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eastAsiaTheme="majorEastAsia" w:hAnsiTheme="minorHAnsi" w:cstheme="minorHAnsi"/>
          <w:szCs w:val="22"/>
          <w:lang w:bidi="ar-SA"/>
        </w:rPr>
        <w:id w:val="230690707"/>
        <w:docPartObj>
          <w:docPartGallery w:val="Cover Pages"/>
          <w:docPartUnique/>
        </w:docPartObj>
      </w:sdtPr>
      <w:sdtEndPr>
        <w:rPr>
          <w:rFonts w:eastAsia="Times New Roman"/>
          <w:i/>
          <w:iCs/>
          <w:lang w:bidi="ne-NP"/>
        </w:rPr>
      </w:sdtEndPr>
      <w:sdtContent>
        <w:p w:rsidR="003116D8" w:rsidRPr="00624490" w:rsidRDefault="001961F7" w:rsidP="00D17423">
          <w:pPr>
            <w:pStyle w:val="NoSpacing"/>
            <w:jc w:val="center"/>
            <w:rPr>
              <w:rFonts w:asciiTheme="minorHAnsi" w:eastAsiaTheme="majorEastAsia" w:hAnsiTheme="minorHAnsi" w:cstheme="minorHAnsi"/>
              <w:szCs w:val="22"/>
              <w:lang w:bidi="ar-SA"/>
            </w:rPr>
          </w:pPr>
          <w:r>
            <w:rPr>
              <w:rFonts w:asciiTheme="minorHAnsi" w:eastAsiaTheme="majorEastAsia" w:hAnsiTheme="minorHAnsi" w:cstheme="minorHAnsi"/>
              <w:noProof/>
              <w:szCs w:val="22"/>
              <w:lang w:val="en-US" w:eastAsia="en-US" w:bidi="ar-SA"/>
            </w:rPr>
            <mc:AlternateContent>
              <mc:Choice Requires="wps">
                <w:drawing>
                  <wp:anchor distT="0" distB="0" distL="114300" distR="114300" simplePos="0" relativeHeight="251762688" behindDoc="0" locked="0" layoutInCell="0" allowOverlap="1">
                    <wp:simplePos x="0" y="0"/>
                    <wp:positionH relativeFrom="page">
                      <wp:align>center</wp:align>
                    </wp:positionH>
                    <wp:positionV relativeFrom="topMargin">
                      <wp:align>top</wp:align>
                    </wp:positionV>
                    <wp:extent cx="7916545" cy="466090"/>
                    <wp:effectExtent l="0" t="0" r="24130" b="10160"/>
                    <wp:wrapNone/>
                    <wp:docPr id="34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466090"/>
                            </a:xfrm>
                            <a:prstGeom prst="rect">
                              <a:avLst/>
                            </a:prstGeom>
                            <a:solidFill>
                              <a:srgbClr val="00B050"/>
                            </a:solidFill>
                            <a:ln w="9525">
                              <a:solidFill>
                                <a:srgbClr val="006600"/>
                              </a:solidFill>
                              <a:miter lim="800000"/>
                              <a:headEnd/>
                              <a:tailEnd/>
                            </a:ln>
                          </wps:spPr>
                          <wps:txbx>
                            <w:txbxContent>
                              <w:p w:rsidR="001A263A" w:rsidRDefault="001A263A" w:rsidP="0052625C">
                                <w:pPr>
                                  <w:shd w:val="clear" w:color="auto" w:fill="00B050"/>
                                  <w:rPr>
                                    <w:color w:val="FFFFFF" w:themeColor="background1"/>
                                  </w:rPr>
                                </w:pPr>
                                <w:r>
                                  <w:rPr>
                                    <w:color w:val="FFFFFF" w:themeColor="background1"/>
                                  </w:rPr>
                                  <w:t xml:space="preserve">               Grant No.: DSF-8050-NP                                                                                                                                         Loan No.:796-NP</w:t>
                                </w:r>
                              </w:p>
                              <w:p w:rsidR="001A263A" w:rsidRPr="00944AE3" w:rsidRDefault="001A263A" w:rsidP="0052625C">
                                <w:pPr>
                                  <w:shd w:val="clear" w:color="auto" w:fill="00B050"/>
                                  <w:ind w:firstLine="720"/>
                                  <w:rPr>
                                    <w:color w:val="FFFFFF" w:themeColor="background1"/>
                                  </w:rP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123" o:spid="_x0000_s1026" style="position:absolute;left:0;text-align:left;margin-left:0;margin-top:0;width:623.35pt;height:36.7pt;z-index:251762688;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c0LQIAAEsEAAAOAAAAZHJzL2Uyb0RvYy54bWysVMGO0zAQvSPxD5bvNEk37W6jpqulyyKk&#10;BVYsfIDjOImFY5ux27T79YydtrTACZGD5cmMX968N87ydtcrshXgpNElzSYpJUJzU0vdlvTb14c3&#10;N5Q4z3TNlNGipHvh6O3q9avlYAsxNZ1RtQCCINoVgy1p570tksTxTvTMTYwVGpONgZ55DKFNamAD&#10;ovcqmabpPBkM1BYMF87h2/sxSVcRv2kE95+bxglPVEmRm48rxLUKa7JasqIFZjvJDzTYP7DomdT4&#10;0RPUPfOMbED+AdVLDsaZxk+46RPTNJKL2AN2k6W/dfPcMStiLyiOsyeZ3P+D5Z+2T0BkXdKrfEqJ&#10;Zj2a9AVlY7pVgmTTqyDRYF2Blc/2CUKTzj4a/t0RbdYd1ok7ADN0gtVILAv1ycWBEDg8Sqrho6kR&#10;n228iWrtGugDIOpAdtGU/ckUsfOE48vrRTaf5TNKOOby+TxdRNcSVhxPW3D+vTA9CZuSArKP6Gz7&#10;6Hxgw4pjSWRvlKwfpFIxgLZaKyBbFgYkfZvOjujuvExpMpR0MZvOIvJFzl1CIMO/QvTS46Qr2Zf0&#10;Jg3POHtBtne6jnPomVTjHikrfdAxSDda4HfV7uBGZeo9KgpmnGi8gbjpDLxQMuA0l9T92DAQlKgP&#10;Gl1ZZHkexj8G+ex6igGcZ6rzDNMcoUrqKRm3az9emY0F2Xb4pSzKoM0dOtnIKHJweWR14I0TG7U/&#10;3K5wJc7jWPXrH7D6CQAA//8DAFBLAwQUAAYACAAAACEAz10+rNsAAAAFAQAADwAAAGRycy9kb3du&#10;cmV2LnhtbEyPwW7CMBBE75X4B2uRuBWngUKVxkEIiZ56IVRqjiZekqj2OopN4v59TS/tZaXRjGbe&#10;5rtgNBtxcJ0lAU/LBBhSbVVHjYCP8/HxBZjzkpTUllDANzrYFbOHXGbKTnTCsfQNiyXkMimg9b7P&#10;OHd1i0a6pe2Rone1g5E+yqHhapBTLDeap0my4UZ2FBda2eOhxfqrvBkB1XM6mf2nDeXbdaxOtjq+&#10;h5UWYjEP+1dgHoP/C8MdP6JDEZku9kbKMS0gPuJ/791L15stsIuA7WoNvMj5f/riBwAA//8DAFBL&#10;AQItABQABgAIAAAAIQC2gziS/gAAAOEBAAATAAAAAAAAAAAAAAAAAAAAAABbQ29udGVudF9UeXBl&#10;c10ueG1sUEsBAi0AFAAGAAgAAAAhADj9If/WAAAAlAEAAAsAAAAAAAAAAAAAAAAALwEAAF9yZWxz&#10;Ly5yZWxzUEsBAi0AFAAGAAgAAAAhADInJzQtAgAASwQAAA4AAAAAAAAAAAAAAAAALgIAAGRycy9l&#10;Mm9Eb2MueG1sUEsBAi0AFAAGAAgAAAAhAM9dPqzbAAAABQEAAA8AAAAAAAAAAAAAAAAAhwQAAGRy&#10;cy9kb3ducmV2LnhtbFBLBQYAAAAABAAEAPMAAACPBQAAAAA=&#10;" o:allowincell="f" fillcolor="#00b050" strokecolor="#060">
                    <v:textbox>
                      <w:txbxContent>
                        <w:p w:rsidR="001A263A" w:rsidRDefault="001A263A" w:rsidP="0052625C">
                          <w:pPr>
                            <w:shd w:val="clear" w:color="auto" w:fill="00B050"/>
                            <w:rPr>
                              <w:color w:val="FFFFFF" w:themeColor="background1"/>
                            </w:rPr>
                          </w:pPr>
                          <w:r>
                            <w:rPr>
                              <w:color w:val="FFFFFF" w:themeColor="background1"/>
                            </w:rPr>
                            <w:t xml:space="preserve">               Grant No.: DSF-8050-NP                                                                                                                                         Loan No.:796-NP</w:t>
                          </w:r>
                        </w:p>
                        <w:p w:rsidR="001A263A" w:rsidRPr="00944AE3" w:rsidRDefault="001A263A" w:rsidP="0052625C">
                          <w:pPr>
                            <w:shd w:val="clear" w:color="auto" w:fill="00B050"/>
                            <w:ind w:firstLine="720"/>
                            <w:rPr>
                              <w:color w:val="FFFFFF" w:themeColor="background1"/>
                            </w:rPr>
                          </w:pPr>
                        </w:p>
                      </w:txbxContent>
                    </v:textbox>
                    <w10:wrap anchorx="page" anchory="margin"/>
                  </v:rect>
                </w:pict>
              </mc:Fallback>
            </mc:AlternateContent>
          </w:r>
        </w:p>
        <w:p w:rsidR="005F3B68" w:rsidRPr="00624490" w:rsidRDefault="00401C6F" w:rsidP="00D17423">
          <w:pPr>
            <w:pStyle w:val="NoSpacing"/>
            <w:jc w:val="center"/>
            <w:rPr>
              <w:rFonts w:asciiTheme="minorHAnsi" w:eastAsiaTheme="majorEastAsia" w:hAnsiTheme="minorHAnsi" w:cstheme="minorHAnsi"/>
              <w:szCs w:val="22"/>
              <w:lang w:bidi="ar-SA"/>
            </w:rPr>
          </w:pPr>
          <w:r w:rsidRPr="00624490">
            <w:rPr>
              <w:rFonts w:asciiTheme="minorHAnsi" w:eastAsiaTheme="majorEastAsia" w:hAnsiTheme="minorHAnsi" w:cstheme="minorHAnsi"/>
              <w:noProof/>
              <w:szCs w:val="22"/>
              <w:lang w:val="en-US" w:eastAsia="en-US" w:bidi="ar-SA"/>
            </w:rPr>
            <w:drawing>
              <wp:anchor distT="0" distB="0" distL="114300" distR="114300" simplePos="0" relativeHeight="251857920" behindDoc="0" locked="0" layoutInCell="1" allowOverlap="1">
                <wp:simplePos x="0" y="0"/>
                <wp:positionH relativeFrom="column">
                  <wp:posOffset>5943600</wp:posOffset>
                </wp:positionH>
                <wp:positionV relativeFrom="paragraph">
                  <wp:posOffset>-22860</wp:posOffset>
                </wp:positionV>
                <wp:extent cx="838200" cy="590550"/>
                <wp:effectExtent l="19050" t="0" r="0" b="0"/>
                <wp:wrapSquare wrapText="bothSides"/>
                <wp:docPr id="325" name="Picture 324" descr="IF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AD logo.jpg"/>
                        <pic:cNvPicPr/>
                      </pic:nvPicPr>
                      <pic:blipFill>
                        <a:blip r:embed="rId9" cstate="print"/>
                        <a:stretch>
                          <a:fillRect/>
                        </a:stretch>
                      </pic:blipFill>
                      <pic:spPr>
                        <a:xfrm>
                          <a:off x="0" y="0"/>
                          <a:ext cx="838200" cy="590550"/>
                        </a:xfrm>
                        <a:prstGeom prst="rect">
                          <a:avLst/>
                        </a:prstGeom>
                      </pic:spPr>
                    </pic:pic>
                  </a:graphicData>
                </a:graphic>
              </wp:anchor>
            </w:drawing>
          </w:r>
          <w:r w:rsidR="003A1ACB" w:rsidRPr="00624490">
            <w:rPr>
              <w:rFonts w:asciiTheme="minorHAnsi" w:eastAsiaTheme="majorEastAsia" w:hAnsiTheme="minorHAnsi" w:cstheme="minorHAnsi"/>
              <w:noProof/>
              <w:szCs w:val="22"/>
              <w:lang w:val="en-US" w:eastAsia="en-US" w:bidi="ar-SA"/>
            </w:rPr>
            <w:drawing>
              <wp:anchor distT="0" distB="0" distL="114300" distR="114300" simplePos="0" relativeHeight="251858944" behindDoc="0" locked="0" layoutInCell="1" allowOverlap="1">
                <wp:simplePos x="0" y="0"/>
                <wp:positionH relativeFrom="column">
                  <wp:posOffset>-152400</wp:posOffset>
                </wp:positionH>
                <wp:positionV relativeFrom="paragraph">
                  <wp:posOffset>-13335</wp:posOffset>
                </wp:positionV>
                <wp:extent cx="828675" cy="762000"/>
                <wp:effectExtent l="19050" t="0" r="9525" b="0"/>
                <wp:wrapSquare wrapText="bothSides"/>
                <wp:docPr id="326" name="Picture 325" descr="logo 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oN.jpg"/>
                        <pic:cNvPicPr/>
                      </pic:nvPicPr>
                      <pic:blipFill>
                        <a:blip r:embed="rId10" cstate="print"/>
                        <a:stretch>
                          <a:fillRect/>
                        </a:stretch>
                      </pic:blipFill>
                      <pic:spPr>
                        <a:xfrm>
                          <a:off x="0" y="0"/>
                          <a:ext cx="828675" cy="762000"/>
                        </a:xfrm>
                        <a:prstGeom prst="rect">
                          <a:avLst/>
                        </a:prstGeom>
                      </pic:spPr>
                    </pic:pic>
                  </a:graphicData>
                </a:graphic>
              </wp:anchor>
            </w:drawing>
          </w:r>
          <w:r w:rsidR="001961F7">
            <w:rPr>
              <w:rFonts w:asciiTheme="minorHAnsi" w:eastAsiaTheme="majorEastAsia" w:hAnsiTheme="minorHAnsi" w:cstheme="minorHAnsi"/>
              <w:noProof/>
              <w:szCs w:val="22"/>
              <w:lang w:val="en-US" w:eastAsia="en-US" w:bidi="ar-SA"/>
            </w:rPr>
            <mc:AlternateContent>
              <mc:Choice Requires="wps">
                <w:drawing>
                  <wp:anchor distT="0" distB="0" distL="114300" distR="114300" simplePos="0" relativeHeight="251764736" behindDoc="0" locked="0" layoutInCell="0" allowOverlap="1">
                    <wp:simplePos x="0" y="0"/>
                    <wp:positionH relativeFrom="leftMargin">
                      <wp:align>center</wp:align>
                    </wp:positionH>
                    <wp:positionV relativeFrom="page">
                      <wp:align>center</wp:align>
                    </wp:positionV>
                    <wp:extent cx="90805" cy="11204575"/>
                    <wp:effectExtent l="0" t="0" r="23495" b="12065"/>
                    <wp:wrapNone/>
                    <wp:docPr id="34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rgbClr val="00B050"/>
                            </a:solidFill>
                            <a:ln w="9525">
                              <a:solidFill>
                                <a:srgbClr val="00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0795CBF" id="Rectangle 125" o:spid="_x0000_s1026" style="position:absolute;margin-left:0;margin-top:0;width:7.15pt;height:882.25pt;z-index:2517647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PrJAIAAEAEAAAOAAAAZHJzL2Uyb0RvYy54bWysU21v0zAQ/o7Ef7D8nSYpbemiptPoGEIa&#10;MDH4Aa7jJBaOz5zdptuv5+x0pbxISIh8sHy5u8fPPXe3ujz0hu0Veg224sUk50xZCbW2bcW/fL55&#10;seTMB2FrYcCqij8ozy/Xz5+tBleqKXRgaoWMQKwvB1fxLgRXZpmXneqFn4BTlpwNYC8CmdhmNYqB&#10;0HuTTfN8kQ2AtUOQynv6ez06+TrhN42S4WPTeBWYqThxC+nEdG7jma1XomxRuE7LIw3xDyx6oS09&#10;eoK6FkGwHerfoHotETw0YSKhz6BptFSpBqqmyH+p5r4TTqVaSBzvTjL5/wcrP+zvkOm64i9nBWdW&#10;9NSkTySbsK1RrJjOo0SD8yVF3rs7jEV6dwvyq2cWNh3FqStEGDolaiJWxPjsp4RoeEpl2+E91IQv&#10;dgGSWocG+whIOrBDasrDqSnqEJiknxf5Mp9zJslTFNN8Nn+VKGWifMp26MNbBT2Ll4ojsU/oYn/r&#10;Q2QjyqeQxB6Mrm+0McnAdrsxyPYiDkj+Op+nmaAUfx5mLBuIypzk+BvEYpH/EaLXgSbd6L7iyzx+&#10;4+xF2d7YOs1hENqMd3rf2KOOUbqxBVuoH0hGhHGMae3o0gE+cjbQCFfcf9sJVJyZd5ZacVHMZnHm&#10;k0G6TcnAc8/23COsJKiKB87G6yaMe7JzqNuOXipS7RauqH2NTsrG1o6sjmRpTJPgx5WKe3Bup6gf&#10;i7/+DgAA//8DAFBLAwQUAAYACAAAACEAWDwwkdsAAAAFAQAADwAAAGRycy9kb3ducmV2LnhtbEyP&#10;QU/DMAyF70j7D5EncWMpZXSoNJ0QEojLkNjG3WtMU61xqibrOn79sl3g4ifrWe99LpajbcVAvW8c&#10;K7ifJSCIK6cbrhVsN293TyB8QNbYOiYFJ/KwLCc3BebaHfmLhnWoRQxhn6MCE0KXS+krQxb9zHXE&#10;0ftxvcUQ176WusdjDLetTJMkkxYbjg0GO3o1VO3XB6vgA7c2M2m2Wf2uPr/3J34fFjZV6nY6vjyD&#10;CDSGv2O44Ed0KCPTzh1Ye9EqiI+E67x48wcQu6iLbP4Isizkf/ryDAAA//8DAFBLAQItABQABgAI&#10;AAAAIQC2gziS/gAAAOEBAAATAAAAAAAAAAAAAAAAAAAAAABbQ29udGVudF9UeXBlc10ueG1sUEsB&#10;Ai0AFAAGAAgAAAAhADj9If/WAAAAlAEAAAsAAAAAAAAAAAAAAAAALwEAAF9yZWxzLy5yZWxzUEsB&#10;Ai0AFAAGAAgAAAAhADc28+skAgAAQAQAAA4AAAAAAAAAAAAAAAAALgIAAGRycy9lMm9Eb2MueG1s&#10;UEsBAi0AFAAGAAgAAAAhAFg8MJHbAAAABQEAAA8AAAAAAAAAAAAAAAAAfgQAAGRycy9kb3ducmV2&#10;LnhtbFBLBQYAAAAABAAEAPMAAACGBQAAAAA=&#10;" o:allowincell="f" fillcolor="#00b050" strokecolor="#060">
                    <w10:wrap anchorx="margin" anchory="page"/>
                  </v:rect>
                </w:pict>
              </mc:Fallback>
            </mc:AlternateContent>
          </w:r>
          <w:r w:rsidR="001961F7">
            <w:rPr>
              <w:rFonts w:asciiTheme="minorHAnsi" w:eastAsiaTheme="majorEastAsia" w:hAnsiTheme="minorHAnsi" w:cstheme="minorHAnsi"/>
              <w:noProof/>
              <w:szCs w:val="22"/>
              <w:lang w:val="en-US" w:eastAsia="en-US" w:bidi="ar-SA"/>
            </w:rPr>
            <mc:AlternateContent>
              <mc:Choice Requires="wps">
                <w:drawing>
                  <wp:anchor distT="0" distB="0" distL="114300" distR="114300" simplePos="0" relativeHeight="251763712" behindDoc="0" locked="0" layoutInCell="0" allowOverlap="1">
                    <wp:simplePos x="0" y="0"/>
                    <wp:positionH relativeFrom="rightMargin">
                      <wp:align>center</wp:align>
                    </wp:positionH>
                    <wp:positionV relativeFrom="page">
                      <wp:align>center</wp:align>
                    </wp:positionV>
                    <wp:extent cx="90805" cy="11204575"/>
                    <wp:effectExtent l="0" t="0" r="23495" b="12065"/>
                    <wp:wrapNone/>
                    <wp:docPr id="34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rgbClr val="00B050"/>
                            </a:solidFill>
                            <a:ln w="9525">
                              <a:solidFill>
                                <a:srgbClr val="00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4DED576" id="Rectangle 124" o:spid="_x0000_s1026" style="position:absolute;margin-left:0;margin-top:0;width:7.15pt;height:882.25pt;z-index:2517637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5iJgIAAEAEAAAOAAAAZHJzL2Uyb0RvYy54bWysU9uO0zAQfUfiHyy/01xoSzdqulq6LEJa&#10;YMXCB7iOk1j4xtht2v16xk63tMATIg+WJzNzfObMzPJ6rxXZCfDSmpoWk5wSYbhtpOlq+u3r3asF&#10;JT4w0zBljajpQXh6vXr5Yjm4SpS2t6oRQBDE+GpwNe1DcFWWed4LzfzEOmHQ2VrQLKAJXdYAGxBd&#10;q6zM83k2WGgcWC68x7+3o5OuEn7bCh4+t60XgaiaIreQTkjnJp7ZasmqDpjrJT/SYP/AQjNp8NET&#10;1C0LjGxB/gGlJQfrbRsm3OrMtq3kItWA1RT5b9U89syJVAuK491JJv//YPmn3QMQ2dT09RT1MUxj&#10;k76gbMx0SpCinEaJBucrjHx0DxCL9O7e8u+eGLvuMU7cANihF6xBYkWMzy4SouExlWyGj7ZBfLYN&#10;Nqm1b0FHQNSB7FNTDqemiH0gHH9e5Yt8RglHT1GU+XT2ZpaeYNVztgMf3gurSbzUFJB9Qme7ex8i&#10;G1Y9hyT2VsnmTiqVDOg2awVkx+KA5G/zWZoJTPHnYcqQAanMyllCvvD5S4j5PP8rhJYBJ11JXdNF&#10;Hr9x9qJs70yT5jAwqcY7vq/MUcco3diCjW0OKCPYcYxx7fDSW3iiZMARrqn/sWUgKFEfDLbiqpjG&#10;noZkoG4lGnDu2Zx7mOEIVdNAyXhdh3FPtg5k1+NLRard2BtsXyuTsrG1I6sjWRzTJPhxpeIenNsp&#10;6tfir34CAAD//wMAUEsDBBQABgAIAAAAIQBYPDCR2wAAAAUBAAAPAAAAZHJzL2Rvd25yZXYueG1s&#10;TI9BT8MwDIXvSPsPkSdxYylldKg0nRASiMuQ2Mbda0xTrXGqJus6fv2yXeDiJ+tZ730ulqNtxUC9&#10;bxwruJ8lIIgrpxuuFWw3b3dPIHxA1tg6JgUn8rAsJzcF5tod+YuGdahFDGGfowITQpdL6StDFv3M&#10;dcTR+3G9xRDXvpa6x2MMt61MkySTFhuODQY7ejVU7dcHq+ADtzYzabZZ/a4+v/cnfh8WNlXqdjq+&#10;PIMINIa/Y7jgR3QoI9POHVh70SqIj4TrvHjzBxC7qIts/giyLOR/+vIMAAD//wMAUEsBAi0AFAAG&#10;AAgAAAAhALaDOJL+AAAA4QEAABMAAAAAAAAAAAAAAAAAAAAAAFtDb250ZW50X1R5cGVzXS54bWxQ&#10;SwECLQAUAAYACAAAACEAOP0h/9YAAACUAQAACwAAAAAAAAAAAAAAAAAvAQAAX3JlbHMvLnJlbHNQ&#10;SwECLQAUAAYACAAAACEA24iOYiYCAABABAAADgAAAAAAAAAAAAAAAAAuAgAAZHJzL2Uyb0RvYy54&#10;bWxQSwECLQAUAAYACAAAACEAWDwwkdsAAAAFAQAADwAAAAAAAAAAAAAAAACABAAAZHJzL2Rvd25y&#10;ZXYueG1sUEsFBgAAAAAEAAQA8wAAAIgFAAAAAA==&#10;" o:allowincell="f" fillcolor="#00b050" strokecolor="#060">
                    <w10:wrap anchorx="margin" anchory="page"/>
                  </v:rect>
                </w:pict>
              </mc:Fallback>
            </mc:AlternateContent>
          </w:r>
          <w:r w:rsidR="00D17423" w:rsidRPr="00624490">
            <w:rPr>
              <w:rFonts w:asciiTheme="minorHAnsi" w:eastAsiaTheme="majorEastAsia" w:hAnsiTheme="minorHAnsi" w:cstheme="minorHAnsi"/>
              <w:szCs w:val="22"/>
              <w:lang w:bidi="ar-SA"/>
            </w:rPr>
            <w:t>Government of Nepal</w:t>
          </w:r>
        </w:p>
        <w:p w:rsidR="005358F4" w:rsidRDefault="005358F4" w:rsidP="00D17423">
          <w:pPr>
            <w:pStyle w:val="NoSpacing"/>
            <w:jc w:val="center"/>
            <w:rPr>
              <w:rFonts w:asciiTheme="minorHAnsi" w:eastAsiaTheme="majorEastAsia" w:hAnsiTheme="minorHAnsi" w:cstheme="minorHAnsi"/>
              <w:szCs w:val="22"/>
              <w:lang w:bidi="ar-SA"/>
            </w:rPr>
          </w:pPr>
        </w:p>
        <w:p w:rsidR="00D17423" w:rsidRPr="00624490" w:rsidRDefault="00D17423" w:rsidP="00D17423">
          <w:pPr>
            <w:pStyle w:val="NoSpacing"/>
            <w:jc w:val="center"/>
            <w:rPr>
              <w:rFonts w:asciiTheme="minorHAnsi" w:eastAsiaTheme="majorEastAsia" w:hAnsiTheme="minorHAnsi" w:cstheme="minorHAnsi"/>
              <w:szCs w:val="22"/>
              <w:lang w:bidi="ar-SA"/>
            </w:rPr>
          </w:pPr>
          <w:r w:rsidRPr="00624490">
            <w:rPr>
              <w:rFonts w:asciiTheme="minorHAnsi" w:eastAsiaTheme="majorEastAsia" w:hAnsiTheme="minorHAnsi" w:cstheme="minorHAnsi"/>
              <w:szCs w:val="22"/>
              <w:lang w:bidi="ar-SA"/>
            </w:rPr>
            <w:t>Ministry of Agricultur</w:t>
          </w:r>
          <w:r w:rsidR="00B5394A" w:rsidRPr="00624490">
            <w:rPr>
              <w:rFonts w:asciiTheme="minorHAnsi" w:eastAsiaTheme="majorEastAsia" w:hAnsiTheme="minorHAnsi" w:cstheme="minorHAnsi"/>
              <w:szCs w:val="22"/>
              <w:lang w:bidi="ar-SA"/>
            </w:rPr>
            <w:t>al</w:t>
          </w:r>
          <w:r w:rsidRPr="00624490">
            <w:rPr>
              <w:rFonts w:asciiTheme="minorHAnsi" w:eastAsiaTheme="majorEastAsia" w:hAnsiTheme="minorHAnsi" w:cstheme="minorHAnsi"/>
              <w:szCs w:val="22"/>
              <w:lang w:bidi="ar-SA"/>
            </w:rPr>
            <w:t xml:space="preserve"> Development</w:t>
          </w:r>
        </w:p>
        <w:p w:rsidR="00D17423" w:rsidRPr="00624490" w:rsidRDefault="00D17423" w:rsidP="00D17423">
          <w:pPr>
            <w:pStyle w:val="NoSpacing"/>
            <w:jc w:val="center"/>
            <w:rPr>
              <w:rFonts w:asciiTheme="minorHAnsi" w:eastAsiaTheme="majorEastAsia" w:hAnsiTheme="minorHAnsi" w:cstheme="minorHAnsi"/>
              <w:szCs w:val="22"/>
              <w:lang w:bidi="ar-SA"/>
            </w:rPr>
          </w:pPr>
        </w:p>
        <w:p w:rsidR="00A22CF1" w:rsidRPr="00624490" w:rsidRDefault="00A22CF1" w:rsidP="00D17423">
          <w:pPr>
            <w:pStyle w:val="NoSpacing"/>
            <w:jc w:val="center"/>
            <w:rPr>
              <w:rFonts w:asciiTheme="minorHAnsi" w:eastAsiaTheme="majorEastAsia" w:hAnsiTheme="minorHAnsi" w:cstheme="minorHAnsi"/>
              <w:szCs w:val="22"/>
            </w:rPr>
          </w:pPr>
        </w:p>
        <w:p w:rsidR="00A22CF1" w:rsidRPr="005358F4" w:rsidRDefault="005358F4" w:rsidP="005358F4">
          <w:pPr>
            <w:pStyle w:val="NoSpacing"/>
            <w:jc w:val="center"/>
            <w:rPr>
              <w:rFonts w:asciiTheme="minorHAnsi" w:eastAsiaTheme="majorEastAsia" w:hAnsiTheme="minorHAnsi" w:cstheme="minorHAnsi"/>
              <w:sz w:val="28"/>
              <w:szCs w:val="22"/>
            </w:rPr>
          </w:pPr>
          <w:r w:rsidRPr="005358F4">
            <w:rPr>
              <w:rFonts w:asciiTheme="minorHAnsi" w:eastAsiaTheme="majorEastAsia" w:hAnsiTheme="minorHAnsi" w:cstheme="minorHAnsi"/>
              <w:sz w:val="28"/>
              <w:szCs w:val="22"/>
            </w:rPr>
            <w:t>High Value Agriculture Project in Hill and Mountain Areas (HVAP)</w:t>
          </w:r>
        </w:p>
        <w:p w:rsidR="00A22CF1" w:rsidRPr="00624490" w:rsidRDefault="00A22CF1" w:rsidP="00D17423">
          <w:pPr>
            <w:pStyle w:val="NoSpacing"/>
            <w:jc w:val="center"/>
            <w:rPr>
              <w:rFonts w:asciiTheme="minorHAnsi" w:eastAsiaTheme="majorEastAsia" w:hAnsiTheme="minorHAnsi" w:cstheme="minorHAnsi"/>
              <w:szCs w:val="22"/>
            </w:rPr>
          </w:pPr>
        </w:p>
        <w:sdt>
          <w:sdtPr>
            <w:rPr>
              <w:rFonts w:asciiTheme="minorHAnsi" w:eastAsiaTheme="majorEastAsia" w:hAnsiTheme="minorHAnsi" w:cstheme="minorHAnsi"/>
              <w:b/>
              <w:szCs w:val="2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5F3B68" w:rsidRPr="00624490" w:rsidRDefault="009826F2" w:rsidP="005358F4">
              <w:pPr>
                <w:pStyle w:val="NoSpacing"/>
                <w:jc w:val="center"/>
                <w:rPr>
                  <w:rFonts w:asciiTheme="minorHAnsi" w:eastAsiaTheme="majorEastAsia" w:hAnsiTheme="minorHAnsi" w:cstheme="minorHAnsi"/>
                  <w:b/>
                  <w:szCs w:val="22"/>
                </w:rPr>
              </w:pPr>
              <w:r>
                <w:rPr>
                  <w:rFonts w:asciiTheme="minorHAnsi" w:eastAsiaTheme="majorEastAsia" w:hAnsiTheme="minorHAnsi" w:cstheme="minorHAnsi"/>
                  <w:b/>
                  <w:szCs w:val="22"/>
                </w:rPr>
                <w:t xml:space="preserve">SECOND </w:t>
              </w:r>
              <w:r w:rsidR="006E71E3">
                <w:rPr>
                  <w:rFonts w:asciiTheme="minorHAnsi" w:eastAsiaTheme="majorEastAsia" w:hAnsiTheme="minorHAnsi" w:cstheme="minorHAnsi"/>
                  <w:b/>
                  <w:szCs w:val="22"/>
                </w:rPr>
                <w:t xml:space="preserve">TRIMESTER PROGRESS </w:t>
              </w:r>
              <w:r w:rsidR="006E71E3">
                <w:rPr>
                  <w:rFonts w:asciiTheme="minorHAnsi" w:eastAsiaTheme="majorEastAsia" w:hAnsiTheme="minorHAnsi" w:cstheme="minorHAnsi"/>
                  <w:b/>
                  <w:szCs w:val="22"/>
                  <w:lang w:val="en-US"/>
                </w:rPr>
                <w:t>REPORT 201</w:t>
              </w:r>
              <w:r w:rsidR="0038516A">
                <w:rPr>
                  <w:rFonts w:asciiTheme="minorHAnsi" w:eastAsiaTheme="majorEastAsia" w:hAnsiTheme="minorHAnsi" w:cstheme="minorHAnsi"/>
                  <w:b/>
                  <w:szCs w:val="22"/>
                  <w:lang w:val="en-US"/>
                </w:rPr>
                <w:t>5</w:t>
              </w:r>
              <w:r w:rsidR="00CD656C">
                <w:rPr>
                  <w:rFonts w:asciiTheme="minorHAnsi" w:eastAsiaTheme="majorEastAsia" w:hAnsiTheme="minorHAnsi" w:cstheme="minorHAnsi"/>
                  <w:b/>
                  <w:szCs w:val="22"/>
                  <w:lang w:val="en-US"/>
                </w:rPr>
                <w:t>/1</w:t>
              </w:r>
              <w:r w:rsidR="0038516A">
                <w:rPr>
                  <w:rFonts w:asciiTheme="minorHAnsi" w:eastAsiaTheme="majorEastAsia" w:hAnsiTheme="minorHAnsi" w:cstheme="minorHAnsi"/>
                  <w:b/>
                  <w:szCs w:val="22"/>
                  <w:lang w:val="en-US"/>
                </w:rPr>
                <w:t>6</w:t>
              </w:r>
              <w:r w:rsidR="00CD656C">
                <w:rPr>
                  <w:rFonts w:asciiTheme="minorHAnsi" w:eastAsiaTheme="majorEastAsia" w:hAnsiTheme="minorHAnsi" w:cstheme="minorHAnsi"/>
                  <w:b/>
                  <w:szCs w:val="22"/>
                  <w:lang w:val="en-US"/>
                </w:rPr>
                <w:t xml:space="preserve"> (16 </w:t>
              </w:r>
              <w:r w:rsidR="007A5D7D">
                <w:rPr>
                  <w:rFonts w:asciiTheme="minorHAnsi" w:eastAsiaTheme="majorEastAsia" w:hAnsiTheme="minorHAnsi" w:cstheme="minorHAnsi"/>
                  <w:b/>
                  <w:szCs w:val="22"/>
                  <w:lang w:val="en-US"/>
                </w:rPr>
                <w:t>November</w:t>
              </w:r>
              <w:r w:rsidR="00CD656C">
                <w:rPr>
                  <w:rFonts w:asciiTheme="minorHAnsi" w:eastAsiaTheme="majorEastAsia" w:hAnsiTheme="minorHAnsi" w:cstheme="minorHAnsi"/>
                  <w:b/>
                  <w:szCs w:val="22"/>
                  <w:lang w:val="en-US"/>
                </w:rPr>
                <w:t xml:space="preserve"> 201</w:t>
              </w:r>
              <w:r w:rsidR="0038516A">
                <w:rPr>
                  <w:rFonts w:asciiTheme="minorHAnsi" w:eastAsiaTheme="majorEastAsia" w:hAnsiTheme="minorHAnsi" w:cstheme="minorHAnsi"/>
                  <w:b/>
                  <w:szCs w:val="22"/>
                  <w:lang w:val="en-US"/>
                </w:rPr>
                <w:t>5</w:t>
              </w:r>
              <w:r w:rsidR="00CD656C">
                <w:rPr>
                  <w:rFonts w:asciiTheme="minorHAnsi" w:eastAsiaTheme="majorEastAsia" w:hAnsiTheme="minorHAnsi" w:cstheme="minorHAnsi"/>
                  <w:b/>
                  <w:szCs w:val="22"/>
                  <w:lang w:val="en-US"/>
                </w:rPr>
                <w:t xml:space="preserve"> to 1</w:t>
              </w:r>
              <w:r w:rsidR="004B5809">
                <w:rPr>
                  <w:rFonts w:asciiTheme="minorHAnsi" w:eastAsiaTheme="majorEastAsia" w:hAnsiTheme="minorHAnsi" w:cstheme="minorHAnsi"/>
                  <w:b/>
                  <w:szCs w:val="22"/>
                  <w:lang w:val="en-US"/>
                </w:rPr>
                <w:t>3</w:t>
              </w:r>
              <w:r w:rsidR="00CD656C">
                <w:rPr>
                  <w:rFonts w:asciiTheme="minorHAnsi" w:eastAsiaTheme="majorEastAsia" w:hAnsiTheme="minorHAnsi" w:cstheme="minorHAnsi"/>
                  <w:b/>
                  <w:szCs w:val="22"/>
                  <w:lang w:val="en-US"/>
                </w:rPr>
                <w:t xml:space="preserve"> </w:t>
              </w:r>
              <w:r w:rsidR="007A5D7D">
                <w:rPr>
                  <w:rFonts w:asciiTheme="minorHAnsi" w:eastAsiaTheme="majorEastAsia" w:hAnsiTheme="minorHAnsi" w:cstheme="minorHAnsi"/>
                  <w:b/>
                  <w:szCs w:val="22"/>
                  <w:lang w:val="en-US"/>
                </w:rPr>
                <w:t xml:space="preserve">March </w:t>
              </w:r>
              <w:r w:rsidR="00CD656C">
                <w:rPr>
                  <w:rFonts w:asciiTheme="minorHAnsi" w:eastAsiaTheme="majorEastAsia" w:hAnsiTheme="minorHAnsi" w:cstheme="minorHAnsi"/>
                  <w:b/>
                  <w:szCs w:val="22"/>
                  <w:lang w:val="en-US"/>
                </w:rPr>
                <w:t>201</w:t>
              </w:r>
              <w:r w:rsidR="007A5D7D">
                <w:rPr>
                  <w:rFonts w:asciiTheme="minorHAnsi" w:eastAsiaTheme="majorEastAsia" w:hAnsiTheme="minorHAnsi" w:cstheme="minorHAnsi"/>
                  <w:b/>
                  <w:szCs w:val="22"/>
                  <w:lang w:val="en-US"/>
                </w:rPr>
                <w:t>6</w:t>
              </w:r>
              <w:r w:rsidR="00CD656C">
                <w:rPr>
                  <w:rFonts w:asciiTheme="minorHAnsi" w:eastAsiaTheme="majorEastAsia" w:hAnsiTheme="minorHAnsi" w:cstheme="minorHAnsi"/>
                  <w:b/>
                  <w:szCs w:val="22"/>
                  <w:lang w:val="en-US"/>
                </w:rPr>
                <w:t>)</w:t>
              </w:r>
            </w:p>
          </w:sdtContent>
        </w:sdt>
        <w:p w:rsidR="005F3B68" w:rsidRPr="00624490" w:rsidRDefault="005F3B68">
          <w:pPr>
            <w:pStyle w:val="NoSpacing"/>
            <w:rPr>
              <w:rFonts w:asciiTheme="minorHAnsi" w:eastAsiaTheme="majorEastAsia" w:hAnsiTheme="minorHAnsi" w:cstheme="minorHAnsi"/>
              <w:szCs w:val="22"/>
            </w:rPr>
          </w:pPr>
        </w:p>
        <w:p w:rsidR="008F0DE0" w:rsidRPr="00624490" w:rsidRDefault="008F0DE0">
          <w:pPr>
            <w:pStyle w:val="NoSpacing"/>
            <w:rPr>
              <w:rFonts w:asciiTheme="minorHAnsi" w:hAnsiTheme="minorHAnsi" w:cstheme="minorHAnsi"/>
              <w:szCs w:val="22"/>
            </w:rPr>
          </w:pPr>
        </w:p>
        <w:p w:rsidR="008F0DE0" w:rsidRDefault="001D67D3" w:rsidP="001D67D3">
          <w:pPr>
            <w:pStyle w:val="NoSpacing"/>
            <w:jc w:val="center"/>
            <w:rPr>
              <w:rFonts w:asciiTheme="minorHAnsi" w:hAnsiTheme="minorHAnsi" w:cstheme="minorHAnsi"/>
              <w:noProof/>
              <w:szCs w:val="22"/>
              <w:lang w:val="en-US" w:eastAsia="en-US"/>
            </w:rPr>
          </w:pPr>
          <w:r w:rsidRPr="001D67D3">
            <w:rPr>
              <w:rFonts w:asciiTheme="minorHAnsi" w:hAnsiTheme="minorHAnsi" w:cstheme="minorHAnsi"/>
              <w:noProof/>
              <w:szCs w:val="22"/>
              <w:lang w:val="en-US" w:eastAsia="en-US" w:bidi="ar-SA"/>
            </w:rPr>
            <w:drawing>
              <wp:inline distT="0" distB="0" distL="0" distR="0">
                <wp:extent cx="4267200" cy="3886200"/>
                <wp:effectExtent l="19050" t="19050" r="19050" b="19050"/>
                <wp:docPr id="11" name="Picture 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267200" cy="3886200"/>
                        </a:xfrm>
                        <a:prstGeom prst="rect">
                          <a:avLst/>
                        </a:prstGeom>
                        <a:ln w="6350">
                          <a:solidFill>
                            <a:srgbClr val="0070C0"/>
                          </a:solidFill>
                          <a:prstDash val="solid"/>
                        </a:ln>
                        <a:extLst>
                          <a:ext uri="{53640926-AAD7-44D8-BBD7-CCE9431645EC}">
                            <a14:shadowObscured xmlns:a14="http://schemas.microsoft.com/office/drawing/2010/main"/>
                          </a:ext>
                        </a:extLst>
                      </pic:spPr>
                    </pic:pic>
                  </a:graphicData>
                </a:graphic>
              </wp:inline>
            </w:drawing>
          </w:r>
        </w:p>
        <w:p w:rsidR="0038516A" w:rsidRDefault="0038516A">
          <w:pPr>
            <w:pStyle w:val="NoSpacing"/>
            <w:rPr>
              <w:rFonts w:asciiTheme="minorHAnsi" w:hAnsiTheme="minorHAnsi" w:cstheme="minorHAnsi"/>
              <w:noProof/>
              <w:szCs w:val="22"/>
              <w:lang w:val="en-US" w:eastAsia="en-US"/>
            </w:rPr>
          </w:pPr>
        </w:p>
        <w:p w:rsidR="0038516A" w:rsidRDefault="0038516A">
          <w:pPr>
            <w:pStyle w:val="NoSpacing"/>
            <w:rPr>
              <w:rFonts w:asciiTheme="minorHAnsi" w:hAnsiTheme="minorHAnsi" w:cstheme="minorHAnsi"/>
              <w:noProof/>
              <w:szCs w:val="22"/>
              <w:lang w:val="en-US" w:eastAsia="en-US"/>
            </w:rPr>
          </w:pPr>
        </w:p>
        <w:p w:rsidR="0038516A" w:rsidRDefault="0038516A">
          <w:pPr>
            <w:pStyle w:val="NoSpacing"/>
            <w:rPr>
              <w:rFonts w:asciiTheme="minorHAnsi" w:hAnsiTheme="minorHAnsi" w:cstheme="minorHAnsi"/>
              <w:noProof/>
              <w:szCs w:val="22"/>
              <w:lang w:val="en-US" w:eastAsia="en-US"/>
            </w:rPr>
          </w:pPr>
        </w:p>
        <w:p w:rsidR="0038516A" w:rsidRDefault="0038516A">
          <w:pPr>
            <w:pStyle w:val="NoSpacing"/>
            <w:rPr>
              <w:rFonts w:asciiTheme="minorHAnsi" w:hAnsiTheme="minorHAnsi" w:cstheme="minorHAnsi"/>
              <w:noProof/>
              <w:szCs w:val="22"/>
              <w:lang w:val="en-US" w:eastAsia="en-US" w:bidi="ar-SA"/>
            </w:rPr>
          </w:pPr>
        </w:p>
        <w:p w:rsidR="001D67D3" w:rsidRDefault="001D67D3">
          <w:pPr>
            <w:pStyle w:val="NoSpacing"/>
            <w:rPr>
              <w:rFonts w:asciiTheme="minorHAnsi" w:hAnsiTheme="minorHAnsi" w:cstheme="minorHAnsi"/>
              <w:noProof/>
              <w:szCs w:val="22"/>
              <w:lang w:val="en-US" w:eastAsia="en-US" w:bidi="ar-SA"/>
            </w:rPr>
          </w:pPr>
        </w:p>
        <w:p w:rsidR="001D67D3" w:rsidRDefault="001D67D3">
          <w:pPr>
            <w:pStyle w:val="NoSpacing"/>
            <w:rPr>
              <w:rFonts w:asciiTheme="minorHAnsi" w:hAnsiTheme="minorHAnsi" w:cstheme="minorHAnsi"/>
              <w:noProof/>
              <w:szCs w:val="22"/>
              <w:lang w:val="en-US" w:eastAsia="en-US" w:bidi="ar-SA"/>
            </w:rPr>
          </w:pPr>
        </w:p>
        <w:p w:rsidR="001D67D3" w:rsidRDefault="001D67D3">
          <w:pPr>
            <w:pStyle w:val="NoSpacing"/>
            <w:rPr>
              <w:rFonts w:asciiTheme="minorHAnsi" w:hAnsiTheme="minorHAnsi" w:cstheme="minorHAnsi"/>
              <w:noProof/>
              <w:szCs w:val="22"/>
              <w:lang w:val="en-US" w:eastAsia="en-US" w:bidi="ar-SA"/>
            </w:rPr>
          </w:pPr>
        </w:p>
        <w:p w:rsidR="001D67D3" w:rsidRPr="00624490" w:rsidRDefault="001D67D3">
          <w:pPr>
            <w:pStyle w:val="NoSpacing"/>
            <w:rPr>
              <w:rFonts w:asciiTheme="minorHAnsi" w:hAnsiTheme="minorHAnsi" w:cstheme="minorHAnsi"/>
              <w:noProof/>
              <w:szCs w:val="22"/>
              <w:lang w:val="en-US" w:eastAsia="en-US" w:bidi="ar-SA"/>
            </w:rPr>
          </w:pPr>
        </w:p>
        <w:p w:rsidR="00A22CF1" w:rsidRPr="00624490" w:rsidRDefault="00A22CF1">
          <w:pPr>
            <w:pStyle w:val="NoSpacing"/>
            <w:rPr>
              <w:rFonts w:asciiTheme="minorHAnsi" w:hAnsiTheme="minorHAnsi" w:cstheme="minorHAnsi"/>
              <w:noProof/>
              <w:szCs w:val="22"/>
              <w:lang w:val="en-US" w:eastAsia="en-US" w:bidi="ar-SA"/>
            </w:rPr>
          </w:pPr>
        </w:p>
        <w:sdt>
          <w:sdtPr>
            <w:rPr>
              <w:rFonts w:asciiTheme="minorHAnsi" w:hAnsiTheme="minorHAnsi" w:cstheme="minorHAnsi"/>
              <w:szCs w:val="22"/>
            </w:rPr>
            <w:alias w:val="Company"/>
            <w:id w:val="14700089"/>
            <w:dataBinding w:prefixMappings="xmlns:ns0='http://schemas.openxmlformats.org/officeDocument/2006/extended-properties'" w:xpath="/ns0:Properties[1]/ns0:Company[1]" w:storeItemID="{6668398D-A668-4E3E-A5EB-62B293D839F1}"/>
            <w:text/>
          </w:sdtPr>
          <w:sdtEndPr/>
          <w:sdtContent>
            <w:p w:rsidR="005F3B68" w:rsidRPr="00624490" w:rsidRDefault="001F2ABB" w:rsidP="005F3B68">
              <w:pPr>
                <w:pStyle w:val="NoSpacing"/>
                <w:jc w:val="center"/>
                <w:rPr>
                  <w:rFonts w:asciiTheme="minorHAnsi" w:hAnsiTheme="minorHAnsi" w:cstheme="minorHAnsi"/>
                  <w:szCs w:val="22"/>
                </w:rPr>
              </w:pPr>
              <w:r w:rsidRPr="00624490">
                <w:rPr>
                  <w:rFonts w:asciiTheme="minorHAnsi" w:hAnsiTheme="minorHAnsi" w:cstheme="minorHAnsi"/>
                  <w:szCs w:val="22"/>
                </w:rPr>
                <w:t>HIGH VALUE AGRICULTURE PROJEC</w:t>
              </w:r>
              <w:r w:rsidR="00044814" w:rsidRPr="00624490">
                <w:rPr>
                  <w:rFonts w:asciiTheme="minorHAnsi" w:hAnsiTheme="minorHAnsi" w:cstheme="minorHAnsi"/>
                  <w:szCs w:val="22"/>
                </w:rPr>
                <w:t>T</w:t>
              </w:r>
              <w:r w:rsidRPr="00624490">
                <w:rPr>
                  <w:rFonts w:asciiTheme="minorHAnsi" w:hAnsiTheme="minorHAnsi" w:cstheme="minorHAnsi"/>
                  <w:szCs w:val="22"/>
                </w:rPr>
                <w:t xml:space="preserve"> IN HILL AND MOUNTAIN AREAS </w:t>
              </w:r>
              <w:r w:rsidR="00F9095C" w:rsidRPr="00624490">
                <w:rPr>
                  <w:rFonts w:asciiTheme="minorHAnsi" w:hAnsiTheme="minorHAnsi" w:cstheme="minorHAnsi"/>
                  <w:szCs w:val="22"/>
                </w:rPr>
                <w:t>(HVAP)</w:t>
              </w:r>
            </w:p>
          </w:sdtContent>
        </w:sdt>
        <w:p w:rsidR="005F3B68" w:rsidRPr="00624490" w:rsidRDefault="005F3B68" w:rsidP="005F3B68">
          <w:pPr>
            <w:pStyle w:val="NoSpacing"/>
            <w:rPr>
              <w:rFonts w:asciiTheme="minorHAnsi" w:hAnsiTheme="minorHAnsi" w:cstheme="minorHAnsi"/>
              <w:szCs w:val="22"/>
            </w:rPr>
          </w:pPr>
        </w:p>
        <w:p w:rsidR="005F3B68" w:rsidRPr="00624490" w:rsidRDefault="004974B6" w:rsidP="005F3B68">
          <w:pPr>
            <w:pStyle w:val="NoSpacing"/>
            <w:jc w:val="center"/>
            <w:rPr>
              <w:rFonts w:asciiTheme="minorHAnsi" w:hAnsiTheme="minorHAnsi" w:cstheme="minorHAnsi"/>
              <w:szCs w:val="22"/>
            </w:rPr>
          </w:pPr>
          <w:r w:rsidRPr="00624490">
            <w:rPr>
              <w:rFonts w:asciiTheme="minorHAnsi" w:hAnsiTheme="minorHAnsi" w:cstheme="minorHAnsi"/>
              <w:szCs w:val="22"/>
            </w:rPr>
            <w:t>Project Management Unit</w:t>
          </w:r>
        </w:p>
        <w:p w:rsidR="0073682A" w:rsidRPr="00624490" w:rsidRDefault="0073682A" w:rsidP="005F3B68">
          <w:pPr>
            <w:pStyle w:val="NoSpacing"/>
            <w:jc w:val="center"/>
            <w:rPr>
              <w:rFonts w:asciiTheme="minorHAnsi" w:hAnsiTheme="minorHAnsi" w:cstheme="minorHAnsi"/>
              <w:szCs w:val="22"/>
            </w:rPr>
          </w:pPr>
          <w:r w:rsidRPr="00624490">
            <w:rPr>
              <w:rFonts w:asciiTheme="minorHAnsi" w:hAnsiTheme="minorHAnsi" w:cstheme="minorHAnsi"/>
              <w:szCs w:val="22"/>
            </w:rPr>
            <w:t>Birendranagar, Surkhet</w:t>
          </w:r>
          <w:r w:rsidR="00E85849" w:rsidRPr="00624490">
            <w:rPr>
              <w:rFonts w:asciiTheme="minorHAnsi" w:hAnsiTheme="minorHAnsi" w:cstheme="minorHAnsi"/>
              <w:szCs w:val="22"/>
            </w:rPr>
            <w:t>, Nepal</w:t>
          </w:r>
        </w:p>
        <w:p w:rsidR="00E85849" w:rsidRPr="00624490" w:rsidRDefault="00E85849" w:rsidP="005F3B68">
          <w:pPr>
            <w:pStyle w:val="NoSpacing"/>
            <w:jc w:val="center"/>
            <w:rPr>
              <w:rFonts w:asciiTheme="minorHAnsi" w:hAnsiTheme="minorHAnsi" w:cstheme="minorHAnsi"/>
              <w:szCs w:val="22"/>
            </w:rPr>
          </w:pPr>
          <w:r w:rsidRPr="00624490">
            <w:rPr>
              <w:rFonts w:asciiTheme="minorHAnsi" w:hAnsiTheme="minorHAnsi" w:cstheme="minorHAnsi"/>
              <w:szCs w:val="22"/>
            </w:rPr>
            <w:t>Phone No.:977-83-520038, Fax No.:977-83-525403</w:t>
          </w:r>
        </w:p>
        <w:p w:rsidR="00E51C98" w:rsidRPr="00624490" w:rsidRDefault="00E51C98" w:rsidP="005F3B68">
          <w:pPr>
            <w:pStyle w:val="NoSpacing"/>
            <w:jc w:val="center"/>
            <w:rPr>
              <w:rFonts w:asciiTheme="minorHAnsi" w:hAnsiTheme="minorHAnsi" w:cstheme="minorHAnsi"/>
              <w:szCs w:val="22"/>
            </w:rPr>
          </w:pPr>
          <w:r w:rsidRPr="00624490">
            <w:rPr>
              <w:rFonts w:asciiTheme="minorHAnsi" w:hAnsiTheme="minorHAnsi" w:cstheme="minorHAnsi"/>
              <w:szCs w:val="22"/>
            </w:rPr>
            <w:t>Email:info@hvap.gov.np</w:t>
          </w:r>
        </w:p>
        <w:p w:rsidR="0086616D" w:rsidRPr="00624490" w:rsidRDefault="0073682A" w:rsidP="0086616D">
          <w:pPr>
            <w:pStyle w:val="NoSpacing"/>
            <w:jc w:val="center"/>
            <w:rPr>
              <w:rFonts w:asciiTheme="minorHAnsi" w:hAnsiTheme="minorHAnsi" w:cstheme="minorHAnsi"/>
              <w:szCs w:val="22"/>
            </w:rPr>
          </w:pPr>
          <w:r w:rsidRPr="00624490">
            <w:rPr>
              <w:rFonts w:asciiTheme="minorHAnsi" w:hAnsiTheme="minorHAnsi" w:cstheme="minorHAnsi"/>
              <w:szCs w:val="22"/>
            </w:rPr>
            <w:t>www.hvap.gov.np</w:t>
          </w:r>
        </w:p>
      </w:sdtContent>
    </w:sdt>
    <w:p w:rsidR="006358EC" w:rsidRPr="00624490" w:rsidRDefault="006358EC" w:rsidP="0086616D">
      <w:pPr>
        <w:pStyle w:val="Title"/>
        <w:rPr>
          <w:rFonts w:asciiTheme="minorHAnsi" w:hAnsiTheme="minorHAnsi" w:cstheme="minorHAnsi"/>
          <w:color w:val="auto"/>
          <w:sz w:val="22"/>
          <w:szCs w:val="22"/>
        </w:rPr>
      </w:pPr>
    </w:p>
    <w:p w:rsidR="00AA673F" w:rsidRPr="00624490" w:rsidRDefault="006358EC" w:rsidP="0086616D">
      <w:pPr>
        <w:pStyle w:val="Title"/>
        <w:rPr>
          <w:rFonts w:asciiTheme="minorHAnsi" w:hAnsiTheme="minorHAnsi" w:cstheme="minorHAnsi"/>
          <w:color w:val="auto"/>
          <w:sz w:val="22"/>
          <w:szCs w:val="22"/>
        </w:rPr>
        <w:sectPr w:rsidR="00AA673F" w:rsidRPr="00624490" w:rsidSect="00A40198">
          <w:footerReference w:type="default" r:id="rId12"/>
          <w:footerReference w:type="first" r:id="rId13"/>
          <w:pgSz w:w="11907" w:h="16839" w:code="9"/>
          <w:pgMar w:top="576" w:right="576" w:bottom="720" w:left="720" w:header="720" w:footer="720" w:gutter="0"/>
          <w:cols w:space="720"/>
          <w:docGrid w:linePitch="360"/>
        </w:sectPr>
      </w:pPr>
      <w:r w:rsidRPr="00624490">
        <w:rPr>
          <w:rFonts w:asciiTheme="minorHAnsi" w:hAnsiTheme="minorHAnsi" w:cstheme="minorHAnsi"/>
          <w:noProof/>
          <w:color w:val="auto"/>
          <w:sz w:val="22"/>
          <w:szCs w:val="22"/>
          <w:lang w:val="en-US" w:eastAsia="en-US"/>
        </w:rPr>
        <w:drawing>
          <wp:anchor distT="0" distB="0" distL="114300" distR="114300" simplePos="0" relativeHeight="251860992" behindDoc="0" locked="0" layoutInCell="1" allowOverlap="1">
            <wp:simplePos x="0" y="0"/>
            <wp:positionH relativeFrom="column">
              <wp:posOffset>6330315</wp:posOffset>
            </wp:positionH>
            <wp:positionV relativeFrom="paragraph">
              <wp:posOffset>223520</wp:posOffset>
            </wp:positionV>
            <wp:extent cx="511810" cy="450850"/>
            <wp:effectExtent l="19050" t="0" r="2540" b="0"/>
            <wp:wrapSquare wrapText="bothSides"/>
            <wp:docPr id="338" name="Picture 336"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4" cstate="print"/>
                    <a:stretch>
                      <a:fillRect/>
                    </a:stretch>
                  </pic:blipFill>
                  <pic:spPr>
                    <a:xfrm>
                      <a:off x="0" y="0"/>
                      <a:ext cx="511810" cy="450850"/>
                    </a:xfrm>
                    <a:prstGeom prst="rect">
                      <a:avLst/>
                    </a:prstGeom>
                  </pic:spPr>
                </pic:pic>
              </a:graphicData>
            </a:graphic>
          </wp:anchor>
        </w:drawing>
      </w:r>
      <w:r w:rsidRPr="00624490">
        <w:rPr>
          <w:rFonts w:asciiTheme="minorHAnsi" w:hAnsiTheme="minorHAnsi" w:cstheme="minorHAnsi"/>
          <w:noProof/>
          <w:color w:val="auto"/>
          <w:sz w:val="22"/>
          <w:szCs w:val="22"/>
          <w:lang w:val="en-US" w:eastAsia="en-US"/>
        </w:rPr>
        <w:drawing>
          <wp:anchor distT="0" distB="0" distL="114300" distR="114300" simplePos="0" relativeHeight="251859968" behindDoc="0" locked="0" layoutInCell="1" allowOverlap="1">
            <wp:simplePos x="0" y="0"/>
            <wp:positionH relativeFrom="column">
              <wp:posOffset>-152400</wp:posOffset>
            </wp:positionH>
            <wp:positionV relativeFrom="paragraph">
              <wp:posOffset>294640</wp:posOffset>
            </wp:positionV>
            <wp:extent cx="610235" cy="379730"/>
            <wp:effectExtent l="19050" t="0" r="0" b="0"/>
            <wp:wrapSquare wrapText="bothSides"/>
            <wp:docPr id="327" name="Picture 326"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5" cstate="print"/>
                    <a:stretch>
                      <a:fillRect/>
                    </a:stretch>
                  </pic:blipFill>
                  <pic:spPr>
                    <a:xfrm>
                      <a:off x="0" y="0"/>
                      <a:ext cx="610235" cy="379730"/>
                    </a:xfrm>
                    <a:prstGeom prst="rect">
                      <a:avLst/>
                    </a:prstGeom>
                  </pic:spPr>
                </pic:pic>
              </a:graphicData>
            </a:graphic>
          </wp:anchor>
        </w:drawing>
      </w:r>
      <w:r w:rsidR="001961F7">
        <w:rPr>
          <w:rFonts w:asciiTheme="minorHAnsi" w:hAnsiTheme="minorHAnsi" w:cstheme="minorHAnsi"/>
          <w:noProof/>
          <w:color w:val="auto"/>
          <w:sz w:val="22"/>
          <w:szCs w:val="22"/>
          <w:lang w:val="en-US" w:eastAsia="en-US"/>
        </w:rPr>
        <mc:AlternateContent>
          <mc:Choice Requires="wps">
            <w:drawing>
              <wp:anchor distT="0" distB="0" distL="114300" distR="114300" simplePos="0" relativeHeight="251761664" behindDoc="0" locked="0" layoutInCell="0" allowOverlap="1">
                <wp:simplePos x="0" y="0"/>
                <wp:positionH relativeFrom="page">
                  <wp:align>center</wp:align>
                </wp:positionH>
                <wp:positionV relativeFrom="page">
                  <wp:align>bottom</wp:align>
                </wp:positionV>
                <wp:extent cx="7919720" cy="754380"/>
                <wp:effectExtent l="0" t="0" r="24130" b="26670"/>
                <wp:wrapNone/>
                <wp:docPr id="33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754380"/>
                        </a:xfrm>
                        <a:prstGeom prst="rect">
                          <a:avLst/>
                        </a:prstGeom>
                        <a:solidFill>
                          <a:srgbClr val="00B050"/>
                        </a:solidFill>
                        <a:ln w="9525">
                          <a:solidFill>
                            <a:srgbClr val="006600"/>
                          </a:solidFill>
                          <a:miter lim="800000"/>
                          <a:headEnd/>
                          <a:tailEnd/>
                        </a:ln>
                      </wps:spPr>
                      <wps:txbx>
                        <w:txbxContent>
                          <w:p w:rsidR="001A263A" w:rsidRPr="00180EE2" w:rsidRDefault="001A263A">
                            <w:pPr>
                              <w:rPr>
                                <w:color w:val="FFFFFF" w:themeColor="background1"/>
                                <w:sz w:val="32"/>
                              </w:rPr>
                            </w:pPr>
                            <w:r>
                              <w:rPr>
                                <w:color w:val="FFFFFF" w:themeColor="background1"/>
                                <w:sz w:val="32"/>
                              </w:rPr>
                              <w:t xml:space="preserve">                                                                      April </w:t>
                            </w:r>
                            <w:r w:rsidRPr="00180EE2">
                              <w:rPr>
                                <w:color w:val="FFFFFF" w:themeColor="background1"/>
                                <w:sz w:val="32"/>
                              </w:rPr>
                              <w:t xml:space="preserve"> 201</w:t>
                            </w:r>
                            <w:r>
                              <w:rPr>
                                <w:color w:val="FFFFFF" w:themeColor="background1"/>
                                <w:sz w:val="32"/>
                              </w:rPr>
                              <w:t>6</w:t>
                            </w: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122" o:spid="_x0000_s1027" style="position:absolute;margin-left:0;margin-top:0;width:623.6pt;height:59.4pt;z-index:251761664;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GLgIAAFIEAAAOAAAAZHJzL2Uyb0RvYy54bWysVNuO0zAQfUfiHyy/0yS9N2q6WrosQlpg&#10;xcIHuI6TWDi2GbtNlq9n7LTdFnhC5MHyZMYnx+fMZH3Tt4ocBDhpdEGzUUqJ0NyUUtcF/fb1/s2S&#10;EueZLpkyWhT0WTh6s3n9at3ZXIxNY1QpgCCIdnlnC9p4b/MkcbwRLXMjY4XGZGWgZR5DqJMSWIfo&#10;rUrGaTpPOgOlBcOFc/j2bkjSTcSvKsH956pywhNVUOTm4wpx3YU12axZXgOzjeRHGuwfWLRMavzo&#10;GeqOeUb2IP+AaiUH40zlR9y0iakqyUW8A94mS3+7zVPDrIh3QXGcPcvk/h8s/3R4BCLLgk4mK0o0&#10;a9GkLygb07USJBuPg0SddTlWPtlHCJd09sHw745os22wTtwCmK4RrERiWahPrg6EwOFRsus+mhLx&#10;2d6bqFZfQRsAUQfSR1Oez6aI3hOOLxerbLUYo3ccc4vZdLKMriUsP5224Px7YVoSNgUFZB/R2eHB&#10;+cCG5aeSyN4oWd5LpWIA9W6rgBxYaJD0bTo7obvLMqVJV9DVbDyLyFc5dw0xn6d/hWilx05Xsi3o&#10;Mg3P0HtBtne6jH3omVTDHikrfdQxSDdY4PtdH72KIgdZd6Z8RmHBDI2Ng4ibxsBPSjps6oK6H3sG&#10;ghL1QaM5q2w6DVMQg+ksygqXmd1lhmmOUAX1lAzbrR8mZ29B1g1+KYtqaHOLhlYyav3C6kgfGzda&#10;cByyMBmXcax6+RVsfgEAAP//AwBQSwMEFAAGAAgAAAAhACC47zvcAAAABgEAAA8AAABkcnMvZG93&#10;bnJldi54bWxMj81qwzAQhO+FvIPYQG+NHKc/xrUcQiA99RKnUB8Va2ObSitjKbb69lV6aS/LLLPM&#10;fFtsg9FswtH1lgSsVwkwpMaqnloBH6fDQwbMeUlKakso4BsdbMvFXSFzZWc64lT5lsUQcrkU0Hk/&#10;5Jy7pkMj3coOSNG72NFIH9ex5WqUcww3mqdJ8syN7Ck2dHLAfYfNV3U1AuqndDa7Txuqt8tUH219&#10;eA8bLcT9MuxegXkM/u8YbvgRHcrIdLZXUo5pAfER/ztvXvr4kgI7R7XOMuBlwf/jlz8AAAD//wMA&#10;UEsBAi0AFAAGAAgAAAAhALaDOJL+AAAA4QEAABMAAAAAAAAAAAAAAAAAAAAAAFtDb250ZW50X1R5&#10;cGVzXS54bWxQSwECLQAUAAYACAAAACEAOP0h/9YAAACUAQAACwAAAAAAAAAAAAAAAAAvAQAAX3Jl&#10;bHMvLnJlbHNQSwECLQAUAAYACAAAACEAfsY7hi4CAABSBAAADgAAAAAAAAAAAAAAAAAuAgAAZHJz&#10;L2Uyb0RvYy54bWxQSwECLQAUAAYACAAAACEAILjvO9wAAAAGAQAADwAAAAAAAAAAAAAAAACIBAAA&#10;ZHJzL2Rvd25yZXYueG1sUEsFBgAAAAAEAAQA8wAAAJEFAAAAAA==&#10;" o:allowincell="f" fillcolor="#00b050" strokecolor="#060">
                <v:textbox>
                  <w:txbxContent>
                    <w:p w:rsidR="001A263A" w:rsidRPr="00180EE2" w:rsidRDefault="001A263A">
                      <w:pPr>
                        <w:rPr>
                          <w:color w:val="FFFFFF" w:themeColor="background1"/>
                          <w:sz w:val="32"/>
                        </w:rPr>
                      </w:pPr>
                      <w:r>
                        <w:rPr>
                          <w:color w:val="FFFFFF" w:themeColor="background1"/>
                          <w:sz w:val="32"/>
                        </w:rPr>
                        <w:t xml:space="preserve">                                                                      April </w:t>
                      </w:r>
                      <w:r w:rsidRPr="00180EE2">
                        <w:rPr>
                          <w:color w:val="FFFFFF" w:themeColor="background1"/>
                          <w:sz w:val="32"/>
                        </w:rPr>
                        <w:t xml:space="preserve"> 201</w:t>
                      </w:r>
                      <w:r>
                        <w:rPr>
                          <w:color w:val="FFFFFF" w:themeColor="background1"/>
                          <w:sz w:val="32"/>
                        </w:rPr>
                        <w:t>6</w:t>
                      </w:r>
                    </w:p>
                  </w:txbxContent>
                </v:textbox>
                <w10:wrap anchorx="page" anchory="page"/>
              </v:rect>
            </w:pict>
          </mc:Fallback>
        </mc:AlternateContent>
      </w:r>
      <w:r w:rsidRPr="00624490">
        <w:rPr>
          <w:rFonts w:asciiTheme="minorHAnsi" w:hAnsiTheme="minorHAnsi" w:cstheme="minorHAnsi"/>
          <w:color w:val="auto"/>
          <w:sz w:val="22"/>
          <w:szCs w:val="22"/>
        </w:rPr>
        <w:t xml:space="preserve">                                                              Implementing Partners</w:t>
      </w:r>
    </w:p>
    <w:sdt>
      <w:sdtPr>
        <w:rPr>
          <w:rFonts w:asciiTheme="minorHAnsi" w:eastAsiaTheme="majorEastAsia" w:hAnsiTheme="minorHAnsi" w:cstheme="minorHAnsi"/>
          <w:szCs w:val="22"/>
          <w:lang w:bidi="ar-SA"/>
        </w:rPr>
        <w:id w:val="5489754"/>
        <w:docPartObj>
          <w:docPartGallery w:val="Cover Pages"/>
          <w:docPartUnique/>
        </w:docPartObj>
      </w:sdtPr>
      <w:sdtEndPr>
        <w:rPr>
          <w:rFonts w:eastAsia="Times New Roman"/>
          <w:i/>
          <w:iCs/>
          <w:lang w:bidi="ne-NP"/>
        </w:rPr>
      </w:sdtEndPr>
      <w:sdtContent>
        <w:p w:rsidR="001F2F10" w:rsidRPr="007004F0" w:rsidRDefault="001F2F10" w:rsidP="001F2F10">
          <w:pPr>
            <w:pStyle w:val="NoSpacing"/>
            <w:jc w:val="center"/>
            <w:rPr>
              <w:rFonts w:asciiTheme="minorHAnsi" w:eastAsiaTheme="majorEastAsia" w:hAnsiTheme="minorHAnsi" w:cstheme="minorHAnsi"/>
              <w:szCs w:val="22"/>
              <w:lang w:bidi="ar-SA"/>
            </w:rPr>
          </w:pPr>
          <w:r w:rsidRPr="007004F0">
            <w:rPr>
              <w:rFonts w:asciiTheme="minorHAnsi" w:eastAsiaTheme="majorEastAsia" w:hAnsiTheme="minorHAnsi" w:cstheme="minorHAnsi"/>
              <w:noProof/>
              <w:szCs w:val="22"/>
              <w:lang w:val="en-US" w:eastAsia="en-US" w:bidi="ar-SA"/>
            </w:rPr>
            <w:drawing>
              <wp:anchor distT="0" distB="0" distL="114300" distR="114300" simplePos="0" relativeHeight="252002304" behindDoc="0" locked="0" layoutInCell="1" allowOverlap="1">
                <wp:simplePos x="0" y="0"/>
                <wp:positionH relativeFrom="column">
                  <wp:posOffset>-38100</wp:posOffset>
                </wp:positionH>
                <wp:positionV relativeFrom="paragraph">
                  <wp:posOffset>377825</wp:posOffset>
                </wp:positionV>
                <wp:extent cx="800735" cy="756285"/>
                <wp:effectExtent l="19050" t="0" r="0" b="0"/>
                <wp:wrapSquare wrapText="bothSides"/>
                <wp:docPr id="8" name="Picture 325" descr="logo 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oN.jpg"/>
                        <pic:cNvPicPr/>
                      </pic:nvPicPr>
                      <pic:blipFill>
                        <a:blip r:embed="rId16" cstate="print"/>
                        <a:stretch>
                          <a:fillRect/>
                        </a:stretch>
                      </pic:blipFill>
                      <pic:spPr>
                        <a:xfrm>
                          <a:off x="0" y="0"/>
                          <a:ext cx="800735" cy="756285"/>
                        </a:xfrm>
                        <a:prstGeom prst="rect">
                          <a:avLst/>
                        </a:prstGeom>
                      </pic:spPr>
                    </pic:pic>
                  </a:graphicData>
                </a:graphic>
              </wp:anchor>
            </w:drawing>
          </w:r>
          <w:r w:rsidRPr="007004F0">
            <w:rPr>
              <w:rFonts w:asciiTheme="minorHAnsi" w:eastAsiaTheme="majorEastAsia" w:hAnsiTheme="minorHAnsi" w:cstheme="minorHAnsi"/>
              <w:noProof/>
              <w:szCs w:val="22"/>
              <w:lang w:val="en-US" w:eastAsia="en-US" w:bidi="ar-SA"/>
            </w:rPr>
            <w:drawing>
              <wp:anchor distT="0" distB="0" distL="114300" distR="114300" simplePos="0" relativeHeight="252001280" behindDoc="0" locked="0" layoutInCell="1" allowOverlap="1">
                <wp:simplePos x="0" y="0"/>
                <wp:positionH relativeFrom="column">
                  <wp:posOffset>5424170</wp:posOffset>
                </wp:positionH>
                <wp:positionV relativeFrom="paragraph">
                  <wp:posOffset>520065</wp:posOffset>
                </wp:positionV>
                <wp:extent cx="825500" cy="582930"/>
                <wp:effectExtent l="19050" t="0" r="0" b="0"/>
                <wp:wrapSquare wrapText="bothSides"/>
                <wp:docPr id="2" name="Picture 324" descr="IF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AD logo.jpg"/>
                        <pic:cNvPicPr/>
                      </pic:nvPicPr>
                      <pic:blipFill>
                        <a:blip r:embed="rId9" cstate="print"/>
                        <a:stretch>
                          <a:fillRect/>
                        </a:stretch>
                      </pic:blipFill>
                      <pic:spPr>
                        <a:xfrm>
                          <a:off x="0" y="0"/>
                          <a:ext cx="825500" cy="582930"/>
                        </a:xfrm>
                        <a:prstGeom prst="rect">
                          <a:avLst/>
                        </a:prstGeom>
                      </pic:spPr>
                    </pic:pic>
                  </a:graphicData>
                </a:graphic>
              </wp:anchor>
            </w:drawing>
          </w:r>
        </w:p>
        <w:p w:rsidR="001F2F10" w:rsidRPr="007004F0" w:rsidRDefault="001F2F10" w:rsidP="00221216">
          <w:pPr>
            <w:pStyle w:val="NoSpacing"/>
            <w:jc w:val="center"/>
            <w:rPr>
              <w:rFonts w:asciiTheme="minorHAnsi" w:eastAsiaTheme="majorEastAsia" w:hAnsiTheme="minorHAnsi" w:cstheme="minorHAnsi"/>
              <w:szCs w:val="22"/>
              <w:lang w:bidi="ar-SA"/>
            </w:rPr>
          </w:pPr>
          <w:r w:rsidRPr="007004F0">
            <w:rPr>
              <w:rFonts w:asciiTheme="minorHAnsi" w:eastAsiaTheme="majorEastAsia" w:hAnsiTheme="minorHAnsi" w:cstheme="minorHAnsi"/>
              <w:szCs w:val="22"/>
              <w:lang w:bidi="ar-SA"/>
            </w:rPr>
            <w:t>Government of Nepal</w:t>
          </w:r>
        </w:p>
        <w:p w:rsidR="001F2F10" w:rsidRPr="007004F0" w:rsidRDefault="001F2F10" w:rsidP="00221216">
          <w:pPr>
            <w:pStyle w:val="NoSpacing"/>
            <w:ind w:left="2160" w:firstLine="720"/>
            <w:rPr>
              <w:rFonts w:asciiTheme="minorHAnsi" w:eastAsiaTheme="majorEastAsia" w:hAnsiTheme="minorHAnsi" w:cstheme="minorHAnsi"/>
              <w:szCs w:val="22"/>
              <w:lang w:bidi="ar-SA"/>
            </w:rPr>
          </w:pPr>
          <w:r w:rsidRPr="007004F0">
            <w:rPr>
              <w:rFonts w:asciiTheme="minorHAnsi" w:eastAsiaTheme="majorEastAsia" w:hAnsiTheme="minorHAnsi" w:cstheme="minorHAnsi"/>
              <w:szCs w:val="22"/>
              <w:lang w:bidi="ar-SA"/>
            </w:rPr>
            <w:t>Ministry of Agricultural Development</w:t>
          </w:r>
        </w:p>
        <w:p w:rsidR="001F2F10" w:rsidRPr="007004F0" w:rsidRDefault="001F2F10" w:rsidP="001F2F10">
          <w:pPr>
            <w:pStyle w:val="NoSpacing"/>
            <w:jc w:val="center"/>
            <w:rPr>
              <w:rFonts w:asciiTheme="minorHAnsi" w:eastAsiaTheme="majorEastAsia" w:hAnsiTheme="minorHAnsi" w:cstheme="minorHAnsi"/>
              <w:szCs w:val="22"/>
              <w:lang w:bidi="ar-SA"/>
            </w:rPr>
          </w:pPr>
        </w:p>
        <w:p w:rsidR="001F2F10" w:rsidRDefault="005358F4" w:rsidP="001F2F10">
          <w:pPr>
            <w:pStyle w:val="NoSpacing"/>
            <w:jc w:val="center"/>
            <w:rPr>
              <w:rFonts w:asciiTheme="minorHAnsi" w:eastAsiaTheme="majorEastAsia" w:hAnsiTheme="minorHAnsi" w:cstheme="minorHAnsi"/>
              <w:sz w:val="28"/>
              <w:szCs w:val="22"/>
            </w:rPr>
          </w:pPr>
          <w:r w:rsidRPr="005358F4">
            <w:rPr>
              <w:rFonts w:asciiTheme="minorHAnsi" w:eastAsiaTheme="majorEastAsia" w:hAnsiTheme="minorHAnsi" w:cstheme="minorHAnsi"/>
              <w:sz w:val="28"/>
              <w:szCs w:val="22"/>
            </w:rPr>
            <w:t>High Value Agriculture Project in Hill and Mountain Areas (HVAP)</w:t>
          </w:r>
        </w:p>
        <w:p w:rsidR="005358F4" w:rsidRPr="007004F0" w:rsidRDefault="005358F4" w:rsidP="001F2F10">
          <w:pPr>
            <w:pStyle w:val="NoSpacing"/>
            <w:jc w:val="center"/>
            <w:rPr>
              <w:rFonts w:asciiTheme="minorHAnsi" w:eastAsiaTheme="majorEastAsia" w:hAnsiTheme="minorHAnsi" w:cstheme="minorHAnsi"/>
              <w:szCs w:val="22"/>
            </w:rPr>
          </w:pPr>
        </w:p>
        <w:sdt>
          <w:sdtPr>
            <w:rPr>
              <w:rFonts w:asciiTheme="minorHAnsi" w:eastAsiaTheme="majorEastAsia" w:hAnsiTheme="minorHAnsi" w:cstheme="minorHAnsi"/>
              <w:b/>
              <w:szCs w:val="22"/>
            </w:rPr>
            <w:alias w:val="Title"/>
            <w:id w:val="5489755"/>
            <w:dataBinding w:prefixMappings="xmlns:ns0='http://schemas.openxmlformats.org/package/2006/metadata/core-properties' xmlns:ns1='http://purl.org/dc/elements/1.1/'" w:xpath="/ns0:coreProperties[1]/ns1:title[1]" w:storeItemID="{6C3C8BC8-F283-45AE-878A-BAB7291924A1}"/>
            <w:text/>
          </w:sdtPr>
          <w:sdtEndPr/>
          <w:sdtContent>
            <w:p w:rsidR="001F2F10" w:rsidRPr="007004F0" w:rsidRDefault="009826F2" w:rsidP="001F2F10">
              <w:pPr>
                <w:pStyle w:val="NoSpacing"/>
                <w:jc w:val="center"/>
                <w:rPr>
                  <w:rFonts w:asciiTheme="minorHAnsi" w:eastAsiaTheme="majorEastAsia" w:hAnsiTheme="minorHAnsi" w:cstheme="minorHAnsi"/>
                  <w:szCs w:val="22"/>
                </w:rPr>
              </w:pPr>
              <w:r>
                <w:rPr>
                  <w:rFonts w:asciiTheme="minorHAnsi" w:eastAsiaTheme="majorEastAsia" w:hAnsiTheme="minorHAnsi" w:cstheme="minorHAnsi"/>
                  <w:b/>
                  <w:szCs w:val="22"/>
                  <w:lang w:val="en-US"/>
                </w:rPr>
                <w:t>SECOND TRIMESTER PROGRESS REPORT 2015/16 (16 November 2015 to 13 March 2016)</w:t>
              </w:r>
            </w:p>
          </w:sdtContent>
        </w:sdt>
        <w:p w:rsidR="001F2F10" w:rsidRPr="007004F0" w:rsidRDefault="001F2F10" w:rsidP="001F2F10">
          <w:pPr>
            <w:pStyle w:val="NoSpacing"/>
            <w:rPr>
              <w:rFonts w:asciiTheme="minorHAnsi" w:eastAsiaTheme="majorEastAsia" w:hAnsiTheme="minorHAnsi" w:cstheme="minorHAnsi"/>
              <w:szCs w:val="22"/>
            </w:rPr>
          </w:pPr>
        </w:p>
        <w:p w:rsidR="001F2F10" w:rsidRPr="007004F0" w:rsidRDefault="001F2F10" w:rsidP="001F2F10">
          <w:pPr>
            <w:pStyle w:val="NoSpacing"/>
            <w:rPr>
              <w:rFonts w:asciiTheme="minorHAnsi" w:hAnsiTheme="minorHAnsi" w:cstheme="minorHAnsi"/>
              <w:szCs w:val="22"/>
            </w:rPr>
          </w:pPr>
        </w:p>
        <w:p w:rsidR="001F2F10" w:rsidRPr="007004F0" w:rsidRDefault="001F2F10" w:rsidP="001F2F10">
          <w:pPr>
            <w:pStyle w:val="NoSpacing"/>
            <w:rPr>
              <w:rFonts w:asciiTheme="minorHAnsi" w:hAnsiTheme="minorHAnsi" w:cstheme="minorHAnsi"/>
              <w:szCs w:val="22"/>
            </w:rPr>
          </w:pPr>
        </w:p>
        <w:p w:rsidR="001F2F10" w:rsidRPr="007004F0" w:rsidRDefault="001F2F10" w:rsidP="001F2F10">
          <w:pPr>
            <w:pStyle w:val="NoSpacing"/>
            <w:rPr>
              <w:rFonts w:asciiTheme="minorHAnsi" w:hAnsiTheme="minorHAnsi" w:cstheme="minorHAnsi"/>
              <w:szCs w:val="22"/>
            </w:rPr>
          </w:pPr>
        </w:p>
        <w:p w:rsidR="001F2F10" w:rsidRPr="007004F0" w:rsidRDefault="001F2F10" w:rsidP="001F2F10">
          <w:pPr>
            <w:pStyle w:val="NoSpacing"/>
            <w:rPr>
              <w:rFonts w:asciiTheme="minorHAnsi" w:hAnsiTheme="minorHAnsi" w:cstheme="minorHAnsi"/>
              <w:szCs w:val="22"/>
            </w:rPr>
          </w:pPr>
        </w:p>
        <w:p w:rsidR="001F2F10" w:rsidRPr="007004F0" w:rsidRDefault="001F2F10" w:rsidP="001F2F10">
          <w:pPr>
            <w:pStyle w:val="NoSpacing"/>
            <w:rPr>
              <w:rFonts w:asciiTheme="minorHAnsi" w:hAnsiTheme="minorHAnsi" w:cstheme="minorHAnsi"/>
              <w:szCs w:val="22"/>
            </w:rPr>
          </w:pPr>
        </w:p>
        <w:p w:rsidR="001F2F10" w:rsidRPr="007004F0" w:rsidRDefault="001F2F10" w:rsidP="001F2F10">
          <w:pPr>
            <w:pStyle w:val="NoSpacing"/>
            <w:rPr>
              <w:rFonts w:asciiTheme="minorHAnsi" w:hAnsiTheme="minorHAnsi" w:cstheme="minorHAnsi"/>
              <w:szCs w:val="22"/>
            </w:rPr>
          </w:pPr>
        </w:p>
        <w:p w:rsidR="001F2F10" w:rsidRPr="007004F0" w:rsidRDefault="001F2F10" w:rsidP="001F2F10">
          <w:pPr>
            <w:pStyle w:val="NoSpacing"/>
            <w:rPr>
              <w:rFonts w:asciiTheme="minorHAnsi" w:hAnsiTheme="minorHAnsi" w:cstheme="minorHAnsi"/>
              <w:szCs w:val="22"/>
            </w:rPr>
          </w:pPr>
        </w:p>
        <w:p w:rsidR="001F2F10" w:rsidRPr="007004F0" w:rsidRDefault="001F2F10" w:rsidP="001F2F10">
          <w:pPr>
            <w:pStyle w:val="NoSpacing"/>
            <w:rPr>
              <w:rFonts w:asciiTheme="minorHAnsi" w:hAnsiTheme="minorHAnsi" w:cstheme="minorHAnsi"/>
              <w:szCs w:val="22"/>
            </w:rPr>
          </w:pPr>
        </w:p>
        <w:p w:rsidR="001F2F10" w:rsidRPr="007004F0" w:rsidRDefault="001F2F10" w:rsidP="001F2F10">
          <w:pPr>
            <w:pStyle w:val="NoSpacing"/>
            <w:rPr>
              <w:rFonts w:asciiTheme="minorHAnsi" w:hAnsiTheme="minorHAnsi" w:cstheme="minorHAnsi"/>
              <w:szCs w:val="22"/>
            </w:rPr>
          </w:pPr>
        </w:p>
        <w:p w:rsidR="001F2F10" w:rsidRPr="007004F0" w:rsidRDefault="001F2F10" w:rsidP="001F2F10">
          <w:pPr>
            <w:pStyle w:val="NoSpacing"/>
            <w:rPr>
              <w:rFonts w:asciiTheme="minorHAnsi" w:hAnsiTheme="minorHAnsi" w:cstheme="minorHAnsi"/>
              <w:szCs w:val="22"/>
            </w:rPr>
          </w:pPr>
        </w:p>
        <w:p w:rsidR="001F2F10" w:rsidRPr="007004F0" w:rsidRDefault="001F2F10" w:rsidP="001F2F10">
          <w:pPr>
            <w:pStyle w:val="NoSpacing"/>
            <w:rPr>
              <w:rFonts w:asciiTheme="minorHAnsi" w:hAnsiTheme="minorHAnsi" w:cstheme="minorHAnsi"/>
              <w:szCs w:val="22"/>
            </w:rPr>
          </w:pPr>
        </w:p>
        <w:p w:rsidR="001F2F10" w:rsidRPr="007004F0" w:rsidRDefault="001F2F10" w:rsidP="001F2F10">
          <w:pPr>
            <w:pStyle w:val="NoSpacing"/>
            <w:rPr>
              <w:rFonts w:asciiTheme="minorHAnsi" w:hAnsiTheme="minorHAnsi" w:cstheme="minorHAnsi"/>
              <w:szCs w:val="22"/>
            </w:rPr>
          </w:pPr>
        </w:p>
        <w:sdt>
          <w:sdtPr>
            <w:rPr>
              <w:rFonts w:asciiTheme="minorHAnsi" w:hAnsiTheme="minorHAnsi" w:cstheme="minorHAnsi"/>
              <w:b/>
              <w:szCs w:val="22"/>
            </w:rPr>
            <w:alias w:val="Company"/>
            <w:id w:val="5489756"/>
            <w:dataBinding w:prefixMappings="xmlns:ns0='http://schemas.openxmlformats.org/officeDocument/2006/extended-properties'" w:xpath="/ns0:Properties[1]/ns0:Company[1]" w:storeItemID="{6668398D-A668-4E3E-A5EB-62B293D839F1}"/>
            <w:text/>
          </w:sdtPr>
          <w:sdtEndPr/>
          <w:sdtContent>
            <w:p w:rsidR="001F2F10" w:rsidRPr="007004F0" w:rsidRDefault="00F9095C" w:rsidP="001F2F10">
              <w:pPr>
                <w:pStyle w:val="NoSpacing"/>
                <w:jc w:val="center"/>
                <w:rPr>
                  <w:rFonts w:asciiTheme="minorHAnsi" w:hAnsiTheme="minorHAnsi" w:cstheme="minorHAnsi"/>
                  <w:b/>
                  <w:szCs w:val="22"/>
                </w:rPr>
              </w:pPr>
              <w:r w:rsidRPr="007004F0">
                <w:rPr>
                  <w:rFonts w:asciiTheme="minorHAnsi" w:hAnsiTheme="minorHAnsi" w:cstheme="minorHAnsi"/>
                  <w:b/>
                  <w:szCs w:val="22"/>
                </w:rPr>
                <w:t>HIGH VALUE AGRICULTURE PROJECT IN HILL AND MOUNTAIN AREAS (HVAP)</w:t>
              </w:r>
            </w:p>
          </w:sdtContent>
        </w:sdt>
        <w:p w:rsidR="001F2F10" w:rsidRPr="007004F0" w:rsidRDefault="001F2F10" w:rsidP="001F2F10">
          <w:pPr>
            <w:pStyle w:val="NoSpacing"/>
            <w:rPr>
              <w:rFonts w:asciiTheme="minorHAnsi" w:hAnsiTheme="minorHAnsi" w:cstheme="minorHAnsi"/>
              <w:szCs w:val="22"/>
            </w:rPr>
          </w:pPr>
        </w:p>
        <w:p w:rsidR="001F2F10" w:rsidRPr="007004F0" w:rsidRDefault="001F2F10" w:rsidP="001F2F10">
          <w:pPr>
            <w:pStyle w:val="NoSpacing"/>
            <w:rPr>
              <w:rFonts w:asciiTheme="minorHAnsi" w:hAnsiTheme="minorHAnsi" w:cstheme="minorHAnsi"/>
              <w:szCs w:val="22"/>
            </w:rPr>
          </w:pPr>
        </w:p>
        <w:p w:rsidR="001F2F10" w:rsidRPr="007004F0" w:rsidRDefault="001F2F10" w:rsidP="001F2F10">
          <w:pPr>
            <w:pStyle w:val="NoSpacing"/>
            <w:jc w:val="center"/>
            <w:rPr>
              <w:rFonts w:asciiTheme="minorHAnsi" w:hAnsiTheme="minorHAnsi" w:cstheme="minorHAnsi"/>
              <w:szCs w:val="22"/>
            </w:rPr>
          </w:pPr>
        </w:p>
        <w:p w:rsidR="001F2F10" w:rsidRPr="007004F0" w:rsidRDefault="001F2F10" w:rsidP="001F2F10">
          <w:pPr>
            <w:pStyle w:val="NoSpacing"/>
            <w:jc w:val="center"/>
            <w:rPr>
              <w:rFonts w:asciiTheme="minorHAnsi" w:hAnsiTheme="minorHAnsi" w:cstheme="minorHAnsi"/>
              <w:szCs w:val="22"/>
            </w:rPr>
          </w:pPr>
        </w:p>
        <w:p w:rsidR="001F2F10" w:rsidRPr="007004F0" w:rsidRDefault="001F2F10" w:rsidP="001F2F10">
          <w:pPr>
            <w:pStyle w:val="NoSpacing"/>
            <w:jc w:val="center"/>
            <w:rPr>
              <w:rFonts w:asciiTheme="minorHAnsi" w:hAnsiTheme="minorHAnsi" w:cstheme="minorHAnsi"/>
              <w:szCs w:val="22"/>
            </w:rPr>
          </w:pPr>
        </w:p>
        <w:p w:rsidR="001F2F10" w:rsidRPr="007004F0" w:rsidRDefault="001F2F10" w:rsidP="001F2F10">
          <w:pPr>
            <w:pStyle w:val="NoSpacing"/>
            <w:jc w:val="center"/>
            <w:rPr>
              <w:rFonts w:asciiTheme="minorHAnsi" w:hAnsiTheme="minorHAnsi" w:cstheme="minorHAnsi"/>
              <w:szCs w:val="22"/>
            </w:rPr>
          </w:pPr>
        </w:p>
        <w:p w:rsidR="001F2F10" w:rsidRPr="007004F0" w:rsidRDefault="001F2F10" w:rsidP="001F2F10">
          <w:pPr>
            <w:pStyle w:val="NoSpacing"/>
            <w:jc w:val="center"/>
            <w:rPr>
              <w:rFonts w:asciiTheme="minorHAnsi" w:hAnsiTheme="minorHAnsi" w:cstheme="minorHAnsi"/>
              <w:szCs w:val="22"/>
            </w:rPr>
          </w:pPr>
        </w:p>
        <w:p w:rsidR="001F2F10" w:rsidRPr="007004F0" w:rsidRDefault="001F2F10" w:rsidP="001F2F10">
          <w:pPr>
            <w:pStyle w:val="NoSpacing"/>
            <w:jc w:val="center"/>
            <w:rPr>
              <w:rFonts w:asciiTheme="minorHAnsi" w:hAnsiTheme="minorHAnsi" w:cstheme="minorHAnsi"/>
              <w:szCs w:val="22"/>
            </w:rPr>
          </w:pPr>
        </w:p>
        <w:p w:rsidR="00A44694" w:rsidRPr="007004F0" w:rsidRDefault="00A44694" w:rsidP="001F2F10">
          <w:pPr>
            <w:pStyle w:val="NoSpacing"/>
            <w:jc w:val="center"/>
            <w:rPr>
              <w:rFonts w:asciiTheme="minorHAnsi" w:hAnsiTheme="minorHAnsi" w:cstheme="minorHAnsi"/>
              <w:szCs w:val="22"/>
            </w:rPr>
          </w:pPr>
        </w:p>
        <w:p w:rsidR="00A44694" w:rsidRPr="007004F0" w:rsidRDefault="00A44694" w:rsidP="001F2F10">
          <w:pPr>
            <w:pStyle w:val="NoSpacing"/>
            <w:jc w:val="center"/>
            <w:rPr>
              <w:rFonts w:asciiTheme="minorHAnsi" w:hAnsiTheme="minorHAnsi" w:cstheme="minorHAnsi"/>
              <w:szCs w:val="22"/>
            </w:rPr>
          </w:pPr>
        </w:p>
        <w:p w:rsidR="00A44694" w:rsidRPr="007004F0" w:rsidRDefault="00A44694" w:rsidP="001F2F10">
          <w:pPr>
            <w:pStyle w:val="NoSpacing"/>
            <w:jc w:val="center"/>
            <w:rPr>
              <w:rFonts w:asciiTheme="minorHAnsi" w:hAnsiTheme="minorHAnsi" w:cstheme="minorHAnsi"/>
              <w:szCs w:val="22"/>
            </w:rPr>
          </w:pPr>
        </w:p>
        <w:p w:rsidR="00A44694" w:rsidRPr="007004F0" w:rsidRDefault="00A44694" w:rsidP="001F2F10">
          <w:pPr>
            <w:pStyle w:val="NoSpacing"/>
            <w:jc w:val="center"/>
            <w:rPr>
              <w:rFonts w:asciiTheme="minorHAnsi" w:hAnsiTheme="minorHAnsi" w:cstheme="minorHAnsi"/>
              <w:szCs w:val="22"/>
            </w:rPr>
          </w:pPr>
        </w:p>
        <w:p w:rsidR="001F2F10" w:rsidRPr="007004F0" w:rsidRDefault="001F2F10" w:rsidP="001F2F10">
          <w:pPr>
            <w:pStyle w:val="NoSpacing"/>
            <w:jc w:val="center"/>
            <w:rPr>
              <w:rFonts w:asciiTheme="minorHAnsi" w:hAnsiTheme="minorHAnsi" w:cstheme="minorHAnsi"/>
              <w:szCs w:val="22"/>
            </w:rPr>
          </w:pPr>
          <w:r w:rsidRPr="007004F0">
            <w:rPr>
              <w:rFonts w:asciiTheme="minorHAnsi" w:hAnsiTheme="minorHAnsi" w:cstheme="minorHAnsi"/>
              <w:szCs w:val="22"/>
            </w:rPr>
            <w:t xml:space="preserve">Project Management Unit </w:t>
          </w:r>
        </w:p>
        <w:p w:rsidR="001F2F10" w:rsidRPr="007004F0" w:rsidRDefault="001F2F10" w:rsidP="001F2F10">
          <w:pPr>
            <w:pStyle w:val="NoSpacing"/>
            <w:jc w:val="center"/>
            <w:rPr>
              <w:rFonts w:asciiTheme="minorHAnsi" w:hAnsiTheme="minorHAnsi" w:cstheme="minorHAnsi"/>
              <w:szCs w:val="22"/>
            </w:rPr>
          </w:pPr>
          <w:r w:rsidRPr="007004F0">
            <w:rPr>
              <w:rFonts w:asciiTheme="minorHAnsi" w:hAnsiTheme="minorHAnsi" w:cstheme="minorHAnsi"/>
              <w:szCs w:val="22"/>
            </w:rPr>
            <w:t>Birendranagar, Surkhet, Nepal</w:t>
          </w:r>
        </w:p>
        <w:p w:rsidR="001F2F10" w:rsidRPr="007004F0" w:rsidRDefault="001F2F10" w:rsidP="001F2F10">
          <w:pPr>
            <w:pStyle w:val="NoSpacing"/>
            <w:jc w:val="center"/>
            <w:rPr>
              <w:rFonts w:asciiTheme="minorHAnsi" w:hAnsiTheme="minorHAnsi" w:cstheme="minorHAnsi"/>
              <w:szCs w:val="22"/>
            </w:rPr>
          </w:pPr>
          <w:r w:rsidRPr="007004F0">
            <w:rPr>
              <w:rFonts w:asciiTheme="minorHAnsi" w:hAnsiTheme="minorHAnsi" w:cstheme="minorHAnsi"/>
              <w:szCs w:val="22"/>
            </w:rPr>
            <w:t>Phone No.:977-83-520038, Fax No.:977-83-525403</w:t>
          </w:r>
        </w:p>
        <w:p w:rsidR="001F2F10" w:rsidRPr="007004F0" w:rsidRDefault="001F2F10" w:rsidP="001F2F10">
          <w:pPr>
            <w:pStyle w:val="NoSpacing"/>
            <w:jc w:val="center"/>
            <w:rPr>
              <w:rFonts w:asciiTheme="minorHAnsi" w:hAnsiTheme="minorHAnsi" w:cstheme="minorHAnsi"/>
              <w:szCs w:val="22"/>
            </w:rPr>
          </w:pPr>
          <w:r w:rsidRPr="007004F0">
            <w:rPr>
              <w:rFonts w:asciiTheme="minorHAnsi" w:hAnsiTheme="minorHAnsi" w:cstheme="minorHAnsi"/>
              <w:szCs w:val="22"/>
            </w:rPr>
            <w:t>Email:info@hvap.gov.np</w:t>
          </w:r>
        </w:p>
        <w:p w:rsidR="00A44694" w:rsidRPr="007004F0" w:rsidRDefault="00654DCC" w:rsidP="001F2F10">
          <w:pPr>
            <w:pStyle w:val="NoSpacing"/>
            <w:jc w:val="center"/>
            <w:rPr>
              <w:rFonts w:asciiTheme="minorHAnsi" w:hAnsiTheme="minorHAnsi" w:cstheme="minorHAnsi"/>
              <w:szCs w:val="22"/>
            </w:rPr>
          </w:pPr>
          <w:hyperlink r:id="rId17" w:history="1">
            <w:r w:rsidR="00A44694" w:rsidRPr="007004F0">
              <w:rPr>
                <w:rStyle w:val="Hyperlink"/>
                <w:rFonts w:asciiTheme="minorHAnsi" w:hAnsiTheme="minorHAnsi" w:cstheme="minorHAnsi"/>
                <w:color w:val="auto"/>
                <w:szCs w:val="22"/>
              </w:rPr>
              <w:t>www.hvap.gov.np</w:t>
            </w:r>
          </w:hyperlink>
        </w:p>
        <w:p w:rsidR="00A44694" w:rsidRPr="007004F0" w:rsidRDefault="00A44694" w:rsidP="001F2F10">
          <w:pPr>
            <w:pStyle w:val="NoSpacing"/>
            <w:jc w:val="center"/>
            <w:rPr>
              <w:rFonts w:asciiTheme="minorHAnsi" w:hAnsiTheme="minorHAnsi" w:cstheme="minorHAnsi"/>
              <w:szCs w:val="22"/>
            </w:rPr>
          </w:pPr>
        </w:p>
        <w:p w:rsidR="00A44694" w:rsidRPr="007004F0" w:rsidRDefault="00A44694" w:rsidP="001F2F10">
          <w:pPr>
            <w:pStyle w:val="NoSpacing"/>
            <w:jc w:val="center"/>
            <w:rPr>
              <w:rFonts w:asciiTheme="minorHAnsi" w:hAnsiTheme="minorHAnsi" w:cstheme="minorHAnsi"/>
              <w:szCs w:val="22"/>
            </w:rPr>
          </w:pPr>
        </w:p>
        <w:p w:rsidR="001F2F10" w:rsidRPr="007004F0" w:rsidRDefault="00E27054" w:rsidP="001F2F10">
          <w:pPr>
            <w:pStyle w:val="NoSpacing"/>
            <w:jc w:val="center"/>
            <w:rPr>
              <w:rFonts w:asciiTheme="minorHAnsi" w:hAnsiTheme="minorHAnsi" w:cstheme="minorHAnsi"/>
              <w:i/>
              <w:iCs/>
              <w:szCs w:val="22"/>
            </w:rPr>
          </w:pPr>
          <w:r w:rsidRPr="00860F7B">
            <w:rPr>
              <w:rFonts w:asciiTheme="minorHAnsi" w:hAnsiTheme="minorHAnsi" w:cstheme="minorHAnsi"/>
              <w:b/>
              <w:bCs/>
              <w:szCs w:val="22"/>
            </w:rPr>
            <w:t>April</w:t>
          </w:r>
          <w:r w:rsidR="00F26E01" w:rsidRPr="00860F7B">
            <w:rPr>
              <w:rFonts w:asciiTheme="minorHAnsi" w:hAnsiTheme="minorHAnsi" w:cstheme="minorHAnsi"/>
              <w:b/>
              <w:bCs/>
              <w:szCs w:val="22"/>
            </w:rPr>
            <w:t xml:space="preserve"> </w:t>
          </w:r>
          <w:r w:rsidR="00A44694" w:rsidRPr="00860F7B">
            <w:rPr>
              <w:rFonts w:asciiTheme="minorHAnsi" w:hAnsiTheme="minorHAnsi" w:cstheme="minorHAnsi"/>
              <w:b/>
              <w:bCs/>
              <w:szCs w:val="22"/>
            </w:rPr>
            <w:t>201</w:t>
          </w:r>
          <w:r w:rsidRPr="00860F7B">
            <w:rPr>
              <w:rFonts w:asciiTheme="minorHAnsi" w:hAnsiTheme="minorHAnsi" w:cstheme="minorHAnsi"/>
              <w:b/>
              <w:bCs/>
              <w:szCs w:val="22"/>
            </w:rPr>
            <w:t>6</w:t>
          </w:r>
        </w:p>
      </w:sdtContent>
    </w:sdt>
    <w:p w:rsidR="00680616" w:rsidRDefault="00680616" w:rsidP="001F2F10">
      <w:pPr>
        <w:pStyle w:val="Title"/>
        <w:rPr>
          <w:rFonts w:asciiTheme="minorHAnsi" w:hAnsiTheme="minorHAnsi" w:cstheme="minorHAnsi"/>
          <w:color w:val="FF0000"/>
          <w:sz w:val="22"/>
          <w:szCs w:val="22"/>
        </w:rPr>
      </w:pPr>
    </w:p>
    <w:p w:rsidR="008D07B3" w:rsidRDefault="008D07B3" w:rsidP="008D07B3"/>
    <w:p w:rsidR="008D07B3" w:rsidRDefault="008D07B3" w:rsidP="008D07B3"/>
    <w:p w:rsidR="008D07B3" w:rsidRDefault="008D07B3" w:rsidP="008D07B3"/>
    <w:p w:rsidR="008D07B3" w:rsidRDefault="008D07B3" w:rsidP="008D07B3"/>
    <w:p w:rsidR="008D07B3" w:rsidRDefault="008D07B3" w:rsidP="008D07B3"/>
    <w:p w:rsidR="00B51885" w:rsidRPr="008D07B3" w:rsidRDefault="0086616D" w:rsidP="001F2F10">
      <w:pPr>
        <w:pStyle w:val="Title"/>
        <w:rPr>
          <w:rFonts w:asciiTheme="minorHAnsi" w:hAnsiTheme="minorHAnsi" w:cstheme="minorHAnsi"/>
          <w:b/>
          <w:color w:val="548DD4" w:themeColor="text2" w:themeTint="99"/>
          <w:sz w:val="22"/>
          <w:szCs w:val="22"/>
        </w:rPr>
      </w:pPr>
      <w:r w:rsidRPr="008D07B3">
        <w:rPr>
          <w:rFonts w:asciiTheme="minorHAnsi" w:hAnsiTheme="minorHAnsi" w:cstheme="minorHAnsi"/>
          <w:b/>
          <w:color w:val="548DD4" w:themeColor="text2" w:themeTint="99"/>
          <w:sz w:val="22"/>
          <w:szCs w:val="22"/>
        </w:rPr>
        <w:t>Project at a G</w:t>
      </w:r>
      <w:r w:rsidR="00745F0B" w:rsidRPr="008D07B3">
        <w:rPr>
          <w:rFonts w:asciiTheme="minorHAnsi" w:hAnsiTheme="minorHAnsi" w:cstheme="minorHAnsi"/>
          <w:b/>
          <w:color w:val="548DD4" w:themeColor="text2" w:themeTint="99"/>
          <w:sz w:val="22"/>
          <w:szCs w:val="22"/>
        </w:rPr>
        <w:t>lance</w:t>
      </w:r>
    </w:p>
    <w:tbl>
      <w:tblPr>
        <w:tblW w:w="10260" w:type="dxa"/>
        <w:tblInd w:w="-162" w:type="dxa"/>
        <w:tblLayout w:type="fixed"/>
        <w:tblLook w:val="04A0" w:firstRow="1" w:lastRow="0" w:firstColumn="1" w:lastColumn="0" w:noHBand="0" w:noVBand="1"/>
      </w:tblPr>
      <w:tblGrid>
        <w:gridCol w:w="4140"/>
        <w:gridCol w:w="6120"/>
      </w:tblGrid>
      <w:tr w:rsidR="00B51885" w:rsidRPr="001A263A" w:rsidTr="00A3229C">
        <w:trPr>
          <w:trHeight w:val="20"/>
        </w:trPr>
        <w:tc>
          <w:tcPr>
            <w:tcW w:w="4140" w:type="dxa"/>
            <w:tcBorders>
              <w:top w:val="single" w:sz="24" w:space="0" w:color="00B050"/>
              <w:left w:val="single" w:sz="24" w:space="0" w:color="00B050"/>
              <w:right w:val="single" w:sz="24" w:space="0" w:color="00B050"/>
            </w:tcBorders>
          </w:tcPr>
          <w:p w:rsidR="00B51885" w:rsidRPr="001A263A" w:rsidRDefault="00B51885" w:rsidP="00A3229C">
            <w:pPr>
              <w:spacing w:line="240" w:lineRule="auto"/>
              <w:rPr>
                <w:rFonts w:cstheme="minorHAnsi"/>
                <w:sz w:val="20"/>
                <w:szCs w:val="20"/>
              </w:rPr>
            </w:pPr>
            <w:r w:rsidRPr="001A263A">
              <w:rPr>
                <w:rFonts w:cstheme="minorHAnsi"/>
                <w:sz w:val="20"/>
                <w:szCs w:val="20"/>
              </w:rPr>
              <w:t>Country</w:t>
            </w:r>
          </w:p>
        </w:tc>
        <w:tc>
          <w:tcPr>
            <w:tcW w:w="6120" w:type="dxa"/>
            <w:tcBorders>
              <w:top w:val="single" w:sz="24" w:space="0" w:color="00B050"/>
              <w:left w:val="single" w:sz="24" w:space="0" w:color="00B050"/>
              <w:right w:val="single" w:sz="24" w:space="0" w:color="00B050"/>
            </w:tcBorders>
          </w:tcPr>
          <w:p w:rsidR="00B51885" w:rsidRPr="001A263A" w:rsidRDefault="00B51885" w:rsidP="00A3229C">
            <w:pPr>
              <w:spacing w:line="240" w:lineRule="auto"/>
              <w:rPr>
                <w:rFonts w:cstheme="minorHAnsi"/>
                <w:sz w:val="20"/>
                <w:szCs w:val="20"/>
              </w:rPr>
            </w:pPr>
            <w:r w:rsidRPr="001A263A">
              <w:rPr>
                <w:rFonts w:cstheme="minorHAnsi"/>
                <w:sz w:val="20"/>
                <w:szCs w:val="20"/>
              </w:rPr>
              <w:t>Nepal</w:t>
            </w:r>
          </w:p>
        </w:tc>
      </w:tr>
      <w:tr w:rsidR="00C244AB" w:rsidRPr="001A263A" w:rsidTr="00A3229C">
        <w:trPr>
          <w:trHeight w:val="20"/>
        </w:trPr>
        <w:tc>
          <w:tcPr>
            <w:tcW w:w="414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Title of the Report</w:t>
            </w:r>
          </w:p>
        </w:tc>
        <w:tc>
          <w:tcPr>
            <w:tcW w:w="6120" w:type="dxa"/>
            <w:tcBorders>
              <w:left w:val="single" w:sz="24" w:space="0" w:color="00B050"/>
              <w:right w:val="single" w:sz="24" w:space="0" w:color="00B050"/>
            </w:tcBorders>
          </w:tcPr>
          <w:p w:rsidR="00C244AB" w:rsidRPr="001A263A" w:rsidRDefault="00FF0ECF" w:rsidP="004E0759">
            <w:pPr>
              <w:spacing w:line="240" w:lineRule="auto"/>
              <w:rPr>
                <w:rFonts w:cstheme="minorHAnsi"/>
                <w:sz w:val="20"/>
                <w:szCs w:val="20"/>
              </w:rPr>
            </w:pPr>
            <w:r w:rsidRPr="001A263A">
              <w:rPr>
                <w:rFonts w:cstheme="minorHAnsi"/>
                <w:sz w:val="20"/>
                <w:szCs w:val="20"/>
              </w:rPr>
              <w:t>Second</w:t>
            </w:r>
            <w:r w:rsidR="00006615" w:rsidRPr="001A263A">
              <w:rPr>
                <w:rFonts w:cstheme="minorHAnsi"/>
                <w:sz w:val="20"/>
                <w:szCs w:val="20"/>
              </w:rPr>
              <w:t xml:space="preserve"> Trimester</w:t>
            </w:r>
            <w:r w:rsidR="00C244AB" w:rsidRPr="001A263A">
              <w:rPr>
                <w:rFonts w:cstheme="minorHAnsi"/>
                <w:sz w:val="20"/>
                <w:szCs w:val="20"/>
              </w:rPr>
              <w:t xml:space="preserve"> Progress Report</w:t>
            </w:r>
            <w:r w:rsidR="00720495" w:rsidRPr="001A263A">
              <w:rPr>
                <w:rFonts w:cstheme="minorHAnsi"/>
                <w:sz w:val="20"/>
                <w:szCs w:val="20"/>
              </w:rPr>
              <w:t xml:space="preserve"> </w:t>
            </w:r>
            <w:r w:rsidR="00AC2490" w:rsidRPr="001A263A">
              <w:rPr>
                <w:rFonts w:cstheme="minorHAnsi"/>
                <w:sz w:val="20"/>
                <w:szCs w:val="20"/>
              </w:rPr>
              <w:t>201</w:t>
            </w:r>
            <w:r w:rsidR="004E0759" w:rsidRPr="001A263A">
              <w:rPr>
                <w:rFonts w:cstheme="minorHAnsi"/>
                <w:sz w:val="20"/>
                <w:szCs w:val="20"/>
              </w:rPr>
              <w:t>5</w:t>
            </w:r>
            <w:r w:rsidR="00AC2490" w:rsidRPr="001A263A">
              <w:rPr>
                <w:rFonts w:cstheme="minorHAnsi"/>
                <w:sz w:val="20"/>
                <w:szCs w:val="20"/>
              </w:rPr>
              <w:t>/</w:t>
            </w:r>
            <w:r w:rsidR="00E3006F" w:rsidRPr="001A263A">
              <w:rPr>
                <w:rFonts w:cstheme="minorHAnsi"/>
                <w:sz w:val="20"/>
                <w:szCs w:val="20"/>
              </w:rPr>
              <w:t>1</w:t>
            </w:r>
            <w:r w:rsidR="004E0759" w:rsidRPr="001A263A">
              <w:rPr>
                <w:rFonts w:cstheme="minorHAnsi"/>
                <w:sz w:val="20"/>
                <w:szCs w:val="20"/>
              </w:rPr>
              <w:t>6</w:t>
            </w:r>
          </w:p>
        </w:tc>
      </w:tr>
      <w:tr w:rsidR="00C244AB" w:rsidRPr="001A263A" w:rsidTr="00A3229C">
        <w:trPr>
          <w:trHeight w:val="20"/>
        </w:trPr>
        <w:tc>
          <w:tcPr>
            <w:tcW w:w="414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Project Title</w:t>
            </w:r>
          </w:p>
        </w:tc>
        <w:tc>
          <w:tcPr>
            <w:tcW w:w="612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High Value Agriculture Project In Hill and Mountain Areas (HVAP)</w:t>
            </w:r>
          </w:p>
        </w:tc>
      </w:tr>
      <w:tr w:rsidR="00C244AB" w:rsidRPr="001A263A" w:rsidTr="00A3229C">
        <w:trPr>
          <w:trHeight w:val="20"/>
        </w:trPr>
        <w:tc>
          <w:tcPr>
            <w:tcW w:w="414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Project Number</w:t>
            </w:r>
          </w:p>
        </w:tc>
        <w:tc>
          <w:tcPr>
            <w:tcW w:w="612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Loan No.: 796-NP</w:t>
            </w:r>
            <w:r w:rsidR="00A3229C" w:rsidRPr="001A263A">
              <w:rPr>
                <w:rFonts w:cstheme="minorHAnsi"/>
                <w:sz w:val="20"/>
                <w:szCs w:val="20"/>
              </w:rPr>
              <w:t xml:space="preserve">; </w:t>
            </w:r>
            <w:r w:rsidRPr="001A263A">
              <w:rPr>
                <w:rFonts w:cstheme="minorHAnsi"/>
                <w:sz w:val="20"/>
                <w:szCs w:val="20"/>
              </w:rPr>
              <w:t>Grant No.: DSF-8050-NP</w:t>
            </w:r>
          </w:p>
        </w:tc>
      </w:tr>
      <w:tr w:rsidR="00C244AB" w:rsidRPr="001A263A" w:rsidTr="00A3229C">
        <w:trPr>
          <w:trHeight w:val="20"/>
        </w:trPr>
        <w:tc>
          <w:tcPr>
            <w:tcW w:w="414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Donor Agency</w:t>
            </w:r>
          </w:p>
        </w:tc>
        <w:tc>
          <w:tcPr>
            <w:tcW w:w="612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International Fund for Agricultur</w:t>
            </w:r>
            <w:r w:rsidR="001948C5" w:rsidRPr="001A263A">
              <w:rPr>
                <w:rFonts w:cstheme="minorHAnsi"/>
                <w:sz w:val="20"/>
                <w:szCs w:val="20"/>
              </w:rPr>
              <w:t>al</w:t>
            </w:r>
            <w:r w:rsidRPr="001A263A">
              <w:rPr>
                <w:rFonts w:cstheme="minorHAnsi"/>
                <w:sz w:val="20"/>
                <w:szCs w:val="20"/>
              </w:rPr>
              <w:t xml:space="preserve"> Development (IFAD)</w:t>
            </w:r>
          </w:p>
        </w:tc>
      </w:tr>
      <w:tr w:rsidR="00C244AB" w:rsidRPr="001A263A" w:rsidTr="00A3229C">
        <w:trPr>
          <w:trHeight w:val="20"/>
        </w:trPr>
        <w:tc>
          <w:tcPr>
            <w:tcW w:w="414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Executing Agency</w:t>
            </w:r>
          </w:p>
        </w:tc>
        <w:tc>
          <w:tcPr>
            <w:tcW w:w="612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Ministry of Agricultur</w:t>
            </w:r>
            <w:r w:rsidR="009F2229" w:rsidRPr="001A263A">
              <w:rPr>
                <w:rFonts w:cstheme="minorHAnsi"/>
                <w:sz w:val="20"/>
                <w:szCs w:val="20"/>
              </w:rPr>
              <w:t>al</w:t>
            </w:r>
            <w:r w:rsidRPr="001A263A">
              <w:rPr>
                <w:rFonts w:cstheme="minorHAnsi"/>
                <w:sz w:val="20"/>
                <w:szCs w:val="20"/>
              </w:rPr>
              <w:t xml:space="preserve"> Development, Government of Nepal</w:t>
            </w:r>
          </w:p>
        </w:tc>
      </w:tr>
      <w:tr w:rsidR="00C244AB" w:rsidRPr="001A263A" w:rsidTr="00A3229C">
        <w:trPr>
          <w:trHeight w:val="20"/>
        </w:trPr>
        <w:tc>
          <w:tcPr>
            <w:tcW w:w="414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Partners</w:t>
            </w:r>
          </w:p>
        </w:tc>
        <w:tc>
          <w:tcPr>
            <w:tcW w:w="6120" w:type="dxa"/>
            <w:tcBorders>
              <w:left w:val="single" w:sz="24" w:space="0" w:color="00B050"/>
              <w:right w:val="single" w:sz="24" w:space="0" w:color="00B050"/>
            </w:tcBorders>
          </w:tcPr>
          <w:p w:rsidR="00C244AB" w:rsidRPr="001A263A" w:rsidRDefault="00F9095C" w:rsidP="00A3229C">
            <w:pPr>
              <w:spacing w:line="240" w:lineRule="auto"/>
              <w:rPr>
                <w:rFonts w:cstheme="minorHAnsi"/>
                <w:sz w:val="20"/>
                <w:szCs w:val="20"/>
              </w:rPr>
            </w:pPr>
            <w:r w:rsidRPr="001A263A">
              <w:rPr>
                <w:rFonts w:cstheme="minorHAnsi"/>
                <w:sz w:val="20"/>
                <w:szCs w:val="20"/>
              </w:rPr>
              <w:t xml:space="preserve">SNV-Nepal and </w:t>
            </w:r>
            <w:r w:rsidR="00C244AB" w:rsidRPr="001A263A">
              <w:rPr>
                <w:rFonts w:cstheme="minorHAnsi"/>
                <w:sz w:val="20"/>
                <w:szCs w:val="20"/>
              </w:rPr>
              <w:t>Agr</w:t>
            </w:r>
            <w:r w:rsidR="005F644D" w:rsidRPr="001A263A">
              <w:rPr>
                <w:rFonts w:cstheme="minorHAnsi"/>
                <w:sz w:val="20"/>
                <w:szCs w:val="20"/>
              </w:rPr>
              <w:t>o</w:t>
            </w:r>
            <w:r w:rsidR="009F2229" w:rsidRPr="001A263A">
              <w:rPr>
                <w:rFonts w:cstheme="minorHAnsi"/>
                <w:sz w:val="20"/>
                <w:szCs w:val="20"/>
              </w:rPr>
              <w:t xml:space="preserve"> Enterprise Centre</w:t>
            </w:r>
          </w:p>
        </w:tc>
      </w:tr>
      <w:tr w:rsidR="00C244AB" w:rsidRPr="001A263A" w:rsidTr="00A3229C">
        <w:trPr>
          <w:trHeight w:val="20"/>
        </w:trPr>
        <w:tc>
          <w:tcPr>
            <w:tcW w:w="414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Location of the Project</w:t>
            </w:r>
          </w:p>
        </w:tc>
        <w:tc>
          <w:tcPr>
            <w:tcW w:w="6120" w:type="dxa"/>
            <w:tcBorders>
              <w:left w:val="single" w:sz="24" w:space="0" w:color="00B050"/>
              <w:right w:val="single" w:sz="24" w:space="0" w:color="00B050"/>
            </w:tcBorders>
          </w:tcPr>
          <w:p w:rsidR="00C244AB" w:rsidRPr="001A263A" w:rsidRDefault="00E3006F" w:rsidP="00A3229C">
            <w:pPr>
              <w:spacing w:line="240" w:lineRule="auto"/>
              <w:rPr>
                <w:rFonts w:cstheme="minorHAnsi"/>
                <w:sz w:val="20"/>
                <w:szCs w:val="20"/>
              </w:rPr>
            </w:pPr>
            <w:r w:rsidRPr="001A263A">
              <w:rPr>
                <w:rFonts w:cstheme="minorHAnsi"/>
                <w:sz w:val="20"/>
                <w:szCs w:val="20"/>
              </w:rPr>
              <w:t>6</w:t>
            </w:r>
            <w:r w:rsidR="00BF3C6C" w:rsidRPr="001A263A">
              <w:rPr>
                <w:rFonts w:cstheme="minorHAnsi"/>
                <w:sz w:val="20"/>
                <w:szCs w:val="20"/>
              </w:rPr>
              <w:t xml:space="preserve"> Districts from</w:t>
            </w:r>
            <w:r w:rsidR="00C244AB" w:rsidRPr="001A263A">
              <w:rPr>
                <w:rFonts w:cstheme="minorHAnsi"/>
                <w:sz w:val="20"/>
                <w:szCs w:val="20"/>
              </w:rPr>
              <w:t xml:space="preserve"> Mid-We</w:t>
            </w:r>
            <w:r w:rsidR="00BF3C6C" w:rsidRPr="001A263A">
              <w:rPr>
                <w:rFonts w:cstheme="minorHAnsi"/>
                <w:sz w:val="20"/>
                <w:szCs w:val="20"/>
              </w:rPr>
              <w:t>stern Development Region and 1 District from</w:t>
            </w:r>
            <w:r w:rsidR="00C244AB" w:rsidRPr="001A263A">
              <w:rPr>
                <w:rFonts w:cstheme="minorHAnsi"/>
                <w:sz w:val="20"/>
                <w:szCs w:val="20"/>
              </w:rPr>
              <w:t xml:space="preserve"> Far-Western Development Region of Nepal</w:t>
            </w:r>
          </w:p>
        </w:tc>
      </w:tr>
      <w:tr w:rsidR="00C244AB" w:rsidRPr="001A263A" w:rsidTr="00A3229C">
        <w:trPr>
          <w:trHeight w:val="20"/>
        </w:trPr>
        <w:tc>
          <w:tcPr>
            <w:tcW w:w="414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Fiscal Year</w:t>
            </w:r>
            <w:r w:rsidR="008A5EEB" w:rsidRPr="001A263A">
              <w:rPr>
                <w:rFonts w:cstheme="minorHAnsi"/>
                <w:sz w:val="20"/>
                <w:szCs w:val="20"/>
              </w:rPr>
              <w:t>/Reporting Year</w:t>
            </w:r>
          </w:p>
        </w:tc>
        <w:tc>
          <w:tcPr>
            <w:tcW w:w="6120" w:type="dxa"/>
            <w:tcBorders>
              <w:left w:val="single" w:sz="24" w:space="0" w:color="00B050"/>
              <w:right w:val="single" w:sz="24" w:space="0" w:color="00B050"/>
            </w:tcBorders>
          </w:tcPr>
          <w:p w:rsidR="00C244AB" w:rsidRPr="001A263A" w:rsidRDefault="00C244AB" w:rsidP="004E0759">
            <w:pPr>
              <w:spacing w:line="240" w:lineRule="auto"/>
              <w:rPr>
                <w:rFonts w:cstheme="minorHAnsi"/>
                <w:sz w:val="20"/>
                <w:szCs w:val="20"/>
              </w:rPr>
            </w:pPr>
            <w:r w:rsidRPr="001A263A">
              <w:rPr>
                <w:rFonts w:cstheme="minorHAnsi"/>
                <w:sz w:val="20"/>
                <w:szCs w:val="20"/>
              </w:rPr>
              <w:t>201</w:t>
            </w:r>
            <w:r w:rsidR="004E0759" w:rsidRPr="001A263A">
              <w:rPr>
                <w:rFonts w:cstheme="minorHAnsi"/>
                <w:sz w:val="20"/>
                <w:szCs w:val="20"/>
              </w:rPr>
              <w:t>5</w:t>
            </w:r>
            <w:r w:rsidR="00CB2751" w:rsidRPr="001A263A">
              <w:rPr>
                <w:rFonts w:cstheme="minorHAnsi"/>
                <w:sz w:val="20"/>
                <w:szCs w:val="20"/>
              </w:rPr>
              <w:t>/1</w:t>
            </w:r>
            <w:r w:rsidR="004E0759" w:rsidRPr="001A263A">
              <w:rPr>
                <w:rFonts w:cstheme="minorHAnsi"/>
                <w:sz w:val="20"/>
                <w:szCs w:val="20"/>
              </w:rPr>
              <w:t>6</w:t>
            </w:r>
          </w:p>
        </w:tc>
      </w:tr>
      <w:tr w:rsidR="00C244AB" w:rsidRPr="001A263A" w:rsidTr="00A3229C">
        <w:trPr>
          <w:trHeight w:val="20"/>
        </w:trPr>
        <w:tc>
          <w:tcPr>
            <w:tcW w:w="414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Reporting Period</w:t>
            </w:r>
          </w:p>
        </w:tc>
        <w:tc>
          <w:tcPr>
            <w:tcW w:w="6120" w:type="dxa"/>
            <w:tcBorders>
              <w:left w:val="single" w:sz="24" w:space="0" w:color="00B050"/>
              <w:right w:val="single" w:sz="24" w:space="0" w:color="00B050"/>
            </w:tcBorders>
          </w:tcPr>
          <w:p w:rsidR="00C244AB" w:rsidRPr="001A263A" w:rsidRDefault="00847C64" w:rsidP="00FF0ECF">
            <w:pPr>
              <w:spacing w:line="240" w:lineRule="auto"/>
              <w:rPr>
                <w:rFonts w:cstheme="minorHAnsi"/>
                <w:sz w:val="20"/>
                <w:szCs w:val="20"/>
              </w:rPr>
            </w:pPr>
            <w:r w:rsidRPr="001A263A">
              <w:rPr>
                <w:rFonts w:cstheme="minorHAnsi"/>
                <w:sz w:val="20"/>
                <w:szCs w:val="20"/>
              </w:rPr>
              <w:t>1</w:t>
            </w:r>
            <w:r w:rsidR="00FF0ECF" w:rsidRPr="001A263A">
              <w:rPr>
                <w:rFonts w:cstheme="minorHAnsi"/>
                <w:sz w:val="20"/>
                <w:szCs w:val="20"/>
              </w:rPr>
              <w:t>6 November 2015</w:t>
            </w:r>
            <w:r w:rsidR="00CB2751" w:rsidRPr="001A263A">
              <w:rPr>
                <w:rFonts w:cstheme="minorHAnsi"/>
                <w:sz w:val="20"/>
                <w:szCs w:val="20"/>
              </w:rPr>
              <w:t xml:space="preserve"> </w:t>
            </w:r>
            <w:r w:rsidR="00720495" w:rsidRPr="001A263A">
              <w:rPr>
                <w:rFonts w:cstheme="minorHAnsi"/>
                <w:sz w:val="20"/>
                <w:szCs w:val="20"/>
              </w:rPr>
              <w:t xml:space="preserve">to </w:t>
            </w:r>
            <w:r w:rsidR="00C244AB" w:rsidRPr="001A263A">
              <w:rPr>
                <w:rFonts w:cstheme="minorHAnsi"/>
                <w:sz w:val="20"/>
                <w:szCs w:val="20"/>
              </w:rPr>
              <w:t>1</w:t>
            </w:r>
            <w:r w:rsidR="00CB2751" w:rsidRPr="001A263A">
              <w:rPr>
                <w:rFonts w:cstheme="minorHAnsi"/>
                <w:sz w:val="20"/>
                <w:szCs w:val="20"/>
              </w:rPr>
              <w:t>5</w:t>
            </w:r>
            <w:r w:rsidR="00720495" w:rsidRPr="001A263A">
              <w:rPr>
                <w:rFonts w:cstheme="minorHAnsi"/>
                <w:sz w:val="20"/>
                <w:szCs w:val="20"/>
              </w:rPr>
              <w:t xml:space="preserve"> </w:t>
            </w:r>
            <w:r w:rsidR="00FF0ECF" w:rsidRPr="001A263A">
              <w:rPr>
                <w:rFonts w:cstheme="minorHAnsi"/>
                <w:sz w:val="20"/>
                <w:szCs w:val="20"/>
              </w:rPr>
              <w:t>March</w:t>
            </w:r>
            <w:r w:rsidR="00720495" w:rsidRPr="001A263A">
              <w:rPr>
                <w:rFonts w:cstheme="minorHAnsi"/>
                <w:sz w:val="20"/>
                <w:szCs w:val="20"/>
              </w:rPr>
              <w:t xml:space="preserve"> </w:t>
            </w:r>
            <w:r w:rsidR="00C244AB" w:rsidRPr="001A263A">
              <w:rPr>
                <w:rFonts w:cstheme="minorHAnsi"/>
                <w:sz w:val="20"/>
                <w:szCs w:val="20"/>
              </w:rPr>
              <w:t>201</w:t>
            </w:r>
            <w:r w:rsidR="00FF0ECF" w:rsidRPr="001A263A">
              <w:rPr>
                <w:rFonts w:cstheme="minorHAnsi"/>
                <w:sz w:val="20"/>
                <w:szCs w:val="20"/>
              </w:rPr>
              <w:t>6</w:t>
            </w:r>
          </w:p>
        </w:tc>
      </w:tr>
      <w:tr w:rsidR="00C244AB" w:rsidRPr="001A263A" w:rsidTr="00A3229C">
        <w:trPr>
          <w:trHeight w:val="20"/>
        </w:trPr>
        <w:tc>
          <w:tcPr>
            <w:tcW w:w="414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Year of Implementation</w:t>
            </w:r>
          </w:p>
        </w:tc>
        <w:tc>
          <w:tcPr>
            <w:tcW w:w="6120" w:type="dxa"/>
            <w:tcBorders>
              <w:left w:val="single" w:sz="24" w:space="0" w:color="00B050"/>
              <w:right w:val="single" w:sz="24" w:space="0" w:color="00B050"/>
            </w:tcBorders>
          </w:tcPr>
          <w:p w:rsidR="00C244AB" w:rsidRPr="001A263A" w:rsidRDefault="004E0759" w:rsidP="00006615">
            <w:pPr>
              <w:spacing w:line="240" w:lineRule="auto"/>
              <w:rPr>
                <w:rFonts w:cstheme="minorHAnsi"/>
                <w:sz w:val="20"/>
                <w:szCs w:val="20"/>
              </w:rPr>
            </w:pPr>
            <w:r w:rsidRPr="001A263A">
              <w:rPr>
                <w:rFonts w:cstheme="minorHAnsi"/>
                <w:sz w:val="20"/>
                <w:szCs w:val="20"/>
              </w:rPr>
              <w:t>6</w:t>
            </w:r>
            <w:r w:rsidR="00CB2751" w:rsidRPr="001A263A">
              <w:rPr>
                <w:rFonts w:cstheme="minorHAnsi"/>
                <w:sz w:val="20"/>
                <w:szCs w:val="20"/>
              </w:rPr>
              <w:t>th</w:t>
            </w:r>
            <w:r w:rsidR="00C244AB" w:rsidRPr="001A263A">
              <w:rPr>
                <w:rFonts w:cstheme="minorHAnsi"/>
                <w:sz w:val="20"/>
                <w:szCs w:val="20"/>
              </w:rPr>
              <w:t xml:space="preserve"> Year</w:t>
            </w:r>
          </w:p>
        </w:tc>
      </w:tr>
      <w:tr w:rsidR="00C244AB" w:rsidRPr="001A263A" w:rsidTr="00A3229C">
        <w:trPr>
          <w:trHeight w:val="20"/>
        </w:trPr>
        <w:tc>
          <w:tcPr>
            <w:tcW w:w="414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Total Project Budget (US$)</w:t>
            </w:r>
          </w:p>
        </w:tc>
        <w:tc>
          <w:tcPr>
            <w:tcW w:w="6120" w:type="dxa"/>
            <w:tcBorders>
              <w:left w:val="single" w:sz="24" w:space="0" w:color="00B050"/>
              <w:right w:val="single" w:sz="24" w:space="0" w:color="00B050"/>
            </w:tcBorders>
          </w:tcPr>
          <w:p w:rsidR="00C244AB" w:rsidRPr="001A263A" w:rsidRDefault="00120983" w:rsidP="00A3229C">
            <w:pPr>
              <w:spacing w:line="240" w:lineRule="auto"/>
              <w:rPr>
                <w:rFonts w:cstheme="minorHAnsi"/>
                <w:sz w:val="20"/>
                <w:szCs w:val="20"/>
              </w:rPr>
            </w:pPr>
            <w:r w:rsidRPr="001A263A">
              <w:rPr>
                <w:rFonts w:cstheme="minorHAnsi"/>
                <w:sz w:val="20"/>
                <w:szCs w:val="20"/>
              </w:rPr>
              <w:t>18.87 Million</w:t>
            </w:r>
          </w:p>
        </w:tc>
      </w:tr>
      <w:tr w:rsidR="00C244AB" w:rsidRPr="001A263A" w:rsidTr="00A3229C">
        <w:trPr>
          <w:trHeight w:val="20"/>
        </w:trPr>
        <w:tc>
          <w:tcPr>
            <w:tcW w:w="414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Date of Loan Effectiveness</w:t>
            </w:r>
          </w:p>
        </w:tc>
        <w:tc>
          <w:tcPr>
            <w:tcW w:w="612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5 July 2010</w:t>
            </w:r>
          </w:p>
        </w:tc>
      </w:tr>
      <w:tr w:rsidR="00C244AB" w:rsidRPr="001A263A" w:rsidTr="00A3229C">
        <w:trPr>
          <w:trHeight w:val="20"/>
        </w:trPr>
        <w:tc>
          <w:tcPr>
            <w:tcW w:w="4140" w:type="dxa"/>
            <w:tcBorders>
              <w:left w:val="single" w:sz="24" w:space="0" w:color="00B050"/>
              <w:right w:val="single" w:sz="24" w:space="0" w:color="00B050"/>
            </w:tcBorders>
          </w:tcPr>
          <w:p w:rsidR="00C244AB" w:rsidRPr="001A263A" w:rsidRDefault="00C244AB" w:rsidP="00A3229C">
            <w:pPr>
              <w:spacing w:line="240" w:lineRule="auto"/>
              <w:rPr>
                <w:rFonts w:cstheme="minorHAnsi"/>
                <w:sz w:val="20"/>
                <w:szCs w:val="20"/>
              </w:rPr>
            </w:pPr>
            <w:r w:rsidRPr="001A263A">
              <w:rPr>
                <w:rFonts w:cstheme="minorHAnsi"/>
                <w:sz w:val="20"/>
                <w:szCs w:val="20"/>
              </w:rPr>
              <w:t>Date of Project Start</w:t>
            </w:r>
          </w:p>
        </w:tc>
        <w:tc>
          <w:tcPr>
            <w:tcW w:w="6120" w:type="dxa"/>
            <w:tcBorders>
              <w:left w:val="single" w:sz="24" w:space="0" w:color="00B050"/>
              <w:right w:val="single" w:sz="24" w:space="0" w:color="00B050"/>
            </w:tcBorders>
          </w:tcPr>
          <w:p w:rsidR="00C244AB" w:rsidRPr="001A263A" w:rsidRDefault="00BB2D74" w:rsidP="00A3229C">
            <w:pPr>
              <w:spacing w:line="240" w:lineRule="auto"/>
              <w:rPr>
                <w:rFonts w:cstheme="minorHAnsi"/>
                <w:sz w:val="20"/>
                <w:szCs w:val="20"/>
              </w:rPr>
            </w:pPr>
            <w:r w:rsidRPr="001A263A">
              <w:rPr>
                <w:rFonts w:cstheme="minorHAnsi"/>
                <w:sz w:val="20"/>
                <w:szCs w:val="20"/>
              </w:rPr>
              <w:t>6</w:t>
            </w:r>
            <w:r w:rsidR="00720495" w:rsidRPr="001A263A">
              <w:rPr>
                <w:rFonts w:cstheme="minorHAnsi"/>
                <w:sz w:val="20"/>
                <w:szCs w:val="20"/>
              </w:rPr>
              <w:t xml:space="preserve"> </w:t>
            </w:r>
            <w:r w:rsidRPr="001A263A">
              <w:rPr>
                <w:rFonts w:cstheme="minorHAnsi"/>
                <w:sz w:val="20"/>
                <w:szCs w:val="20"/>
              </w:rPr>
              <w:t>Feb</w:t>
            </w:r>
            <w:r w:rsidR="00C244AB" w:rsidRPr="001A263A">
              <w:rPr>
                <w:rFonts w:cstheme="minorHAnsi"/>
                <w:sz w:val="20"/>
                <w:szCs w:val="20"/>
              </w:rPr>
              <w:t xml:space="preserve"> 201</w:t>
            </w:r>
            <w:r w:rsidRPr="001A263A">
              <w:rPr>
                <w:rFonts w:cstheme="minorHAnsi"/>
                <w:sz w:val="20"/>
                <w:szCs w:val="20"/>
              </w:rPr>
              <w:t>1</w:t>
            </w:r>
          </w:p>
        </w:tc>
      </w:tr>
      <w:tr w:rsidR="00745F0B" w:rsidRPr="001A263A" w:rsidTr="00A3229C">
        <w:trPr>
          <w:trHeight w:val="20"/>
        </w:trPr>
        <w:tc>
          <w:tcPr>
            <w:tcW w:w="4140" w:type="dxa"/>
            <w:tcBorders>
              <w:left w:val="single" w:sz="24" w:space="0" w:color="00B050"/>
              <w:right w:val="single" w:sz="24" w:space="0" w:color="00B050"/>
            </w:tcBorders>
          </w:tcPr>
          <w:p w:rsidR="00745F0B" w:rsidRPr="001A263A" w:rsidRDefault="00745F0B" w:rsidP="00A3229C">
            <w:pPr>
              <w:spacing w:line="240" w:lineRule="auto"/>
              <w:rPr>
                <w:rFonts w:cstheme="minorHAnsi"/>
                <w:sz w:val="20"/>
                <w:szCs w:val="20"/>
              </w:rPr>
            </w:pPr>
            <w:r w:rsidRPr="001A263A">
              <w:rPr>
                <w:rFonts w:cstheme="minorHAnsi"/>
                <w:sz w:val="20"/>
                <w:szCs w:val="20"/>
              </w:rPr>
              <w:t>Project Duration</w:t>
            </w:r>
          </w:p>
        </w:tc>
        <w:tc>
          <w:tcPr>
            <w:tcW w:w="6120" w:type="dxa"/>
            <w:tcBorders>
              <w:left w:val="single" w:sz="24" w:space="0" w:color="00B050"/>
              <w:right w:val="single" w:sz="24" w:space="0" w:color="00B050"/>
            </w:tcBorders>
          </w:tcPr>
          <w:p w:rsidR="00745F0B" w:rsidRPr="001A263A" w:rsidRDefault="00745F0B" w:rsidP="00A3229C">
            <w:pPr>
              <w:spacing w:line="240" w:lineRule="auto"/>
              <w:rPr>
                <w:rFonts w:cstheme="minorHAnsi"/>
                <w:sz w:val="20"/>
                <w:szCs w:val="20"/>
              </w:rPr>
            </w:pPr>
            <w:r w:rsidRPr="001A263A">
              <w:rPr>
                <w:rFonts w:cstheme="minorHAnsi"/>
                <w:sz w:val="20"/>
                <w:szCs w:val="20"/>
              </w:rPr>
              <w:t>6</w:t>
            </w:r>
            <w:r w:rsidR="00927848" w:rsidRPr="001A263A">
              <w:rPr>
                <w:rFonts w:cstheme="minorHAnsi"/>
                <w:sz w:val="20"/>
                <w:szCs w:val="20"/>
              </w:rPr>
              <w:t>.5</w:t>
            </w:r>
            <w:r w:rsidRPr="001A263A">
              <w:rPr>
                <w:rFonts w:cstheme="minorHAnsi"/>
                <w:sz w:val="20"/>
                <w:szCs w:val="20"/>
              </w:rPr>
              <w:t xml:space="preserve"> Years</w:t>
            </w:r>
          </w:p>
        </w:tc>
      </w:tr>
      <w:tr w:rsidR="00745F0B" w:rsidRPr="001A263A" w:rsidTr="00A3229C">
        <w:trPr>
          <w:trHeight w:val="20"/>
        </w:trPr>
        <w:tc>
          <w:tcPr>
            <w:tcW w:w="4140" w:type="dxa"/>
            <w:tcBorders>
              <w:left w:val="single" w:sz="24" w:space="0" w:color="00B050"/>
              <w:right w:val="single" w:sz="24" w:space="0" w:color="00B050"/>
            </w:tcBorders>
          </w:tcPr>
          <w:p w:rsidR="00745F0B" w:rsidRPr="001A263A" w:rsidRDefault="00745F0B" w:rsidP="00A3229C">
            <w:pPr>
              <w:spacing w:line="240" w:lineRule="auto"/>
              <w:rPr>
                <w:rFonts w:cstheme="minorHAnsi"/>
                <w:sz w:val="20"/>
                <w:szCs w:val="20"/>
              </w:rPr>
            </w:pPr>
            <w:r w:rsidRPr="001A263A">
              <w:rPr>
                <w:rFonts w:cstheme="minorHAnsi"/>
                <w:sz w:val="20"/>
                <w:szCs w:val="20"/>
              </w:rPr>
              <w:t>Date of Project C</w:t>
            </w:r>
            <w:r w:rsidR="00BB2D74" w:rsidRPr="001A263A">
              <w:rPr>
                <w:rFonts w:cstheme="minorHAnsi"/>
                <w:sz w:val="20"/>
                <w:szCs w:val="20"/>
              </w:rPr>
              <w:t>ompletion</w:t>
            </w:r>
          </w:p>
        </w:tc>
        <w:tc>
          <w:tcPr>
            <w:tcW w:w="6120" w:type="dxa"/>
            <w:tcBorders>
              <w:left w:val="single" w:sz="24" w:space="0" w:color="00B050"/>
              <w:right w:val="single" w:sz="24" w:space="0" w:color="00B050"/>
            </w:tcBorders>
          </w:tcPr>
          <w:p w:rsidR="00745F0B" w:rsidRPr="001A263A" w:rsidRDefault="00745F0B" w:rsidP="00A3229C">
            <w:pPr>
              <w:spacing w:line="240" w:lineRule="auto"/>
              <w:rPr>
                <w:rFonts w:cstheme="minorHAnsi"/>
                <w:sz w:val="20"/>
                <w:szCs w:val="20"/>
              </w:rPr>
            </w:pPr>
            <w:r w:rsidRPr="001A263A">
              <w:rPr>
                <w:rFonts w:cstheme="minorHAnsi"/>
                <w:sz w:val="20"/>
                <w:szCs w:val="20"/>
              </w:rPr>
              <w:t>30 September 2017</w:t>
            </w:r>
          </w:p>
        </w:tc>
      </w:tr>
      <w:tr w:rsidR="00BB2D74" w:rsidRPr="001A263A" w:rsidTr="00A3229C">
        <w:trPr>
          <w:trHeight w:val="20"/>
        </w:trPr>
        <w:tc>
          <w:tcPr>
            <w:tcW w:w="4140" w:type="dxa"/>
            <w:tcBorders>
              <w:left w:val="single" w:sz="24" w:space="0" w:color="00B050"/>
              <w:right w:val="single" w:sz="24" w:space="0" w:color="00B050"/>
            </w:tcBorders>
          </w:tcPr>
          <w:p w:rsidR="00BB2D74" w:rsidRPr="001A263A" w:rsidRDefault="00BB2D74" w:rsidP="00A3229C">
            <w:pPr>
              <w:spacing w:line="240" w:lineRule="auto"/>
              <w:rPr>
                <w:rFonts w:cstheme="minorHAnsi"/>
                <w:sz w:val="20"/>
                <w:szCs w:val="20"/>
              </w:rPr>
            </w:pPr>
            <w:r w:rsidRPr="001A263A">
              <w:rPr>
                <w:rFonts w:cstheme="minorHAnsi"/>
                <w:sz w:val="20"/>
                <w:szCs w:val="20"/>
              </w:rPr>
              <w:t>Date of Financing Closing</w:t>
            </w:r>
          </w:p>
        </w:tc>
        <w:tc>
          <w:tcPr>
            <w:tcW w:w="6120" w:type="dxa"/>
            <w:tcBorders>
              <w:left w:val="single" w:sz="24" w:space="0" w:color="00B050"/>
              <w:right w:val="single" w:sz="24" w:space="0" w:color="00B050"/>
            </w:tcBorders>
          </w:tcPr>
          <w:p w:rsidR="00BB2D74" w:rsidRPr="001A263A" w:rsidRDefault="00BB2D74" w:rsidP="00A3229C">
            <w:pPr>
              <w:spacing w:line="240" w:lineRule="auto"/>
              <w:rPr>
                <w:rFonts w:cstheme="minorHAnsi"/>
                <w:sz w:val="20"/>
                <w:szCs w:val="20"/>
              </w:rPr>
            </w:pPr>
            <w:r w:rsidRPr="001A263A">
              <w:rPr>
                <w:rFonts w:cstheme="minorHAnsi"/>
                <w:sz w:val="20"/>
                <w:szCs w:val="20"/>
              </w:rPr>
              <w:t>31 March 2018</w:t>
            </w:r>
          </w:p>
        </w:tc>
      </w:tr>
      <w:tr w:rsidR="00745F0B" w:rsidRPr="001A263A" w:rsidTr="00A3229C">
        <w:trPr>
          <w:trHeight w:val="20"/>
        </w:trPr>
        <w:tc>
          <w:tcPr>
            <w:tcW w:w="4140" w:type="dxa"/>
            <w:tcBorders>
              <w:left w:val="single" w:sz="24" w:space="0" w:color="00B050"/>
              <w:right w:val="single" w:sz="24" w:space="0" w:color="00B050"/>
            </w:tcBorders>
          </w:tcPr>
          <w:p w:rsidR="00745F0B" w:rsidRPr="001A263A" w:rsidRDefault="00D26685" w:rsidP="004E0759">
            <w:pPr>
              <w:spacing w:line="240" w:lineRule="auto"/>
              <w:rPr>
                <w:rFonts w:cstheme="minorHAnsi"/>
                <w:sz w:val="20"/>
                <w:szCs w:val="20"/>
              </w:rPr>
            </w:pPr>
            <w:r w:rsidRPr="001A263A">
              <w:rPr>
                <w:rFonts w:cstheme="minorHAnsi"/>
                <w:sz w:val="20"/>
                <w:szCs w:val="20"/>
              </w:rPr>
              <w:t xml:space="preserve">Budget </w:t>
            </w:r>
            <w:r w:rsidR="00927848" w:rsidRPr="001A263A">
              <w:rPr>
                <w:rFonts w:cstheme="minorHAnsi"/>
                <w:sz w:val="20"/>
                <w:szCs w:val="20"/>
              </w:rPr>
              <w:t>of FY 201</w:t>
            </w:r>
            <w:r w:rsidR="004E0759" w:rsidRPr="001A263A">
              <w:rPr>
                <w:rFonts w:cstheme="minorHAnsi"/>
                <w:sz w:val="20"/>
                <w:szCs w:val="20"/>
              </w:rPr>
              <w:t>5</w:t>
            </w:r>
            <w:r w:rsidR="008E444C" w:rsidRPr="001A263A">
              <w:rPr>
                <w:rFonts w:cstheme="minorHAnsi"/>
                <w:sz w:val="20"/>
                <w:szCs w:val="20"/>
              </w:rPr>
              <w:t>/1</w:t>
            </w:r>
            <w:r w:rsidR="004E0759" w:rsidRPr="001A263A">
              <w:rPr>
                <w:rFonts w:cstheme="minorHAnsi"/>
                <w:sz w:val="20"/>
                <w:szCs w:val="20"/>
              </w:rPr>
              <w:t>6</w:t>
            </w:r>
            <w:r w:rsidR="00892084" w:rsidRPr="001A263A">
              <w:rPr>
                <w:rFonts w:cstheme="minorHAnsi"/>
                <w:sz w:val="20"/>
                <w:szCs w:val="20"/>
              </w:rPr>
              <w:t xml:space="preserve"> Year</w:t>
            </w:r>
          </w:p>
        </w:tc>
        <w:tc>
          <w:tcPr>
            <w:tcW w:w="6120" w:type="dxa"/>
            <w:tcBorders>
              <w:left w:val="single" w:sz="24" w:space="0" w:color="00B050"/>
              <w:right w:val="single" w:sz="24" w:space="0" w:color="00B050"/>
            </w:tcBorders>
          </w:tcPr>
          <w:p w:rsidR="00745F0B" w:rsidRPr="001A263A" w:rsidRDefault="00190945" w:rsidP="00066AD0">
            <w:pPr>
              <w:spacing w:line="240" w:lineRule="auto"/>
              <w:rPr>
                <w:rFonts w:cstheme="minorHAnsi"/>
                <w:sz w:val="20"/>
                <w:szCs w:val="20"/>
              </w:rPr>
            </w:pPr>
            <w:r w:rsidRPr="001A263A">
              <w:rPr>
                <w:rFonts w:cstheme="minorHAnsi"/>
                <w:sz w:val="20"/>
                <w:szCs w:val="20"/>
              </w:rPr>
              <w:t xml:space="preserve">NRs. </w:t>
            </w:r>
            <w:r w:rsidR="00066AD0" w:rsidRPr="001A263A">
              <w:rPr>
                <w:rFonts w:cstheme="minorHAnsi"/>
                <w:sz w:val="20"/>
                <w:szCs w:val="20"/>
              </w:rPr>
              <w:t>377</w:t>
            </w:r>
            <w:r w:rsidR="00942653" w:rsidRPr="001A263A">
              <w:rPr>
                <w:rFonts w:cstheme="minorHAnsi"/>
                <w:sz w:val="20"/>
                <w:szCs w:val="20"/>
              </w:rPr>
              <w:t>.4</w:t>
            </w:r>
            <w:r w:rsidR="004E0759" w:rsidRPr="001A263A">
              <w:rPr>
                <w:rFonts w:cstheme="minorHAnsi"/>
                <w:sz w:val="20"/>
                <w:szCs w:val="20"/>
              </w:rPr>
              <w:t xml:space="preserve"> </w:t>
            </w:r>
            <w:r w:rsidR="004F5F9A" w:rsidRPr="001A263A">
              <w:rPr>
                <w:rFonts w:cstheme="minorHAnsi"/>
                <w:sz w:val="20"/>
                <w:szCs w:val="20"/>
              </w:rPr>
              <w:t xml:space="preserve">Million </w:t>
            </w:r>
          </w:p>
        </w:tc>
      </w:tr>
      <w:tr w:rsidR="008E444C" w:rsidRPr="001A263A" w:rsidTr="00A3229C">
        <w:trPr>
          <w:trHeight w:val="20"/>
        </w:trPr>
        <w:tc>
          <w:tcPr>
            <w:tcW w:w="4140" w:type="dxa"/>
            <w:tcBorders>
              <w:left w:val="single" w:sz="24" w:space="0" w:color="00B050"/>
              <w:right w:val="single" w:sz="24" w:space="0" w:color="00B050"/>
            </w:tcBorders>
          </w:tcPr>
          <w:p w:rsidR="008E444C" w:rsidRPr="001A263A" w:rsidRDefault="008E444C" w:rsidP="004E0759">
            <w:pPr>
              <w:spacing w:line="240" w:lineRule="auto"/>
              <w:rPr>
                <w:rFonts w:cstheme="minorHAnsi"/>
                <w:sz w:val="20"/>
                <w:szCs w:val="20"/>
              </w:rPr>
            </w:pPr>
            <w:r w:rsidRPr="001A263A">
              <w:rPr>
                <w:rFonts w:cstheme="minorHAnsi"/>
                <w:sz w:val="20"/>
                <w:szCs w:val="20"/>
              </w:rPr>
              <w:t xml:space="preserve">Financial Achievement of the Reporting </w:t>
            </w:r>
            <w:r w:rsidR="00720495" w:rsidRPr="001A263A">
              <w:rPr>
                <w:rFonts w:cstheme="minorHAnsi"/>
                <w:sz w:val="20"/>
                <w:szCs w:val="20"/>
              </w:rPr>
              <w:t xml:space="preserve">period of </w:t>
            </w:r>
            <w:r w:rsidR="00D26685" w:rsidRPr="001A263A">
              <w:rPr>
                <w:rFonts w:cstheme="minorHAnsi"/>
                <w:sz w:val="20"/>
                <w:szCs w:val="20"/>
              </w:rPr>
              <w:t>FY 201</w:t>
            </w:r>
            <w:r w:rsidR="004E0759" w:rsidRPr="001A263A">
              <w:rPr>
                <w:rFonts w:cstheme="minorHAnsi"/>
                <w:sz w:val="20"/>
                <w:szCs w:val="20"/>
              </w:rPr>
              <w:t>5</w:t>
            </w:r>
            <w:r w:rsidR="00D26685" w:rsidRPr="001A263A">
              <w:rPr>
                <w:rFonts w:cstheme="minorHAnsi"/>
                <w:sz w:val="20"/>
                <w:szCs w:val="20"/>
              </w:rPr>
              <w:t>/1</w:t>
            </w:r>
            <w:r w:rsidR="004E0759" w:rsidRPr="001A263A">
              <w:rPr>
                <w:rFonts w:cstheme="minorHAnsi"/>
                <w:sz w:val="20"/>
                <w:szCs w:val="20"/>
              </w:rPr>
              <w:t>6</w:t>
            </w:r>
            <w:r w:rsidR="00D26685" w:rsidRPr="001A263A">
              <w:rPr>
                <w:rFonts w:cstheme="minorHAnsi"/>
                <w:sz w:val="20"/>
                <w:szCs w:val="20"/>
              </w:rPr>
              <w:t xml:space="preserve"> Year </w:t>
            </w:r>
          </w:p>
        </w:tc>
        <w:tc>
          <w:tcPr>
            <w:tcW w:w="6120" w:type="dxa"/>
            <w:tcBorders>
              <w:left w:val="single" w:sz="24" w:space="0" w:color="00B050"/>
              <w:right w:val="single" w:sz="24" w:space="0" w:color="00B050"/>
            </w:tcBorders>
          </w:tcPr>
          <w:p w:rsidR="008E444C" w:rsidRPr="001A263A" w:rsidRDefault="00DA7A64" w:rsidP="00501AE5">
            <w:pPr>
              <w:spacing w:line="240" w:lineRule="auto"/>
              <w:rPr>
                <w:rFonts w:cstheme="minorHAnsi"/>
                <w:sz w:val="20"/>
                <w:szCs w:val="20"/>
              </w:rPr>
            </w:pPr>
            <w:r w:rsidRPr="001A263A">
              <w:rPr>
                <w:rFonts w:cstheme="minorHAnsi"/>
                <w:sz w:val="20"/>
                <w:szCs w:val="20"/>
              </w:rPr>
              <w:t xml:space="preserve">NRs. </w:t>
            </w:r>
            <w:r w:rsidR="00942653" w:rsidRPr="001A263A">
              <w:rPr>
                <w:rFonts w:cstheme="minorHAnsi"/>
                <w:sz w:val="20"/>
                <w:szCs w:val="20"/>
              </w:rPr>
              <w:t>7</w:t>
            </w:r>
            <w:r w:rsidR="00501AE5" w:rsidRPr="001A263A">
              <w:rPr>
                <w:rFonts w:cstheme="minorHAnsi"/>
                <w:sz w:val="20"/>
                <w:szCs w:val="20"/>
              </w:rPr>
              <w:t xml:space="preserve">7.51 </w:t>
            </w:r>
            <w:r w:rsidRPr="001A263A">
              <w:rPr>
                <w:rFonts w:cstheme="minorHAnsi"/>
                <w:sz w:val="20"/>
                <w:szCs w:val="20"/>
              </w:rPr>
              <w:t xml:space="preserve"> Million (</w:t>
            </w:r>
            <w:r w:rsidR="00501AE5" w:rsidRPr="001A263A">
              <w:rPr>
                <w:rFonts w:cstheme="minorHAnsi"/>
                <w:sz w:val="20"/>
                <w:szCs w:val="20"/>
              </w:rPr>
              <w:t>5</w:t>
            </w:r>
            <w:r w:rsidR="00942653" w:rsidRPr="001A263A">
              <w:rPr>
                <w:rFonts w:cstheme="minorHAnsi"/>
                <w:sz w:val="20"/>
                <w:szCs w:val="20"/>
              </w:rPr>
              <w:t>6</w:t>
            </w:r>
            <w:r w:rsidRPr="001A263A">
              <w:rPr>
                <w:rFonts w:cstheme="minorHAnsi"/>
                <w:sz w:val="20"/>
                <w:szCs w:val="20"/>
              </w:rPr>
              <w:t>% of the Target)</w:t>
            </w:r>
          </w:p>
        </w:tc>
      </w:tr>
      <w:tr w:rsidR="00745F0B" w:rsidRPr="001A263A" w:rsidTr="00A3229C">
        <w:trPr>
          <w:trHeight w:val="20"/>
        </w:trPr>
        <w:tc>
          <w:tcPr>
            <w:tcW w:w="4140" w:type="dxa"/>
            <w:tcBorders>
              <w:left w:val="single" w:sz="24" w:space="0" w:color="00B050"/>
              <w:right w:val="single" w:sz="24" w:space="0" w:color="00B050"/>
            </w:tcBorders>
          </w:tcPr>
          <w:p w:rsidR="00745F0B" w:rsidRPr="001A263A" w:rsidRDefault="004C2EDF" w:rsidP="00A3229C">
            <w:pPr>
              <w:spacing w:line="240" w:lineRule="auto"/>
              <w:rPr>
                <w:rFonts w:cstheme="minorHAnsi"/>
                <w:sz w:val="20"/>
                <w:szCs w:val="20"/>
              </w:rPr>
            </w:pPr>
            <w:r w:rsidRPr="001A263A">
              <w:rPr>
                <w:rFonts w:cstheme="minorHAnsi"/>
                <w:sz w:val="20"/>
                <w:szCs w:val="20"/>
              </w:rPr>
              <w:t xml:space="preserve">Cumulative </w:t>
            </w:r>
            <w:r w:rsidR="0082389C" w:rsidRPr="001A263A">
              <w:rPr>
                <w:rFonts w:cstheme="minorHAnsi"/>
                <w:sz w:val="20"/>
                <w:szCs w:val="20"/>
              </w:rPr>
              <w:t xml:space="preserve">Financial Achievement </w:t>
            </w:r>
            <w:r w:rsidR="001E4138" w:rsidRPr="001A263A">
              <w:rPr>
                <w:rFonts w:cstheme="minorHAnsi"/>
                <w:sz w:val="20"/>
                <w:szCs w:val="20"/>
              </w:rPr>
              <w:t>t</w:t>
            </w:r>
            <w:r w:rsidRPr="001A263A">
              <w:rPr>
                <w:rFonts w:cstheme="minorHAnsi"/>
                <w:sz w:val="20"/>
                <w:szCs w:val="20"/>
              </w:rPr>
              <w:t>ill Reporting</w:t>
            </w:r>
            <w:r w:rsidR="008E444C" w:rsidRPr="001A263A">
              <w:rPr>
                <w:rFonts w:cstheme="minorHAnsi"/>
                <w:sz w:val="20"/>
                <w:szCs w:val="20"/>
              </w:rPr>
              <w:t xml:space="preserve"> Period</w:t>
            </w:r>
          </w:p>
        </w:tc>
        <w:tc>
          <w:tcPr>
            <w:tcW w:w="6120" w:type="dxa"/>
            <w:tcBorders>
              <w:left w:val="single" w:sz="24" w:space="0" w:color="00B050"/>
              <w:right w:val="single" w:sz="24" w:space="0" w:color="00B050"/>
            </w:tcBorders>
          </w:tcPr>
          <w:p w:rsidR="00745F0B" w:rsidRPr="001A263A" w:rsidRDefault="00190945" w:rsidP="00FD5F7E">
            <w:pPr>
              <w:spacing w:line="240" w:lineRule="auto"/>
              <w:rPr>
                <w:rFonts w:cstheme="minorHAnsi"/>
                <w:sz w:val="20"/>
                <w:szCs w:val="20"/>
              </w:rPr>
            </w:pPr>
            <w:r w:rsidRPr="001A263A">
              <w:rPr>
                <w:rFonts w:cstheme="minorHAnsi"/>
                <w:sz w:val="20"/>
                <w:szCs w:val="20"/>
              </w:rPr>
              <w:t xml:space="preserve">NRs. </w:t>
            </w:r>
            <w:r w:rsidR="00FD5F7E" w:rsidRPr="001A263A">
              <w:rPr>
                <w:rFonts w:cstheme="minorHAnsi"/>
                <w:sz w:val="20"/>
                <w:szCs w:val="20"/>
              </w:rPr>
              <w:t>813</w:t>
            </w:r>
            <w:r w:rsidR="002624D4" w:rsidRPr="001A263A">
              <w:rPr>
                <w:rFonts w:cstheme="minorHAnsi"/>
                <w:sz w:val="20"/>
                <w:szCs w:val="20"/>
              </w:rPr>
              <w:t xml:space="preserve"> </w:t>
            </w:r>
            <w:r w:rsidR="00E45689" w:rsidRPr="001A263A">
              <w:rPr>
                <w:rFonts w:cstheme="minorHAnsi"/>
                <w:sz w:val="20"/>
                <w:szCs w:val="20"/>
              </w:rPr>
              <w:t xml:space="preserve">Million </w:t>
            </w:r>
            <w:r w:rsidR="00FF54D0" w:rsidRPr="001A263A">
              <w:rPr>
                <w:rFonts w:cstheme="minorHAnsi"/>
                <w:sz w:val="20"/>
                <w:szCs w:val="20"/>
              </w:rPr>
              <w:t>(</w:t>
            </w:r>
            <w:r w:rsidR="00942653" w:rsidRPr="001A263A">
              <w:rPr>
                <w:rFonts w:cstheme="minorHAnsi"/>
                <w:sz w:val="20"/>
                <w:szCs w:val="20"/>
              </w:rPr>
              <w:t>6</w:t>
            </w:r>
            <w:r w:rsidR="00FD5F7E" w:rsidRPr="001A263A">
              <w:rPr>
                <w:rFonts w:cstheme="minorHAnsi"/>
                <w:sz w:val="20"/>
                <w:szCs w:val="20"/>
              </w:rPr>
              <w:t>1</w:t>
            </w:r>
            <w:r w:rsidR="00FF54D0" w:rsidRPr="001A263A">
              <w:rPr>
                <w:rFonts w:cstheme="minorHAnsi"/>
                <w:sz w:val="20"/>
                <w:szCs w:val="20"/>
              </w:rPr>
              <w:t>% of the Total Fund</w:t>
            </w:r>
            <w:r w:rsidR="00B37F62" w:rsidRPr="001A263A">
              <w:rPr>
                <w:rFonts w:cstheme="minorHAnsi"/>
                <w:sz w:val="20"/>
                <w:szCs w:val="20"/>
              </w:rPr>
              <w:t xml:space="preserve"> allocated</w:t>
            </w:r>
            <w:r w:rsidR="00FF54D0" w:rsidRPr="001A263A">
              <w:rPr>
                <w:rFonts w:cstheme="minorHAnsi"/>
                <w:sz w:val="20"/>
                <w:szCs w:val="20"/>
              </w:rPr>
              <w:t>)</w:t>
            </w:r>
          </w:p>
        </w:tc>
      </w:tr>
      <w:tr w:rsidR="009B4C75" w:rsidRPr="001A263A" w:rsidTr="00A3229C">
        <w:trPr>
          <w:trHeight w:val="20"/>
        </w:trPr>
        <w:tc>
          <w:tcPr>
            <w:tcW w:w="4140" w:type="dxa"/>
            <w:tcBorders>
              <w:left w:val="single" w:sz="24" w:space="0" w:color="00B050"/>
              <w:right w:val="single" w:sz="24" w:space="0" w:color="00B050"/>
            </w:tcBorders>
          </w:tcPr>
          <w:p w:rsidR="009B4C75" w:rsidRPr="001A263A" w:rsidRDefault="009B4C75" w:rsidP="00A3229C">
            <w:pPr>
              <w:spacing w:line="240" w:lineRule="auto"/>
              <w:rPr>
                <w:rFonts w:cstheme="minorHAnsi"/>
                <w:color w:val="000000" w:themeColor="text1"/>
                <w:sz w:val="20"/>
                <w:szCs w:val="20"/>
              </w:rPr>
            </w:pPr>
            <w:r w:rsidRPr="001A263A">
              <w:rPr>
                <w:rFonts w:cstheme="minorHAnsi"/>
                <w:color w:val="000000" w:themeColor="text1"/>
                <w:sz w:val="20"/>
                <w:szCs w:val="20"/>
              </w:rPr>
              <w:t>Disbursement from IFAD</w:t>
            </w:r>
          </w:p>
        </w:tc>
        <w:tc>
          <w:tcPr>
            <w:tcW w:w="6120" w:type="dxa"/>
            <w:tcBorders>
              <w:left w:val="single" w:sz="24" w:space="0" w:color="00B050"/>
              <w:right w:val="single" w:sz="24" w:space="0" w:color="00B050"/>
            </w:tcBorders>
          </w:tcPr>
          <w:p w:rsidR="009B4C75" w:rsidRPr="001A263A" w:rsidRDefault="009B4C75" w:rsidP="000C55E3">
            <w:pPr>
              <w:spacing w:line="240" w:lineRule="auto"/>
              <w:rPr>
                <w:rFonts w:cstheme="minorHAnsi"/>
                <w:sz w:val="20"/>
                <w:szCs w:val="20"/>
              </w:rPr>
            </w:pPr>
            <w:r w:rsidRPr="001A263A">
              <w:rPr>
                <w:rFonts w:cstheme="minorHAnsi"/>
                <w:sz w:val="20"/>
                <w:szCs w:val="20"/>
              </w:rPr>
              <w:t>USD 6.11 Millio</w:t>
            </w:r>
            <w:r w:rsidR="000A2E69" w:rsidRPr="001A263A">
              <w:rPr>
                <w:rFonts w:cstheme="minorHAnsi"/>
                <w:sz w:val="20"/>
                <w:szCs w:val="20"/>
              </w:rPr>
              <w:t xml:space="preserve">n (40 % of the total IFAD Fund of </w:t>
            </w:r>
            <w:r w:rsidRPr="001A263A">
              <w:rPr>
                <w:rFonts w:cstheme="minorHAnsi"/>
                <w:sz w:val="20"/>
                <w:szCs w:val="20"/>
              </w:rPr>
              <w:t>USD 15.28 Million)</w:t>
            </w:r>
          </w:p>
        </w:tc>
      </w:tr>
      <w:tr w:rsidR="00745F0B" w:rsidRPr="001A263A" w:rsidTr="00A3229C">
        <w:trPr>
          <w:trHeight w:val="20"/>
        </w:trPr>
        <w:tc>
          <w:tcPr>
            <w:tcW w:w="4140" w:type="dxa"/>
            <w:tcBorders>
              <w:left w:val="single" w:sz="24" w:space="0" w:color="00B050"/>
              <w:right w:val="single" w:sz="24" w:space="0" w:color="00B050"/>
            </w:tcBorders>
          </w:tcPr>
          <w:p w:rsidR="00745F0B" w:rsidRPr="001A263A" w:rsidRDefault="00E654BC" w:rsidP="00A3229C">
            <w:pPr>
              <w:spacing w:line="240" w:lineRule="auto"/>
              <w:rPr>
                <w:rFonts w:cstheme="minorHAnsi"/>
                <w:color w:val="000000" w:themeColor="text1"/>
                <w:sz w:val="20"/>
                <w:szCs w:val="20"/>
              </w:rPr>
            </w:pPr>
            <w:r w:rsidRPr="001A263A">
              <w:rPr>
                <w:rFonts w:cstheme="minorHAnsi"/>
                <w:color w:val="000000" w:themeColor="text1"/>
                <w:sz w:val="20"/>
                <w:szCs w:val="20"/>
              </w:rPr>
              <w:t>Households</w:t>
            </w:r>
            <w:r w:rsidR="00F9095C" w:rsidRPr="001A263A">
              <w:rPr>
                <w:rFonts w:cstheme="minorHAnsi"/>
                <w:color w:val="000000" w:themeColor="text1"/>
                <w:sz w:val="20"/>
                <w:szCs w:val="20"/>
              </w:rPr>
              <w:t xml:space="preserve"> covered till reporting year</w:t>
            </w:r>
          </w:p>
        </w:tc>
        <w:tc>
          <w:tcPr>
            <w:tcW w:w="6120" w:type="dxa"/>
            <w:tcBorders>
              <w:left w:val="single" w:sz="24" w:space="0" w:color="00B050"/>
              <w:right w:val="single" w:sz="24" w:space="0" w:color="00B050"/>
            </w:tcBorders>
          </w:tcPr>
          <w:p w:rsidR="00745F0B" w:rsidRPr="001A263A" w:rsidRDefault="002624D4" w:rsidP="000C55E3">
            <w:pPr>
              <w:spacing w:line="240" w:lineRule="auto"/>
              <w:rPr>
                <w:rFonts w:cstheme="minorHAnsi"/>
                <w:sz w:val="20"/>
                <w:szCs w:val="20"/>
              </w:rPr>
            </w:pPr>
            <w:r w:rsidRPr="001A263A">
              <w:rPr>
                <w:rFonts w:cstheme="minorHAnsi"/>
                <w:sz w:val="20"/>
                <w:szCs w:val="20"/>
              </w:rPr>
              <w:t>1</w:t>
            </w:r>
            <w:r w:rsidR="000C55E3" w:rsidRPr="001A263A">
              <w:rPr>
                <w:rFonts w:cstheme="minorHAnsi"/>
                <w:sz w:val="20"/>
                <w:szCs w:val="20"/>
              </w:rPr>
              <w:t>2,747</w:t>
            </w:r>
            <w:r w:rsidRPr="001A263A">
              <w:rPr>
                <w:rFonts w:cstheme="minorHAnsi"/>
                <w:sz w:val="20"/>
                <w:szCs w:val="20"/>
              </w:rPr>
              <w:t xml:space="preserve"> </w:t>
            </w:r>
            <w:r w:rsidR="004100A4" w:rsidRPr="001A263A">
              <w:rPr>
                <w:rFonts w:cstheme="minorHAnsi"/>
                <w:sz w:val="20"/>
                <w:szCs w:val="20"/>
              </w:rPr>
              <w:t>Households</w:t>
            </w:r>
            <w:r w:rsidR="00BD2C74" w:rsidRPr="001A263A">
              <w:rPr>
                <w:rFonts w:cstheme="minorHAnsi"/>
                <w:sz w:val="20"/>
                <w:szCs w:val="20"/>
              </w:rPr>
              <w:t>/</w:t>
            </w:r>
            <w:r w:rsidRPr="001A263A">
              <w:rPr>
                <w:rFonts w:cstheme="minorHAnsi"/>
                <w:sz w:val="20"/>
                <w:szCs w:val="20"/>
              </w:rPr>
              <w:t>1</w:t>
            </w:r>
            <w:r w:rsidR="000C55E3" w:rsidRPr="001A263A">
              <w:rPr>
                <w:rFonts w:cstheme="minorHAnsi"/>
                <w:sz w:val="20"/>
                <w:szCs w:val="20"/>
              </w:rPr>
              <w:t>0</w:t>
            </w:r>
            <w:r w:rsidR="008E747B" w:rsidRPr="001A263A">
              <w:rPr>
                <w:rFonts w:cstheme="minorHAnsi"/>
                <w:sz w:val="20"/>
                <w:szCs w:val="20"/>
              </w:rPr>
              <w:t xml:space="preserve"> </w:t>
            </w:r>
            <w:r w:rsidR="00BD2C74" w:rsidRPr="001A263A">
              <w:rPr>
                <w:rFonts w:cstheme="minorHAnsi"/>
                <w:sz w:val="20"/>
                <w:szCs w:val="20"/>
              </w:rPr>
              <w:t>Traders</w:t>
            </w:r>
            <w:r w:rsidR="004100A4" w:rsidRPr="001A263A">
              <w:rPr>
                <w:rFonts w:cstheme="minorHAnsi"/>
                <w:sz w:val="20"/>
                <w:szCs w:val="20"/>
              </w:rPr>
              <w:t xml:space="preserve"> (</w:t>
            </w:r>
            <w:r w:rsidR="000C55E3" w:rsidRPr="001A263A">
              <w:rPr>
                <w:rFonts w:cstheme="minorHAnsi"/>
                <w:sz w:val="20"/>
                <w:szCs w:val="20"/>
              </w:rPr>
              <w:t>94</w:t>
            </w:r>
            <w:r w:rsidR="001E4138" w:rsidRPr="001A263A">
              <w:rPr>
                <w:rFonts w:cstheme="minorHAnsi"/>
                <w:sz w:val="20"/>
                <w:szCs w:val="20"/>
              </w:rPr>
              <w:t>% of t</w:t>
            </w:r>
            <w:r w:rsidR="004100A4" w:rsidRPr="001A263A">
              <w:rPr>
                <w:rFonts w:cstheme="minorHAnsi"/>
                <w:sz w:val="20"/>
                <w:szCs w:val="20"/>
              </w:rPr>
              <w:t xml:space="preserve">otal </w:t>
            </w:r>
            <w:r w:rsidR="001E4138" w:rsidRPr="001A263A">
              <w:rPr>
                <w:rFonts w:cstheme="minorHAnsi"/>
                <w:sz w:val="20"/>
                <w:szCs w:val="20"/>
              </w:rPr>
              <w:t>t</w:t>
            </w:r>
            <w:r w:rsidR="004100A4" w:rsidRPr="001A263A">
              <w:rPr>
                <w:rFonts w:cstheme="minorHAnsi"/>
                <w:sz w:val="20"/>
                <w:szCs w:val="20"/>
              </w:rPr>
              <w:t xml:space="preserve">arget </w:t>
            </w:r>
            <w:r w:rsidR="00097FD0" w:rsidRPr="001A263A">
              <w:rPr>
                <w:rFonts w:cstheme="minorHAnsi"/>
                <w:sz w:val="20"/>
                <w:szCs w:val="20"/>
              </w:rPr>
              <w:t>:</w:t>
            </w:r>
            <w:r w:rsidR="00BD2C74" w:rsidRPr="001A263A">
              <w:rPr>
                <w:rFonts w:cstheme="minorHAnsi"/>
                <w:sz w:val="20"/>
                <w:szCs w:val="20"/>
              </w:rPr>
              <w:t>1</w:t>
            </w:r>
            <w:r w:rsidR="004100A4" w:rsidRPr="001A263A">
              <w:rPr>
                <w:rFonts w:cstheme="minorHAnsi"/>
                <w:sz w:val="20"/>
                <w:szCs w:val="20"/>
              </w:rPr>
              <w:t>3</w:t>
            </w:r>
            <w:r w:rsidR="0041600E" w:rsidRPr="001A263A">
              <w:rPr>
                <w:rFonts w:cstheme="minorHAnsi"/>
                <w:sz w:val="20"/>
                <w:szCs w:val="20"/>
              </w:rPr>
              <w:t>,</w:t>
            </w:r>
            <w:r w:rsidR="00BD2C74" w:rsidRPr="001A263A">
              <w:rPr>
                <w:rFonts w:cstheme="minorHAnsi"/>
                <w:sz w:val="20"/>
                <w:szCs w:val="20"/>
              </w:rPr>
              <w:t>5</w:t>
            </w:r>
            <w:r w:rsidR="000C55E3" w:rsidRPr="001A263A">
              <w:rPr>
                <w:rFonts w:cstheme="minorHAnsi"/>
                <w:sz w:val="20"/>
                <w:szCs w:val="20"/>
              </w:rPr>
              <w:t>55</w:t>
            </w:r>
            <w:r w:rsidR="004100A4" w:rsidRPr="001A263A">
              <w:rPr>
                <w:rFonts w:cstheme="minorHAnsi"/>
                <w:sz w:val="20"/>
                <w:szCs w:val="20"/>
              </w:rPr>
              <w:t>)</w:t>
            </w:r>
          </w:p>
        </w:tc>
      </w:tr>
      <w:tr w:rsidR="00745F0B" w:rsidRPr="001A263A" w:rsidTr="00A3229C">
        <w:trPr>
          <w:trHeight w:val="20"/>
        </w:trPr>
        <w:tc>
          <w:tcPr>
            <w:tcW w:w="4140" w:type="dxa"/>
            <w:tcBorders>
              <w:left w:val="single" w:sz="24" w:space="0" w:color="00B050"/>
              <w:right w:val="single" w:sz="24" w:space="0" w:color="00B050"/>
            </w:tcBorders>
          </w:tcPr>
          <w:p w:rsidR="00745F0B" w:rsidRPr="001A263A" w:rsidRDefault="00E654BC" w:rsidP="00A3229C">
            <w:pPr>
              <w:spacing w:line="240" w:lineRule="auto"/>
              <w:rPr>
                <w:rFonts w:cstheme="minorHAnsi"/>
                <w:sz w:val="20"/>
                <w:szCs w:val="20"/>
              </w:rPr>
            </w:pPr>
            <w:r w:rsidRPr="001A263A">
              <w:rPr>
                <w:rFonts w:cstheme="minorHAnsi"/>
                <w:sz w:val="20"/>
                <w:szCs w:val="20"/>
              </w:rPr>
              <w:t>No. of Women Beneficiaries</w:t>
            </w:r>
          </w:p>
        </w:tc>
        <w:tc>
          <w:tcPr>
            <w:tcW w:w="6120" w:type="dxa"/>
            <w:tcBorders>
              <w:left w:val="single" w:sz="24" w:space="0" w:color="00B050"/>
              <w:right w:val="single" w:sz="24" w:space="0" w:color="00B050"/>
            </w:tcBorders>
          </w:tcPr>
          <w:p w:rsidR="00745F0B" w:rsidRPr="001A263A" w:rsidRDefault="00065BDE" w:rsidP="00065BDE">
            <w:pPr>
              <w:spacing w:line="240" w:lineRule="auto"/>
              <w:rPr>
                <w:rFonts w:cstheme="minorHAnsi"/>
                <w:sz w:val="20"/>
                <w:szCs w:val="20"/>
              </w:rPr>
            </w:pPr>
            <w:r w:rsidRPr="001A263A">
              <w:rPr>
                <w:rFonts w:cstheme="minorHAnsi"/>
                <w:sz w:val="20"/>
                <w:szCs w:val="20"/>
              </w:rPr>
              <w:t>41,260</w:t>
            </w:r>
            <w:r w:rsidR="001E4138" w:rsidRPr="001A263A">
              <w:rPr>
                <w:rFonts w:cstheme="minorHAnsi"/>
                <w:sz w:val="20"/>
                <w:szCs w:val="20"/>
              </w:rPr>
              <w:t xml:space="preserve"> (</w:t>
            </w:r>
            <w:r w:rsidRPr="001A263A">
              <w:rPr>
                <w:rFonts w:cstheme="minorHAnsi"/>
                <w:sz w:val="20"/>
                <w:szCs w:val="20"/>
              </w:rPr>
              <w:t>82</w:t>
            </w:r>
            <w:r w:rsidR="001E4138" w:rsidRPr="001A263A">
              <w:rPr>
                <w:rFonts w:cstheme="minorHAnsi"/>
                <w:sz w:val="20"/>
                <w:szCs w:val="20"/>
              </w:rPr>
              <w:t>% of total target:</w:t>
            </w:r>
            <w:r w:rsidR="00D556F5" w:rsidRPr="001A263A">
              <w:rPr>
                <w:rFonts w:cstheme="minorHAnsi"/>
                <w:sz w:val="20"/>
                <w:szCs w:val="20"/>
              </w:rPr>
              <w:t>50,400</w:t>
            </w:r>
            <w:r w:rsidR="004100A4" w:rsidRPr="001A263A">
              <w:rPr>
                <w:rFonts w:cstheme="minorHAnsi"/>
                <w:sz w:val="20"/>
                <w:szCs w:val="20"/>
              </w:rPr>
              <w:t>)</w:t>
            </w:r>
          </w:p>
        </w:tc>
      </w:tr>
      <w:tr w:rsidR="00E654BC" w:rsidRPr="001A263A" w:rsidTr="00A3229C">
        <w:trPr>
          <w:trHeight w:val="20"/>
        </w:trPr>
        <w:tc>
          <w:tcPr>
            <w:tcW w:w="4140" w:type="dxa"/>
            <w:tcBorders>
              <w:left w:val="single" w:sz="24" w:space="0" w:color="00B050"/>
              <w:bottom w:val="single" w:sz="24" w:space="0" w:color="00B050"/>
              <w:right w:val="single" w:sz="24" w:space="0" w:color="00B050"/>
            </w:tcBorders>
          </w:tcPr>
          <w:p w:rsidR="00E654BC" w:rsidRPr="001A263A" w:rsidRDefault="00E654BC" w:rsidP="00A3229C">
            <w:pPr>
              <w:spacing w:line="240" w:lineRule="auto"/>
              <w:rPr>
                <w:rFonts w:cstheme="minorHAnsi"/>
                <w:sz w:val="20"/>
                <w:szCs w:val="20"/>
              </w:rPr>
            </w:pPr>
            <w:r w:rsidRPr="001A263A">
              <w:rPr>
                <w:rFonts w:cstheme="minorHAnsi"/>
                <w:sz w:val="20"/>
                <w:szCs w:val="20"/>
              </w:rPr>
              <w:t>No. of Dalits and Janajatis</w:t>
            </w:r>
            <w:r w:rsidR="00066AD0" w:rsidRPr="001A263A">
              <w:rPr>
                <w:rFonts w:cstheme="minorHAnsi"/>
                <w:sz w:val="20"/>
                <w:szCs w:val="20"/>
              </w:rPr>
              <w:t xml:space="preserve"> </w:t>
            </w:r>
            <w:r w:rsidR="001E15E0" w:rsidRPr="001A263A">
              <w:rPr>
                <w:rFonts w:cstheme="minorHAnsi"/>
                <w:sz w:val="20"/>
                <w:szCs w:val="20"/>
              </w:rPr>
              <w:t>Beneficiaries</w:t>
            </w:r>
          </w:p>
          <w:p w:rsidR="00A3229C" w:rsidRPr="001A263A" w:rsidRDefault="00A3229C" w:rsidP="0098748A">
            <w:pPr>
              <w:spacing w:line="240" w:lineRule="auto"/>
              <w:rPr>
                <w:rFonts w:cstheme="minorHAnsi"/>
                <w:sz w:val="20"/>
                <w:szCs w:val="20"/>
              </w:rPr>
            </w:pPr>
            <w:r w:rsidRPr="001A263A">
              <w:rPr>
                <w:rFonts w:cstheme="minorHAnsi"/>
                <w:sz w:val="20"/>
                <w:szCs w:val="20"/>
              </w:rPr>
              <w:t xml:space="preserve">Average additional </w:t>
            </w:r>
            <w:r w:rsidR="00B345A2" w:rsidRPr="001A263A">
              <w:rPr>
                <w:rFonts w:cstheme="minorHAnsi"/>
                <w:sz w:val="20"/>
                <w:szCs w:val="20"/>
              </w:rPr>
              <w:t xml:space="preserve">net </w:t>
            </w:r>
            <w:r w:rsidRPr="001A263A">
              <w:rPr>
                <w:rFonts w:cstheme="minorHAnsi"/>
                <w:sz w:val="20"/>
                <w:szCs w:val="20"/>
              </w:rPr>
              <w:t>income per HH</w:t>
            </w:r>
          </w:p>
        </w:tc>
        <w:tc>
          <w:tcPr>
            <w:tcW w:w="6120" w:type="dxa"/>
            <w:tcBorders>
              <w:left w:val="single" w:sz="24" w:space="0" w:color="00B050"/>
              <w:bottom w:val="single" w:sz="24" w:space="0" w:color="00B050"/>
              <w:right w:val="single" w:sz="24" w:space="0" w:color="00B050"/>
            </w:tcBorders>
          </w:tcPr>
          <w:p w:rsidR="00E654BC" w:rsidRPr="001A263A" w:rsidRDefault="002624D4" w:rsidP="00A3229C">
            <w:pPr>
              <w:spacing w:line="240" w:lineRule="auto"/>
              <w:rPr>
                <w:rFonts w:cstheme="minorHAnsi"/>
                <w:sz w:val="20"/>
                <w:szCs w:val="20"/>
              </w:rPr>
            </w:pPr>
            <w:r w:rsidRPr="001A263A">
              <w:rPr>
                <w:rFonts w:cstheme="minorHAnsi"/>
                <w:sz w:val="20"/>
                <w:szCs w:val="20"/>
              </w:rPr>
              <w:t>2</w:t>
            </w:r>
            <w:r w:rsidR="00065BDE" w:rsidRPr="001A263A">
              <w:rPr>
                <w:rFonts w:cstheme="minorHAnsi"/>
                <w:sz w:val="20"/>
                <w:szCs w:val="20"/>
              </w:rPr>
              <w:t>6</w:t>
            </w:r>
            <w:r w:rsidRPr="001A263A">
              <w:rPr>
                <w:rFonts w:cstheme="minorHAnsi"/>
                <w:sz w:val="20"/>
                <w:szCs w:val="20"/>
              </w:rPr>
              <w:t>,</w:t>
            </w:r>
            <w:r w:rsidR="00065BDE" w:rsidRPr="001A263A">
              <w:rPr>
                <w:rFonts w:cstheme="minorHAnsi"/>
                <w:sz w:val="20"/>
                <w:szCs w:val="20"/>
              </w:rPr>
              <w:t>342</w:t>
            </w:r>
            <w:r w:rsidR="001E4138" w:rsidRPr="001A263A">
              <w:rPr>
                <w:rFonts w:cstheme="minorHAnsi"/>
                <w:sz w:val="20"/>
                <w:szCs w:val="20"/>
              </w:rPr>
              <w:t xml:space="preserve"> (</w:t>
            </w:r>
            <w:r w:rsidR="00065BDE" w:rsidRPr="001A263A">
              <w:rPr>
                <w:rFonts w:cstheme="minorHAnsi"/>
                <w:sz w:val="20"/>
                <w:szCs w:val="20"/>
              </w:rPr>
              <w:t>12</w:t>
            </w:r>
            <w:r w:rsidR="00F92633" w:rsidRPr="001A263A">
              <w:rPr>
                <w:rFonts w:cstheme="minorHAnsi"/>
                <w:sz w:val="20"/>
                <w:szCs w:val="20"/>
              </w:rPr>
              <w:t>5</w:t>
            </w:r>
            <w:r w:rsidR="004100A4" w:rsidRPr="001A263A">
              <w:rPr>
                <w:rFonts w:cstheme="minorHAnsi"/>
                <w:sz w:val="20"/>
                <w:szCs w:val="20"/>
              </w:rPr>
              <w:t xml:space="preserve">% </w:t>
            </w:r>
            <w:r w:rsidR="00D556F5" w:rsidRPr="001A263A">
              <w:rPr>
                <w:rFonts w:cstheme="minorHAnsi"/>
                <w:sz w:val="20"/>
                <w:szCs w:val="20"/>
              </w:rPr>
              <w:t xml:space="preserve"> o</w:t>
            </w:r>
            <w:r w:rsidR="001E4138" w:rsidRPr="001A263A">
              <w:rPr>
                <w:rFonts w:cstheme="minorHAnsi"/>
                <w:sz w:val="20"/>
                <w:szCs w:val="20"/>
              </w:rPr>
              <w:t>f</w:t>
            </w:r>
            <w:r w:rsidR="004E0759" w:rsidRPr="001A263A">
              <w:rPr>
                <w:rFonts w:cstheme="minorHAnsi"/>
                <w:sz w:val="20"/>
                <w:szCs w:val="20"/>
              </w:rPr>
              <w:t xml:space="preserve"> </w:t>
            </w:r>
            <w:r w:rsidR="001E4138" w:rsidRPr="001A263A">
              <w:rPr>
                <w:rFonts w:cstheme="minorHAnsi"/>
                <w:sz w:val="20"/>
                <w:szCs w:val="20"/>
              </w:rPr>
              <w:t xml:space="preserve">total </w:t>
            </w:r>
            <w:r w:rsidR="00D556F5" w:rsidRPr="001A263A">
              <w:rPr>
                <w:rFonts w:cstheme="minorHAnsi"/>
                <w:sz w:val="20"/>
                <w:szCs w:val="20"/>
              </w:rPr>
              <w:t>target</w:t>
            </w:r>
            <w:r w:rsidR="001E4138" w:rsidRPr="001A263A">
              <w:rPr>
                <w:rFonts w:cstheme="minorHAnsi"/>
                <w:sz w:val="20"/>
                <w:szCs w:val="20"/>
              </w:rPr>
              <w:t xml:space="preserve">: </w:t>
            </w:r>
            <w:r w:rsidR="00D556F5" w:rsidRPr="001A263A">
              <w:rPr>
                <w:rFonts w:cstheme="minorHAnsi"/>
                <w:sz w:val="20"/>
                <w:szCs w:val="20"/>
              </w:rPr>
              <w:t>21,000</w:t>
            </w:r>
            <w:r w:rsidR="004100A4" w:rsidRPr="001A263A">
              <w:rPr>
                <w:rFonts w:cstheme="minorHAnsi"/>
                <w:sz w:val="20"/>
                <w:szCs w:val="20"/>
              </w:rPr>
              <w:t>)</w:t>
            </w:r>
          </w:p>
          <w:p w:rsidR="00A3229C" w:rsidRPr="001A263A" w:rsidRDefault="007F7127" w:rsidP="00942653">
            <w:pPr>
              <w:spacing w:line="240" w:lineRule="auto"/>
              <w:rPr>
                <w:rFonts w:cstheme="minorHAnsi"/>
                <w:sz w:val="20"/>
                <w:szCs w:val="20"/>
              </w:rPr>
            </w:pPr>
            <w:r w:rsidRPr="001A263A">
              <w:rPr>
                <w:rFonts w:cstheme="minorHAnsi"/>
                <w:color w:val="000000" w:themeColor="text1"/>
                <w:sz w:val="20"/>
                <w:szCs w:val="20"/>
              </w:rPr>
              <w:t>N</w:t>
            </w:r>
            <w:r w:rsidR="00A3229C" w:rsidRPr="001A263A">
              <w:rPr>
                <w:rFonts w:cstheme="minorHAnsi"/>
                <w:color w:val="000000" w:themeColor="text1"/>
                <w:sz w:val="20"/>
                <w:szCs w:val="20"/>
              </w:rPr>
              <w:t>Rs.</w:t>
            </w:r>
            <w:r w:rsidR="00A3229C" w:rsidRPr="001A263A">
              <w:rPr>
                <w:rFonts w:cstheme="minorHAnsi"/>
                <w:color w:val="FF0000"/>
                <w:sz w:val="20"/>
                <w:szCs w:val="20"/>
              </w:rPr>
              <w:t xml:space="preserve"> </w:t>
            </w:r>
            <w:r w:rsidR="0033742A" w:rsidRPr="00D46E1F">
              <w:rPr>
                <w:rFonts w:cstheme="minorHAnsi"/>
                <w:sz w:val="20"/>
                <w:szCs w:val="20"/>
                <w:lang w:val="en-US"/>
              </w:rPr>
              <w:t>20,789</w:t>
            </w:r>
            <w:r w:rsidR="0033742A" w:rsidRPr="001A263A">
              <w:rPr>
                <w:rFonts w:cstheme="minorHAnsi"/>
                <w:b/>
                <w:sz w:val="20"/>
                <w:szCs w:val="20"/>
                <w:lang w:val="en-US"/>
              </w:rPr>
              <w:t xml:space="preserve"> </w:t>
            </w:r>
            <w:r w:rsidR="0098748A" w:rsidRPr="001A263A">
              <w:rPr>
                <w:rFonts w:cstheme="minorHAnsi"/>
                <w:color w:val="000000" w:themeColor="text1"/>
                <w:sz w:val="20"/>
                <w:szCs w:val="20"/>
              </w:rPr>
              <w:t>in FY 201</w:t>
            </w:r>
            <w:r w:rsidR="00942653" w:rsidRPr="001A263A">
              <w:rPr>
                <w:rFonts w:cstheme="minorHAnsi"/>
                <w:color w:val="000000" w:themeColor="text1"/>
                <w:sz w:val="20"/>
                <w:szCs w:val="20"/>
              </w:rPr>
              <w:t>5</w:t>
            </w:r>
            <w:r w:rsidR="0098748A" w:rsidRPr="001A263A">
              <w:rPr>
                <w:rFonts w:cstheme="minorHAnsi"/>
                <w:color w:val="000000" w:themeColor="text1"/>
                <w:sz w:val="20"/>
                <w:szCs w:val="20"/>
              </w:rPr>
              <w:t>/1</w:t>
            </w:r>
            <w:r w:rsidR="00942653" w:rsidRPr="001A263A">
              <w:rPr>
                <w:rFonts w:cstheme="minorHAnsi"/>
                <w:color w:val="000000" w:themeColor="text1"/>
                <w:sz w:val="20"/>
                <w:szCs w:val="20"/>
              </w:rPr>
              <w:t>6</w:t>
            </w:r>
            <w:r w:rsidR="001E4138" w:rsidRPr="001A263A">
              <w:rPr>
                <w:rFonts w:cstheme="minorHAnsi"/>
                <w:sz w:val="20"/>
                <w:szCs w:val="20"/>
              </w:rPr>
              <w:t xml:space="preserve"> (</w:t>
            </w:r>
            <w:r w:rsidR="00A3229C" w:rsidRPr="001A263A">
              <w:rPr>
                <w:rFonts w:cstheme="minorHAnsi"/>
                <w:sz w:val="20"/>
                <w:szCs w:val="20"/>
              </w:rPr>
              <w:t xml:space="preserve">Target: </w:t>
            </w:r>
            <w:r w:rsidRPr="001A263A">
              <w:rPr>
                <w:rFonts w:cstheme="minorHAnsi"/>
                <w:sz w:val="20"/>
                <w:szCs w:val="20"/>
              </w:rPr>
              <w:t>N</w:t>
            </w:r>
            <w:r w:rsidR="00A3229C" w:rsidRPr="001A263A">
              <w:rPr>
                <w:rFonts w:cstheme="minorHAnsi"/>
                <w:sz w:val="20"/>
                <w:szCs w:val="20"/>
              </w:rPr>
              <w:t>Rs. 30,000/HH/ year</w:t>
            </w:r>
            <w:r w:rsidR="001E4138" w:rsidRPr="001A263A">
              <w:rPr>
                <w:rFonts w:cstheme="minorHAnsi"/>
                <w:sz w:val="20"/>
                <w:szCs w:val="20"/>
              </w:rPr>
              <w:t xml:space="preserve"> at the end of the project)</w:t>
            </w:r>
          </w:p>
        </w:tc>
      </w:tr>
    </w:tbl>
    <w:p w:rsidR="002B2084" w:rsidRPr="00C409FC" w:rsidRDefault="002B2084" w:rsidP="0099654C">
      <w:pPr>
        <w:pStyle w:val="Caption"/>
        <w:rPr>
          <w:rFonts w:asciiTheme="minorHAnsi" w:hAnsiTheme="minorHAnsi" w:cstheme="minorHAnsi"/>
          <w:color w:val="FF0000"/>
          <w:sz w:val="22"/>
          <w:szCs w:val="22"/>
        </w:rPr>
      </w:pPr>
      <w:bookmarkStart w:id="1" w:name="_Toc337808322"/>
    </w:p>
    <w:p w:rsidR="000C1063" w:rsidRPr="007237E6" w:rsidRDefault="00480B87" w:rsidP="00F92633">
      <w:pPr>
        <w:rPr>
          <w:rFonts w:cstheme="minorHAnsi"/>
          <w:color w:val="FF0000"/>
        </w:rPr>
      </w:pPr>
      <w:r w:rsidRPr="00480B87">
        <w:rPr>
          <w:rFonts w:cstheme="minorHAnsi"/>
          <w:noProof/>
          <w:color w:val="FF0000"/>
          <w:lang w:val="en-US" w:eastAsia="en-US"/>
        </w:rPr>
        <w:lastRenderedPageBreak/>
        <w:drawing>
          <wp:inline distT="0" distB="0" distL="0" distR="0">
            <wp:extent cx="5562766" cy="2743200"/>
            <wp:effectExtent l="19050" t="0" r="18884" b="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480B87">
        <w:rPr>
          <w:rFonts w:cstheme="minorHAnsi"/>
          <w:noProof/>
          <w:color w:val="FF0000"/>
          <w:lang w:val="en-US" w:eastAsia="en-US"/>
        </w:rPr>
        <w:drawing>
          <wp:inline distT="0" distB="0" distL="0" distR="0">
            <wp:extent cx="5563235" cy="2428875"/>
            <wp:effectExtent l="19050" t="0" r="18415" b="0"/>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2633" w:rsidRPr="00100800" w:rsidRDefault="00F92633" w:rsidP="00F92633">
      <w:pPr>
        <w:rPr>
          <w:rFonts w:cstheme="minorHAnsi"/>
          <w:b/>
          <w:color w:val="FF0000"/>
        </w:rPr>
      </w:pPr>
      <w:r w:rsidRPr="00100800">
        <w:rPr>
          <w:rFonts w:cstheme="minorHAnsi"/>
          <w:b/>
          <w:color w:val="000000" w:themeColor="text1"/>
        </w:rPr>
        <w:t>Figure 1:</w:t>
      </w:r>
      <w:r w:rsidR="00057F60" w:rsidRPr="00100800">
        <w:rPr>
          <w:rFonts w:cstheme="minorHAnsi"/>
          <w:b/>
          <w:color w:val="000000" w:themeColor="text1"/>
        </w:rPr>
        <w:t xml:space="preserve"> </w:t>
      </w:r>
      <w:r w:rsidRPr="00100800">
        <w:rPr>
          <w:rFonts w:cstheme="minorHAnsi"/>
          <w:b/>
          <w:color w:val="000000" w:themeColor="text1"/>
        </w:rPr>
        <w:t>Financial Planned Vs Achieved during the First Trimester of Current Fiscal Year 201</w:t>
      </w:r>
      <w:r w:rsidR="0098748A" w:rsidRPr="00100800">
        <w:rPr>
          <w:rFonts w:cstheme="minorHAnsi"/>
          <w:b/>
          <w:color w:val="000000" w:themeColor="text1"/>
        </w:rPr>
        <w:t>5</w:t>
      </w:r>
      <w:r w:rsidRPr="00100800">
        <w:rPr>
          <w:rFonts w:cstheme="minorHAnsi"/>
          <w:b/>
          <w:color w:val="000000" w:themeColor="text1"/>
        </w:rPr>
        <w:t>/1</w:t>
      </w:r>
      <w:r w:rsidR="0098748A" w:rsidRPr="00100800">
        <w:rPr>
          <w:rFonts w:cstheme="minorHAnsi"/>
          <w:b/>
          <w:color w:val="000000" w:themeColor="text1"/>
        </w:rPr>
        <w:t>6</w:t>
      </w:r>
      <w:r w:rsidRPr="00100800">
        <w:rPr>
          <w:rFonts w:cstheme="minorHAnsi"/>
          <w:b/>
          <w:color w:val="000000" w:themeColor="text1"/>
        </w:rPr>
        <w:t>.</w:t>
      </w:r>
    </w:p>
    <w:bookmarkEnd w:id="1"/>
    <w:p w:rsidR="00F37FA1" w:rsidRPr="00C409FC" w:rsidRDefault="00DE6B9B">
      <w:pPr>
        <w:rPr>
          <w:rFonts w:eastAsiaTheme="majorEastAsia" w:cstheme="minorHAnsi"/>
          <w:i/>
          <w:iCs/>
          <w:color w:val="FF0000"/>
          <w:spacing w:val="15"/>
        </w:rPr>
      </w:pPr>
      <w:r w:rsidRPr="00DE6B9B">
        <w:rPr>
          <w:rFonts w:eastAsiaTheme="majorEastAsia" w:cstheme="minorHAnsi"/>
          <w:i/>
          <w:iCs/>
          <w:noProof/>
          <w:color w:val="FF0000"/>
          <w:spacing w:val="15"/>
          <w:lang w:val="en-US" w:eastAsia="en-US"/>
        </w:rPr>
        <w:drawing>
          <wp:inline distT="0" distB="0" distL="0" distR="0">
            <wp:extent cx="4572000" cy="2743200"/>
            <wp:effectExtent l="19050" t="0" r="19050"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F2BBA" w:rsidRPr="00100800" w:rsidRDefault="009F2BBA" w:rsidP="001D67D3">
      <w:pPr>
        <w:jc w:val="center"/>
        <w:rPr>
          <w:rFonts w:eastAsiaTheme="majorEastAsia" w:cstheme="minorHAnsi"/>
          <w:b/>
          <w:i/>
          <w:iCs/>
          <w:color w:val="548DD4" w:themeColor="text2" w:themeTint="99"/>
          <w:spacing w:val="15"/>
        </w:rPr>
      </w:pPr>
      <w:r>
        <w:rPr>
          <w:rFonts w:cstheme="minorHAnsi"/>
          <w:b/>
          <w:color w:val="FF0000"/>
        </w:rPr>
        <w:br w:type="page"/>
      </w:r>
      <w:r w:rsidR="001D67D3" w:rsidRPr="00100800">
        <w:rPr>
          <w:rFonts w:cstheme="minorHAnsi"/>
          <w:b/>
          <w:color w:val="548DD4" w:themeColor="text2" w:themeTint="99"/>
          <w:sz w:val="24"/>
        </w:rPr>
        <w:lastRenderedPageBreak/>
        <w:t>Table of Contents</w:t>
      </w:r>
    </w:p>
    <w:p w:rsidR="0025378B" w:rsidRDefault="00D70256">
      <w:pPr>
        <w:pStyle w:val="TOC1"/>
        <w:rPr>
          <w:b w:val="0"/>
          <w:szCs w:val="20"/>
          <w:lang w:val="en-US" w:eastAsia="en-US" w:bidi="ne-NP"/>
        </w:rPr>
      </w:pPr>
      <w:r w:rsidRPr="00FD6598">
        <w:rPr>
          <w:rFonts w:cstheme="minorHAnsi"/>
          <w:color w:val="FF0000"/>
        </w:rPr>
        <w:fldChar w:fldCharType="begin"/>
      </w:r>
      <w:r w:rsidR="001C58BE" w:rsidRPr="00FD6598">
        <w:rPr>
          <w:rFonts w:cstheme="minorHAnsi"/>
          <w:color w:val="FF0000"/>
        </w:rPr>
        <w:instrText xml:space="preserve"> TOC \o "1-5" \h \z \u </w:instrText>
      </w:r>
      <w:r w:rsidRPr="00FD6598">
        <w:rPr>
          <w:rFonts w:cstheme="minorHAnsi"/>
          <w:color w:val="FF0000"/>
        </w:rPr>
        <w:fldChar w:fldCharType="separate"/>
      </w:r>
      <w:hyperlink w:anchor="_Toc449644534" w:history="1">
        <w:r w:rsidR="0025378B" w:rsidRPr="007F3F20">
          <w:rPr>
            <w:rStyle w:val="Hyperlink"/>
            <w:rFonts w:cstheme="minorHAnsi"/>
          </w:rPr>
          <w:t>EXECUTIVE SUMMARY</w:t>
        </w:r>
        <w:r w:rsidR="0025378B">
          <w:rPr>
            <w:webHidden/>
          </w:rPr>
          <w:tab/>
        </w:r>
        <w:r>
          <w:rPr>
            <w:webHidden/>
          </w:rPr>
          <w:fldChar w:fldCharType="begin"/>
        </w:r>
        <w:r w:rsidR="0025378B">
          <w:rPr>
            <w:webHidden/>
          </w:rPr>
          <w:instrText xml:space="preserve"> PAGEREF _Toc449644534 \h </w:instrText>
        </w:r>
        <w:r>
          <w:rPr>
            <w:webHidden/>
          </w:rPr>
        </w:r>
        <w:r>
          <w:rPr>
            <w:webHidden/>
          </w:rPr>
          <w:fldChar w:fldCharType="separate"/>
        </w:r>
        <w:r w:rsidR="00D46E1F">
          <w:rPr>
            <w:webHidden/>
          </w:rPr>
          <w:t>9</w:t>
        </w:r>
        <w:r>
          <w:rPr>
            <w:webHidden/>
          </w:rPr>
          <w:fldChar w:fldCharType="end"/>
        </w:r>
      </w:hyperlink>
    </w:p>
    <w:p w:rsidR="0025378B" w:rsidRDefault="00654DCC">
      <w:pPr>
        <w:pStyle w:val="TOC1"/>
        <w:rPr>
          <w:b w:val="0"/>
          <w:szCs w:val="20"/>
          <w:lang w:val="en-US" w:eastAsia="en-US" w:bidi="ne-NP"/>
        </w:rPr>
      </w:pPr>
      <w:hyperlink w:anchor="_Toc449644535" w:history="1">
        <w:r w:rsidR="0025378B" w:rsidRPr="007F3F20">
          <w:rPr>
            <w:rStyle w:val="Hyperlink"/>
            <w:rFonts w:cstheme="minorHAnsi"/>
          </w:rPr>
          <w:t>PROJECT OVERVIEW</w:t>
        </w:r>
        <w:r w:rsidR="0025378B">
          <w:rPr>
            <w:webHidden/>
          </w:rPr>
          <w:tab/>
        </w:r>
        <w:r w:rsidR="00D70256">
          <w:rPr>
            <w:webHidden/>
          </w:rPr>
          <w:fldChar w:fldCharType="begin"/>
        </w:r>
        <w:r w:rsidR="0025378B">
          <w:rPr>
            <w:webHidden/>
          </w:rPr>
          <w:instrText xml:space="preserve"> PAGEREF _Toc449644535 \h </w:instrText>
        </w:r>
        <w:r w:rsidR="00D70256">
          <w:rPr>
            <w:webHidden/>
          </w:rPr>
        </w:r>
        <w:r w:rsidR="00D70256">
          <w:rPr>
            <w:webHidden/>
          </w:rPr>
          <w:fldChar w:fldCharType="separate"/>
        </w:r>
        <w:r w:rsidR="00D46E1F">
          <w:rPr>
            <w:webHidden/>
          </w:rPr>
          <w:t>11</w:t>
        </w:r>
        <w:r w:rsidR="00D70256">
          <w:rPr>
            <w:webHidden/>
          </w:rPr>
          <w:fldChar w:fldCharType="end"/>
        </w:r>
      </w:hyperlink>
    </w:p>
    <w:p w:rsidR="0025378B" w:rsidRDefault="00654DCC">
      <w:pPr>
        <w:pStyle w:val="TOC2"/>
        <w:tabs>
          <w:tab w:val="left" w:pos="660"/>
          <w:tab w:val="right" w:leader="dot" w:pos="9019"/>
        </w:tabs>
        <w:rPr>
          <w:noProof/>
          <w:szCs w:val="20"/>
          <w:lang w:val="en-US" w:eastAsia="en-US" w:bidi="ne-NP"/>
        </w:rPr>
      </w:pPr>
      <w:hyperlink w:anchor="_Toc449644536" w:history="1">
        <w:r w:rsidR="0025378B" w:rsidRPr="007F3F20">
          <w:rPr>
            <w:rStyle w:val="Hyperlink"/>
            <w:rFonts w:cstheme="minorHAnsi"/>
            <w:noProof/>
          </w:rPr>
          <w:t>I.</w:t>
        </w:r>
        <w:r w:rsidR="0025378B">
          <w:rPr>
            <w:noProof/>
            <w:szCs w:val="20"/>
            <w:lang w:val="en-US" w:eastAsia="en-US" w:bidi="ne-NP"/>
          </w:rPr>
          <w:tab/>
        </w:r>
        <w:r w:rsidR="0025378B" w:rsidRPr="007F3F20">
          <w:rPr>
            <w:rStyle w:val="Hyperlink"/>
            <w:rFonts w:cstheme="minorHAnsi"/>
            <w:noProof/>
          </w:rPr>
          <w:t>Goal of Project</w:t>
        </w:r>
        <w:r w:rsidR="0025378B">
          <w:rPr>
            <w:noProof/>
            <w:webHidden/>
          </w:rPr>
          <w:tab/>
        </w:r>
        <w:r w:rsidR="00D70256">
          <w:rPr>
            <w:noProof/>
            <w:webHidden/>
          </w:rPr>
          <w:fldChar w:fldCharType="begin"/>
        </w:r>
        <w:r w:rsidR="0025378B">
          <w:rPr>
            <w:noProof/>
            <w:webHidden/>
          </w:rPr>
          <w:instrText xml:space="preserve"> PAGEREF _Toc449644536 \h </w:instrText>
        </w:r>
        <w:r w:rsidR="00D70256">
          <w:rPr>
            <w:noProof/>
            <w:webHidden/>
          </w:rPr>
        </w:r>
        <w:r w:rsidR="00D70256">
          <w:rPr>
            <w:noProof/>
            <w:webHidden/>
          </w:rPr>
          <w:fldChar w:fldCharType="separate"/>
        </w:r>
        <w:r w:rsidR="00D46E1F">
          <w:rPr>
            <w:noProof/>
            <w:webHidden/>
          </w:rPr>
          <w:t>11</w:t>
        </w:r>
        <w:r w:rsidR="00D70256">
          <w:rPr>
            <w:noProof/>
            <w:webHidden/>
          </w:rPr>
          <w:fldChar w:fldCharType="end"/>
        </w:r>
      </w:hyperlink>
    </w:p>
    <w:p w:rsidR="0025378B" w:rsidRDefault="00654DCC">
      <w:pPr>
        <w:pStyle w:val="TOC2"/>
        <w:tabs>
          <w:tab w:val="left" w:pos="660"/>
          <w:tab w:val="right" w:leader="dot" w:pos="9019"/>
        </w:tabs>
        <w:rPr>
          <w:noProof/>
          <w:szCs w:val="20"/>
          <w:lang w:val="en-US" w:eastAsia="en-US" w:bidi="ne-NP"/>
        </w:rPr>
      </w:pPr>
      <w:hyperlink w:anchor="_Toc449644537" w:history="1">
        <w:r w:rsidR="0025378B" w:rsidRPr="007F3F20">
          <w:rPr>
            <w:rStyle w:val="Hyperlink"/>
            <w:rFonts w:cstheme="minorHAnsi"/>
            <w:noProof/>
          </w:rPr>
          <w:t>II.</w:t>
        </w:r>
        <w:r w:rsidR="0025378B">
          <w:rPr>
            <w:noProof/>
            <w:szCs w:val="20"/>
            <w:lang w:val="en-US" w:eastAsia="en-US" w:bidi="ne-NP"/>
          </w:rPr>
          <w:tab/>
        </w:r>
        <w:r w:rsidR="0025378B" w:rsidRPr="007F3F20">
          <w:rPr>
            <w:rStyle w:val="Hyperlink"/>
            <w:rFonts w:cstheme="minorHAnsi"/>
            <w:noProof/>
          </w:rPr>
          <w:t>Objectives of the Project</w:t>
        </w:r>
        <w:r w:rsidR="0025378B">
          <w:rPr>
            <w:noProof/>
            <w:webHidden/>
          </w:rPr>
          <w:tab/>
        </w:r>
        <w:r w:rsidR="00D70256">
          <w:rPr>
            <w:noProof/>
            <w:webHidden/>
          </w:rPr>
          <w:fldChar w:fldCharType="begin"/>
        </w:r>
        <w:r w:rsidR="0025378B">
          <w:rPr>
            <w:noProof/>
            <w:webHidden/>
          </w:rPr>
          <w:instrText xml:space="preserve"> PAGEREF _Toc449644537 \h </w:instrText>
        </w:r>
        <w:r w:rsidR="00D70256">
          <w:rPr>
            <w:noProof/>
            <w:webHidden/>
          </w:rPr>
        </w:r>
        <w:r w:rsidR="00D70256">
          <w:rPr>
            <w:noProof/>
            <w:webHidden/>
          </w:rPr>
          <w:fldChar w:fldCharType="separate"/>
        </w:r>
        <w:r w:rsidR="00D46E1F">
          <w:rPr>
            <w:noProof/>
            <w:webHidden/>
          </w:rPr>
          <w:t>11</w:t>
        </w:r>
        <w:r w:rsidR="00D70256">
          <w:rPr>
            <w:noProof/>
            <w:webHidden/>
          </w:rPr>
          <w:fldChar w:fldCharType="end"/>
        </w:r>
      </w:hyperlink>
    </w:p>
    <w:p w:rsidR="0025378B" w:rsidRDefault="00654DCC">
      <w:pPr>
        <w:pStyle w:val="TOC2"/>
        <w:tabs>
          <w:tab w:val="left" w:pos="880"/>
          <w:tab w:val="right" w:leader="dot" w:pos="9019"/>
        </w:tabs>
        <w:rPr>
          <w:noProof/>
          <w:szCs w:val="20"/>
          <w:lang w:val="en-US" w:eastAsia="en-US" w:bidi="ne-NP"/>
        </w:rPr>
      </w:pPr>
      <w:hyperlink w:anchor="_Toc449644538" w:history="1">
        <w:r w:rsidR="0025378B" w:rsidRPr="007F3F20">
          <w:rPr>
            <w:rStyle w:val="Hyperlink"/>
            <w:rFonts w:cstheme="minorHAnsi"/>
            <w:noProof/>
          </w:rPr>
          <w:t>III.</w:t>
        </w:r>
        <w:r w:rsidR="00D46E1F">
          <w:rPr>
            <w:noProof/>
            <w:szCs w:val="20"/>
            <w:lang w:val="en-US" w:eastAsia="en-US" w:bidi="ne-NP"/>
          </w:rPr>
          <w:t xml:space="preserve">    </w:t>
        </w:r>
        <w:r w:rsidR="0025378B" w:rsidRPr="007F3F20">
          <w:rPr>
            <w:rStyle w:val="Hyperlink"/>
            <w:rFonts w:cstheme="minorHAnsi"/>
            <w:noProof/>
          </w:rPr>
          <w:t>Target Group</w:t>
        </w:r>
        <w:r w:rsidR="0025378B">
          <w:rPr>
            <w:noProof/>
            <w:webHidden/>
          </w:rPr>
          <w:tab/>
        </w:r>
        <w:r w:rsidR="00D70256">
          <w:rPr>
            <w:noProof/>
            <w:webHidden/>
          </w:rPr>
          <w:fldChar w:fldCharType="begin"/>
        </w:r>
        <w:r w:rsidR="0025378B">
          <w:rPr>
            <w:noProof/>
            <w:webHidden/>
          </w:rPr>
          <w:instrText xml:space="preserve"> PAGEREF _Toc449644538 \h </w:instrText>
        </w:r>
        <w:r w:rsidR="00D70256">
          <w:rPr>
            <w:noProof/>
            <w:webHidden/>
          </w:rPr>
        </w:r>
        <w:r w:rsidR="00D70256">
          <w:rPr>
            <w:noProof/>
            <w:webHidden/>
          </w:rPr>
          <w:fldChar w:fldCharType="separate"/>
        </w:r>
        <w:r w:rsidR="00D46E1F">
          <w:rPr>
            <w:noProof/>
            <w:webHidden/>
          </w:rPr>
          <w:t>11</w:t>
        </w:r>
        <w:r w:rsidR="00D70256">
          <w:rPr>
            <w:noProof/>
            <w:webHidden/>
          </w:rPr>
          <w:fldChar w:fldCharType="end"/>
        </w:r>
      </w:hyperlink>
    </w:p>
    <w:p w:rsidR="0025378B" w:rsidRDefault="00654DCC">
      <w:pPr>
        <w:pStyle w:val="TOC2"/>
        <w:tabs>
          <w:tab w:val="left" w:pos="880"/>
          <w:tab w:val="right" w:leader="dot" w:pos="9019"/>
        </w:tabs>
        <w:rPr>
          <w:noProof/>
          <w:szCs w:val="20"/>
          <w:lang w:val="en-US" w:eastAsia="en-US" w:bidi="ne-NP"/>
        </w:rPr>
      </w:pPr>
      <w:hyperlink w:anchor="_Toc449644539" w:history="1">
        <w:r w:rsidR="0025378B" w:rsidRPr="007F3F20">
          <w:rPr>
            <w:rStyle w:val="Hyperlink"/>
            <w:rFonts w:cstheme="minorHAnsi"/>
            <w:noProof/>
          </w:rPr>
          <w:t>IV.</w:t>
        </w:r>
        <w:r w:rsidR="00D46E1F">
          <w:rPr>
            <w:rStyle w:val="Hyperlink"/>
            <w:rFonts w:cstheme="minorHAnsi"/>
            <w:noProof/>
          </w:rPr>
          <w:t xml:space="preserve">    </w:t>
        </w:r>
        <w:r w:rsidR="0025378B" w:rsidRPr="007F3F20">
          <w:rPr>
            <w:rStyle w:val="Hyperlink"/>
            <w:rFonts w:cstheme="minorHAnsi"/>
            <w:noProof/>
          </w:rPr>
          <w:t>Project Approaches</w:t>
        </w:r>
        <w:r w:rsidR="0025378B">
          <w:rPr>
            <w:noProof/>
            <w:webHidden/>
          </w:rPr>
          <w:tab/>
        </w:r>
        <w:r w:rsidR="00D70256">
          <w:rPr>
            <w:noProof/>
            <w:webHidden/>
          </w:rPr>
          <w:fldChar w:fldCharType="begin"/>
        </w:r>
        <w:r w:rsidR="0025378B">
          <w:rPr>
            <w:noProof/>
            <w:webHidden/>
          </w:rPr>
          <w:instrText xml:space="preserve"> PAGEREF _Toc449644539 \h </w:instrText>
        </w:r>
        <w:r w:rsidR="00D70256">
          <w:rPr>
            <w:noProof/>
            <w:webHidden/>
          </w:rPr>
        </w:r>
        <w:r w:rsidR="00D70256">
          <w:rPr>
            <w:noProof/>
            <w:webHidden/>
          </w:rPr>
          <w:fldChar w:fldCharType="separate"/>
        </w:r>
        <w:r w:rsidR="00D46E1F">
          <w:rPr>
            <w:noProof/>
            <w:webHidden/>
          </w:rPr>
          <w:t>11</w:t>
        </w:r>
        <w:r w:rsidR="00D70256">
          <w:rPr>
            <w:noProof/>
            <w:webHidden/>
          </w:rPr>
          <w:fldChar w:fldCharType="end"/>
        </w:r>
      </w:hyperlink>
    </w:p>
    <w:p w:rsidR="0025378B" w:rsidRDefault="00654DCC">
      <w:pPr>
        <w:pStyle w:val="TOC2"/>
        <w:tabs>
          <w:tab w:val="left" w:pos="660"/>
          <w:tab w:val="right" w:leader="dot" w:pos="9019"/>
        </w:tabs>
        <w:rPr>
          <w:noProof/>
          <w:szCs w:val="20"/>
          <w:lang w:val="en-US" w:eastAsia="en-US" w:bidi="ne-NP"/>
        </w:rPr>
      </w:pPr>
      <w:hyperlink w:anchor="_Toc449644540" w:history="1">
        <w:r w:rsidR="0025378B" w:rsidRPr="007F3F20">
          <w:rPr>
            <w:rStyle w:val="Hyperlink"/>
            <w:rFonts w:cstheme="minorHAnsi"/>
            <w:noProof/>
          </w:rPr>
          <w:t>V.</w:t>
        </w:r>
        <w:r w:rsidR="0025378B">
          <w:rPr>
            <w:noProof/>
            <w:szCs w:val="20"/>
            <w:lang w:val="en-US" w:eastAsia="en-US" w:bidi="ne-NP"/>
          </w:rPr>
          <w:tab/>
        </w:r>
        <w:r w:rsidR="0025378B" w:rsidRPr="007F3F20">
          <w:rPr>
            <w:rStyle w:val="Hyperlink"/>
            <w:rFonts w:cstheme="minorHAnsi"/>
            <w:noProof/>
          </w:rPr>
          <w:t>Implementation Modality</w:t>
        </w:r>
        <w:r w:rsidR="0025378B">
          <w:rPr>
            <w:noProof/>
            <w:webHidden/>
          </w:rPr>
          <w:tab/>
        </w:r>
        <w:r w:rsidR="00D70256">
          <w:rPr>
            <w:noProof/>
            <w:webHidden/>
          </w:rPr>
          <w:fldChar w:fldCharType="begin"/>
        </w:r>
        <w:r w:rsidR="0025378B">
          <w:rPr>
            <w:noProof/>
            <w:webHidden/>
          </w:rPr>
          <w:instrText xml:space="preserve"> PAGEREF _Toc449644540 \h </w:instrText>
        </w:r>
        <w:r w:rsidR="00D70256">
          <w:rPr>
            <w:noProof/>
            <w:webHidden/>
          </w:rPr>
        </w:r>
        <w:r w:rsidR="00D70256">
          <w:rPr>
            <w:noProof/>
            <w:webHidden/>
          </w:rPr>
          <w:fldChar w:fldCharType="separate"/>
        </w:r>
        <w:r w:rsidR="00D46E1F">
          <w:rPr>
            <w:noProof/>
            <w:webHidden/>
          </w:rPr>
          <w:t>12</w:t>
        </w:r>
        <w:r w:rsidR="00D70256">
          <w:rPr>
            <w:noProof/>
            <w:webHidden/>
          </w:rPr>
          <w:fldChar w:fldCharType="end"/>
        </w:r>
      </w:hyperlink>
    </w:p>
    <w:p w:rsidR="0025378B" w:rsidRDefault="00654DCC">
      <w:pPr>
        <w:pStyle w:val="TOC1"/>
        <w:tabs>
          <w:tab w:val="left" w:pos="660"/>
        </w:tabs>
        <w:rPr>
          <w:b w:val="0"/>
          <w:szCs w:val="20"/>
          <w:lang w:val="en-US" w:eastAsia="en-US" w:bidi="ne-NP"/>
        </w:rPr>
      </w:pPr>
      <w:hyperlink w:anchor="_Toc449644541" w:history="1">
        <w:r w:rsidR="0025378B" w:rsidRPr="007F3F20">
          <w:rPr>
            <w:rStyle w:val="Hyperlink"/>
            <w:rFonts w:cstheme="minorHAnsi"/>
          </w:rPr>
          <w:t>A.</w:t>
        </w:r>
        <w:r w:rsidR="0025378B">
          <w:rPr>
            <w:b w:val="0"/>
            <w:szCs w:val="20"/>
            <w:lang w:val="en-US" w:eastAsia="en-US" w:bidi="ne-NP"/>
          </w:rPr>
          <w:tab/>
        </w:r>
        <w:r w:rsidR="0025378B" w:rsidRPr="007F3F20">
          <w:rPr>
            <w:rStyle w:val="Hyperlink"/>
            <w:rFonts w:cstheme="minorHAnsi"/>
          </w:rPr>
          <w:t>PURPOSE OF THE REPORT</w:t>
        </w:r>
        <w:r w:rsidR="0025378B">
          <w:rPr>
            <w:webHidden/>
          </w:rPr>
          <w:tab/>
        </w:r>
        <w:r w:rsidR="00D70256">
          <w:rPr>
            <w:webHidden/>
          </w:rPr>
          <w:fldChar w:fldCharType="begin"/>
        </w:r>
        <w:r w:rsidR="0025378B">
          <w:rPr>
            <w:webHidden/>
          </w:rPr>
          <w:instrText xml:space="preserve"> PAGEREF _Toc449644541 \h </w:instrText>
        </w:r>
        <w:r w:rsidR="00D70256">
          <w:rPr>
            <w:webHidden/>
          </w:rPr>
        </w:r>
        <w:r w:rsidR="00D70256">
          <w:rPr>
            <w:webHidden/>
          </w:rPr>
          <w:fldChar w:fldCharType="separate"/>
        </w:r>
        <w:r w:rsidR="00D46E1F">
          <w:rPr>
            <w:webHidden/>
          </w:rPr>
          <w:t>14</w:t>
        </w:r>
        <w:r w:rsidR="00D70256">
          <w:rPr>
            <w:webHidden/>
          </w:rPr>
          <w:fldChar w:fldCharType="end"/>
        </w:r>
      </w:hyperlink>
    </w:p>
    <w:p w:rsidR="0025378B" w:rsidRDefault="00654DCC">
      <w:pPr>
        <w:pStyle w:val="TOC1"/>
        <w:tabs>
          <w:tab w:val="left" w:pos="660"/>
        </w:tabs>
        <w:rPr>
          <w:b w:val="0"/>
          <w:szCs w:val="20"/>
          <w:lang w:val="en-US" w:eastAsia="en-US" w:bidi="ne-NP"/>
        </w:rPr>
      </w:pPr>
      <w:hyperlink w:anchor="_Toc449644542" w:history="1">
        <w:r w:rsidR="0025378B" w:rsidRPr="007F3F20">
          <w:rPr>
            <w:rStyle w:val="Hyperlink"/>
            <w:rFonts w:cstheme="minorHAnsi"/>
          </w:rPr>
          <w:t>B.</w:t>
        </w:r>
        <w:r w:rsidR="0025378B">
          <w:rPr>
            <w:b w:val="0"/>
            <w:szCs w:val="20"/>
            <w:lang w:val="en-US" w:eastAsia="en-US" w:bidi="ne-NP"/>
          </w:rPr>
          <w:tab/>
        </w:r>
        <w:r w:rsidR="0025378B" w:rsidRPr="007F3F20">
          <w:rPr>
            <w:rStyle w:val="Hyperlink"/>
            <w:rFonts w:cstheme="minorHAnsi"/>
          </w:rPr>
          <w:t>PROJECT RESULTS</w:t>
        </w:r>
        <w:r w:rsidR="0025378B">
          <w:rPr>
            <w:webHidden/>
          </w:rPr>
          <w:tab/>
        </w:r>
        <w:r w:rsidR="00D70256">
          <w:rPr>
            <w:webHidden/>
          </w:rPr>
          <w:fldChar w:fldCharType="begin"/>
        </w:r>
        <w:r w:rsidR="0025378B">
          <w:rPr>
            <w:webHidden/>
          </w:rPr>
          <w:instrText xml:space="preserve"> PAGEREF _Toc449644542 \h </w:instrText>
        </w:r>
        <w:r w:rsidR="00D70256">
          <w:rPr>
            <w:webHidden/>
          </w:rPr>
        </w:r>
        <w:r w:rsidR="00D70256">
          <w:rPr>
            <w:webHidden/>
          </w:rPr>
          <w:fldChar w:fldCharType="separate"/>
        </w:r>
        <w:r w:rsidR="00D46E1F">
          <w:rPr>
            <w:webHidden/>
          </w:rPr>
          <w:t>14</w:t>
        </w:r>
        <w:r w:rsidR="00D70256">
          <w:rPr>
            <w:webHidden/>
          </w:rPr>
          <w:fldChar w:fldCharType="end"/>
        </w:r>
      </w:hyperlink>
    </w:p>
    <w:p w:rsidR="0025378B" w:rsidRDefault="00654DCC">
      <w:pPr>
        <w:pStyle w:val="TOC2"/>
        <w:tabs>
          <w:tab w:val="left" w:pos="660"/>
          <w:tab w:val="right" w:leader="dot" w:pos="9019"/>
        </w:tabs>
        <w:rPr>
          <w:noProof/>
          <w:szCs w:val="20"/>
          <w:lang w:val="en-US" w:eastAsia="en-US" w:bidi="ne-NP"/>
        </w:rPr>
      </w:pPr>
      <w:hyperlink w:anchor="_Toc449644543" w:history="1">
        <w:r w:rsidR="0025378B" w:rsidRPr="007F3F20">
          <w:rPr>
            <w:rStyle w:val="Hyperlink"/>
            <w:rFonts w:cstheme="minorHAnsi"/>
            <w:noProof/>
          </w:rPr>
          <w:t>I.</w:t>
        </w:r>
        <w:r w:rsidR="0025378B">
          <w:rPr>
            <w:noProof/>
            <w:szCs w:val="20"/>
            <w:lang w:val="en-US" w:eastAsia="en-US" w:bidi="ne-NP"/>
          </w:rPr>
          <w:tab/>
        </w:r>
        <w:r w:rsidR="0025378B" w:rsidRPr="007F3F20">
          <w:rPr>
            <w:rStyle w:val="Hyperlink"/>
            <w:rFonts w:cstheme="minorHAnsi"/>
            <w:noProof/>
          </w:rPr>
          <w:t>Major Outcomes and Outputs of the Project</w:t>
        </w:r>
        <w:r w:rsidR="0025378B">
          <w:rPr>
            <w:noProof/>
            <w:webHidden/>
          </w:rPr>
          <w:tab/>
        </w:r>
        <w:r w:rsidR="00D70256">
          <w:rPr>
            <w:noProof/>
            <w:webHidden/>
          </w:rPr>
          <w:fldChar w:fldCharType="begin"/>
        </w:r>
        <w:r w:rsidR="0025378B">
          <w:rPr>
            <w:noProof/>
            <w:webHidden/>
          </w:rPr>
          <w:instrText xml:space="preserve"> PAGEREF _Toc449644543 \h </w:instrText>
        </w:r>
        <w:r w:rsidR="00D70256">
          <w:rPr>
            <w:noProof/>
            <w:webHidden/>
          </w:rPr>
        </w:r>
        <w:r w:rsidR="00D70256">
          <w:rPr>
            <w:noProof/>
            <w:webHidden/>
          </w:rPr>
          <w:fldChar w:fldCharType="separate"/>
        </w:r>
        <w:r w:rsidR="00D46E1F">
          <w:rPr>
            <w:noProof/>
            <w:webHidden/>
          </w:rPr>
          <w:t>14</w:t>
        </w:r>
        <w:r w:rsidR="00D70256">
          <w:rPr>
            <w:noProof/>
            <w:webHidden/>
          </w:rPr>
          <w:fldChar w:fldCharType="end"/>
        </w:r>
      </w:hyperlink>
    </w:p>
    <w:p w:rsidR="0025378B" w:rsidRDefault="00654DCC" w:rsidP="00D46E1F">
      <w:pPr>
        <w:pStyle w:val="TOC2"/>
        <w:tabs>
          <w:tab w:val="right" w:leader="dot" w:pos="9019"/>
        </w:tabs>
        <w:rPr>
          <w:noProof/>
          <w:szCs w:val="20"/>
          <w:lang w:val="en-US" w:eastAsia="en-US" w:bidi="ne-NP"/>
        </w:rPr>
      </w:pPr>
      <w:hyperlink w:anchor="_Toc449644544" w:history="1">
        <w:r w:rsidR="0025378B" w:rsidRPr="007F3F20">
          <w:rPr>
            <w:rStyle w:val="Hyperlink"/>
            <w:rFonts w:cstheme="minorHAnsi"/>
            <w:noProof/>
          </w:rPr>
          <w:t>II.</w:t>
        </w:r>
        <w:r w:rsidR="0025378B">
          <w:rPr>
            <w:noProof/>
            <w:szCs w:val="20"/>
            <w:lang w:val="en-US" w:eastAsia="en-US" w:bidi="ne-NP"/>
          </w:rPr>
          <w:tab/>
        </w:r>
        <w:r w:rsidR="0025378B" w:rsidRPr="007F3F20">
          <w:rPr>
            <w:rStyle w:val="Hyperlink"/>
            <w:rFonts w:cstheme="minorHAnsi"/>
            <w:noProof/>
          </w:rPr>
          <w:t xml:space="preserve">Major Achievements by Component during the Reporting Year and Cumulative since the </w:t>
        </w:r>
        <w:r w:rsidR="00D46E1F">
          <w:rPr>
            <w:rStyle w:val="Hyperlink"/>
            <w:rFonts w:cstheme="minorHAnsi"/>
            <w:noProof/>
          </w:rPr>
          <w:t xml:space="preserve">    </w:t>
        </w:r>
        <w:r w:rsidR="0025378B" w:rsidRPr="007F3F20">
          <w:rPr>
            <w:rStyle w:val="Hyperlink"/>
            <w:rFonts w:cstheme="minorHAnsi"/>
            <w:noProof/>
          </w:rPr>
          <w:t>beginning of the project</w:t>
        </w:r>
        <w:r w:rsidR="0025378B">
          <w:rPr>
            <w:noProof/>
            <w:webHidden/>
          </w:rPr>
          <w:tab/>
        </w:r>
        <w:r w:rsidR="00D70256">
          <w:rPr>
            <w:noProof/>
            <w:webHidden/>
          </w:rPr>
          <w:fldChar w:fldCharType="begin"/>
        </w:r>
        <w:r w:rsidR="0025378B">
          <w:rPr>
            <w:noProof/>
            <w:webHidden/>
          </w:rPr>
          <w:instrText xml:space="preserve"> PAGEREF _Toc449644544 \h </w:instrText>
        </w:r>
        <w:r w:rsidR="00D70256">
          <w:rPr>
            <w:noProof/>
            <w:webHidden/>
          </w:rPr>
        </w:r>
        <w:r w:rsidR="00D70256">
          <w:rPr>
            <w:noProof/>
            <w:webHidden/>
          </w:rPr>
          <w:fldChar w:fldCharType="separate"/>
        </w:r>
        <w:r w:rsidR="00D46E1F">
          <w:rPr>
            <w:noProof/>
            <w:webHidden/>
          </w:rPr>
          <w:t>18</w:t>
        </w:r>
        <w:r w:rsidR="00D70256">
          <w:rPr>
            <w:noProof/>
            <w:webHidden/>
          </w:rPr>
          <w:fldChar w:fldCharType="end"/>
        </w:r>
      </w:hyperlink>
    </w:p>
    <w:p w:rsidR="0025378B" w:rsidRDefault="00654DCC">
      <w:pPr>
        <w:pStyle w:val="TOC1"/>
        <w:rPr>
          <w:b w:val="0"/>
          <w:szCs w:val="20"/>
          <w:lang w:val="en-US" w:eastAsia="en-US" w:bidi="ne-NP"/>
        </w:rPr>
      </w:pPr>
      <w:hyperlink w:anchor="_Toc449644545" w:history="1">
        <w:r w:rsidR="0025378B" w:rsidRPr="007F3F20">
          <w:rPr>
            <w:rStyle w:val="Hyperlink"/>
            <w:rFonts w:cstheme="minorHAnsi"/>
          </w:rPr>
          <w:t>COMPONENT 1: INCLUSIVE VALUE CHAIN DEVELOPMENT</w:t>
        </w:r>
        <w:r w:rsidR="0025378B">
          <w:rPr>
            <w:webHidden/>
          </w:rPr>
          <w:tab/>
        </w:r>
        <w:r w:rsidR="00D70256">
          <w:rPr>
            <w:webHidden/>
          </w:rPr>
          <w:fldChar w:fldCharType="begin"/>
        </w:r>
        <w:r w:rsidR="0025378B">
          <w:rPr>
            <w:webHidden/>
          </w:rPr>
          <w:instrText xml:space="preserve"> PAGEREF _Toc449644545 \h </w:instrText>
        </w:r>
        <w:r w:rsidR="00D70256">
          <w:rPr>
            <w:webHidden/>
          </w:rPr>
        </w:r>
        <w:r w:rsidR="00D70256">
          <w:rPr>
            <w:webHidden/>
          </w:rPr>
          <w:fldChar w:fldCharType="separate"/>
        </w:r>
        <w:r w:rsidR="00D46E1F">
          <w:rPr>
            <w:webHidden/>
          </w:rPr>
          <w:t>18</w:t>
        </w:r>
        <w:r w:rsidR="00D70256">
          <w:rPr>
            <w:webHidden/>
          </w:rPr>
          <w:fldChar w:fldCharType="end"/>
        </w:r>
      </w:hyperlink>
    </w:p>
    <w:p w:rsidR="0025378B" w:rsidRDefault="00654DCC">
      <w:pPr>
        <w:pStyle w:val="TOC2"/>
        <w:tabs>
          <w:tab w:val="right" w:leader="dot" w:pos="9019"/>
        </w:tabs>
        <w:rPr>
          <w:noProof/>
          <w:szCs w:val="20"/>
          <w:lang w:val="en-US" w:eastAsia="en-US" w:bidi="ne-NP"/>
        </w:rPr>
      </w:pPr>
      <w:hyperlink w:anchor="_Toc449644546" w:history="1">
        <w:r w:rsidR="0025378B" w:rsidRPr="007F3F20">
          <w:rPr>
            <w:rStyle w:val="Hyperlink"/>
            <w:noProof/>
          </w:rPr>
          <w:t>PART ONE: VALUE CHAIN DEVELOPMENT AND BUSINESS LINKAGES</w:t>
        </w:r>
        <w:r w:rsidR="0025378B">
          <w:rPr>
            <w:noProof/>
            <w:webHidden/>
          </w:rPr>
          <w:tab/>
        </w:r>
        <w:r w:rsidR="00D70256">
          <w:rPr>
            <w:noProof/>
            <w:webHidden/>
          </w:rPr>
          <w:fldChar w:fldCharType="begin"/>
        </w:r>
        <w:r w:rsidR="0025378B">
          <w:rPr>
            <w:noProof/>
            <w:webHidden/>
          </w:rPr>
          <w:instrText xml:space="preserve"> PAGEREF _Toc449644546 \h </w:instrText>
        </w:r>
        <w:r w:rsidR="00D70256">
          <w:rPr>
            <w:noProof/>
            <w:webHidden/>
          </w:rPr>
        </w:r>
        <w:r w:rsidR="00D70256">
          <w:rPr>
            <w:noProof/>
            <w:webHidden/>
          </w:rPr>
          <w:fldChar w:fldCharType="separate"/>
        </w:r>
        <w:r w:rsidR="00D46E1F">
          <w:rPr>
            <w:noProof/>
            <w:webHidden/>
          </w:rPr>
          <w:t>18</w:t>
        </w:r>
        <w:r w:rsidR="00D70256">
          <w:rPr>
            <w:noProof/>
            <w:webHidden/>
          </w:rPr>
          <w:fldChar w:fldCharType="end"/>
        </w:r>
      </w:hyperlink>
    </w:p>
    <w:p w:rsidR="0025378B" w:rsidRDefault="00654DCC">
      <w:pPr>
        <w:pStyle w:val="TOC2"/>
        <w:tabs>
          <w:tab w:val="right" w:leader="dot" w:pos="9019"/>
        </w:tabs>
        <w:rPr>
          <w:noProof/>
          <w:szCs w:val="20"/>
          <w:lang w:val="en-US" w:eastAsia="en-US" w:bidi="ne-NP"/>
        </w:rPr>
      </w:pPr>
      <w:hyperlink w:anchor="_Toc449644547" w:history="1">
        <w:r w:rsidR="0025378B" w:rsidRPr="007F3F20">
          <w:rPr>
            <w:rStyle w:val="Hyperlink"/>
            <w:noProof/>
          </w:rPr>
          <w:t>PART TWO:  SUPPORT TO VALUE CHAIN DEVELOPMENT</w:t>
        </w:r>
        <w:r w:rsidR="0025378B">
          <w:rPr>
            <w:noProof/>
            <w:webHidden/>
          </w:rPr>
          <w:tab/>
        </w:r>
        <w:r w:rsidR="00D70256">
          <w:rPr>
            <w:noProof/>
            <w:webHidden/>
          </w:rPr>
          <w:fldChar w:fldCharType="begin"/>
        </w:r>
        <w:r w:rsidR="0025378B">
          <w:rPr>
            <w:noProof/>
            <w:webHidden/>
          </w:rPr>
          <w:instrText xml:space="preserve"> PAGEREF _Toc449644547 \h </w:instrText>
        </w:r>
        <w:r w:rsidR="00D70256">
          <w:rPr>
            <w:noProof/>
            <w:webHidden/>
          </w:rPr>
        </w:r>
        <w:r w:rsidR="00D70256">
          <w:rPr>
            <w:noProof/>
            <w:webHidden/>
          </w:rPr>
          <w:fldChar w:fldCharType="separate"/>
        </w:r>
        <w:r w:rsidR="00D46E1F">
          <w:rPr>
            <w:noProof/>
            <w:webHidden/>
          </w:rPr>
          <w:t>25</w:t>
        </w:r>
        <w:r w:rsidR="00D70256">
          <w:rPr>
            <w:noProof/>
            <w:webHidden/>
          </w:rPr>
          <w:fldChar w:fldCharType="end"/>
        </w:r>
      </w:hyperlink>
    </w:p>
    <w:p w:rsidR="0025378B" w:rsidRDefault="00654DCC">
      <w:pPr>
        <w:pStyle w:val="TOC3"/>
        <w:rPr>
          <w:noProof/>
          <w:szCs w:val="20"/>
          <w:lang w:val="en-US" w:eastAsia="en-US" w:bidi="ne-NP"/>
        </w:rPr>
      </w:pPr>
      <w:hyperlink w:anchor="_Toc449644548" w:history="1">
        <w:r w:rsidR="0025378B" w:rsidRPr="007F3F20">
          <w:rPr>
            <w:rStyle w:val="Hyperlink"/>
            <w:i/>
            <w:iCs/>
            <w:noProof/>
          </w:rPr>
          <w:t>SUB-COMPONENT 1: FUND AND FACILITIES</w:t>
        </w:r>
        <w:r w:rsidR="0025378B">
          <w:rPr>
            <w:noProof/>
            <w:webHidden/>
          </w:rPr>
          <w:tab/>
        </w:r>
        <w:r w:rsidR="00D70256">
          <w:rPr>
            <w:noProof/>
            <w:webHidden/>
          </w:rPr>
          <w:fldChar w:fldCharType="begin"/>
        </w:r>
        <w:r w:rsidR="0025378B">
          <w:rPr>
            <w:noProof/>
            <w:webHidden/>
          </w:rPr>
          <w:instrText xml:space="preserve"> PAGEREF _Toc449644548 \h </w:instrText>
        </w:r>
        <w:r w:rsidR="00D70256">
          <w:rPr>
            <w:noProof/>
            <w:webHidden/>
          </w:rPr>
        </w:r>
        <w:r w:rsidR="00D70256">
          <w:rPr>
            <w:noProof/>
            <w:webHidden/>
          </w:rPr>
          <w:fldChar w:fldCharType="separate"/>
        </w:r>
        <w:r w:rsidR="00D46E1F">
          <w:rPr>
            <w:noProof/>
            <w:webHidden/>
          </w:rPr>
          <w:t>25</w:t>
        </w:r>
        <w:r w:rsidR="00D70256">
          <w:rPr>
            <w:noProof/>
            <w:webHidden/>
          </w:rPr>
          <w:fldChar w:fldCharType="end"/>
        </w:r>
      </w:hyperlink>
    </w:p>
    <w:p w:rsidR="0025378B" w:rsidRDefault="00654DCC">
      <w:pPr>
        <w:pStyle w:val="TOC3"/>
        <w:rPr>
          <w:noProof/>
          <w:szCs w:val="20"/>
          <w:lang w:val="en-US" w:eastAsia="en-US" w:bidi="ne-NP"/>
        </w:rPr>
      </w:pPr>
      <w:hyperlink w:anchor="_Toc449644549" w:history="1">
        <w:r w:rsidR="0025378B" w:rsidRPr="007F3F20">
          <w:rPr>
            <w:rStyle w:val="Hyperlink"/>
            <w:noProof/>
          </w:rPr>
          <w:t>1.1: VALUE CHAIN FUND</w:t>
        </w:r>
        <w:r w:rsidR="0025378B">
          <w:rPr>
            <w:noProof/>
            <w:webHidden/>
          </w:rPr>
          <w:tab/>
        </w:r>
        <w:r w:rsidR="00D70256">
          <w:rPr>
            <w:noProof/>
            <w:webHidden/>
          </w:rPr>
          <w:fldChar w:fldCharType="begin"/>
        </w:r>
        <w:r w:rsidR="0025378B">
          <w:rPr>
            <w:noProof/>
            <w:webHidden/>
          </w:rPr>
          <w:instrText xml:space="preserve"> PAGEREF _Toc449644549 \h </w:instrText>
        </w:r>
        <w:r w:rsidR="00D70256">
          <w:rPr>
            <w:noProof/>
            <w:webHidden/>
          </w:rPr>
        </w:r>
        <w:r w:rsidR="00D70256">
          <w:rPr>
            <w:noProof/>
            <w:webHidden/>
          </w:rPr>
          <w:fldChar w:fldCharType="separate"/>
        </w:r>
        <w:r w:rsidR="00D46E1F">
          <w:rPr>
            <w:noProof/>
            <w:webHidden/>
          </w:rPr>
          <w:t>30</w:t>
        </w:r>
        <w:r w:rsidR="00D70256">
          <w:rPr>
            <w:noProof/>
            <w:webHidden/>
          </w:rPr>
          <w:fldChar w:fldCharType="end"/>
        </w:r>
      </w:hyperlink>
    </w:p>
    <w:p w:rsidR="0025378B" w:rsidRDefault="00654DCC">
      <w:pPr>
        <w:pStyle w:val="TOC3"/>
        <w:rPr>
          <w:noProof/>
          <w:szCs w:val="20"/>
          <w:lang w:val="en-US" w:eastAsia="en-US" w:bidi="ne-NP"/>
        </w:rPr>
      </w:pPr>
      <w:hyperlink w:anchor="_Toc449644550" w:history="1">
        <w:r w:rsidR="0025378B" w:rsidRPr="007F3F20">
          <w:rPr>
            <w:rStyle w:val="Hyperlink"/>
            <w:noProof/>
          </w:rPr>
          <w:t>1.2: SECTOR DEVELOPMENT FUND</w:t>
        </w:r>
        <w:r w:rsidR="0025378B">
          <w:rPr>
            <w:noProof/>
            <w:webHidden/>
          </w:rPr>
          <w:tab/>
        </w:r>
        <w:r w:rsidR="00D70256">
          <w:rPr>
            <w:noProof/>
            <w:webHidden/>
          </w:rPr>
          <w:fldChar w:fldCharType="begin"/>
        </w:r>
        <w:r w:rsidR="0025378B">
          <w:rPr>
            <w:noProof/>
            <w:webHidden/>
          </w:rPr>
          <w:instrText xml:space="preserve"> PAGEREF _Toc449644550 \h </w:instrText>
        </w:r>
        <w:r w:rsidR="00D70256">
          <w:rPr>
            <w:noProof/>
            <w:webHidden/>
          </w:rPr>
        </w:r>
        <w:r w:rsidR="00D70256">
          <w:rPr>
            <w:noProof/>
            <w:webHidden/>
          </w:rPr>
          <w:fldChar w:fldCharType="separate"/>
        </w:r>
        <w:r w:rsidR="00D46E1F">
          <w:rPr>
            <w:noProof/>
            <w:webHidden/>
          </w:rPr>
          <w:t>31</w:t>
        </w:r>
        <w:r w:rsidR="00D70256">
          <w:rPr>
            <w:noProof/>
            <w:webHidden/>
          </w:rPr>
          <w:fldChar w:fldCharType="end"/>
        </w:r>
      </w:hyperlink>
    </w:p>
    <w:p w:rsidR="0025378B" w:rsidRDefault="00654DCC">
      <w:pPr>
        <w:pStyle w:val="TOC3"/>
        <w:rPr>
          <w:noProof/>
          <w:szCs w:val="20"/>
          <w:lang w:val="en-US" w:eastAsia="en-US" w:bidi="ne-NP"/>
        </w:rPr>
      </w:pPr>
      <w:hyperlink w:anchor="_Toc449644551" w:history="1">
        <w:r w:rsidR="0025378B" w:rsidRPr="007F3F20">
          <w:rPr>
            <w:rStyle w:val="Hyperlink"/>
            <w:noProof/>
          </w:rPr>
          <w:t>1.3: INCLUSION FUND</w:t>
        </w:r>
        <w:r w:rsidR="0025378B">
          <w:rPr>
            <w:noProof/>
            <w:webHidden/>
          </w:rPr>
          <w:tab/>
        </w:r>
        <w:r w:rsidR="00D70256">
          <w:rPr>
            <w:noProof/>
            <w:webHidden/>
          </w:rPr>
          <w:fldChar w:fldCharType="begin"/>
        </w:r>
        <w:r w:rsidR="0025378B">
          <w:rPr>
            <w:noProof/>
            <w:webHidden/>
          </w:rPr>
          <w:instrText xml:space="preserve"> PAGEREF _Toc449644551 \h </w:instrText>
        </w:r>
        <w:r w:rsidR="00D70256">
          <w:rPr>
            <w:noProof/>
            <w:webHidden/>
          </w:rPr>
        </w:r>
        <w:r w:rsidR="00D70256">
          <w:rPr>
            <w:noProof/>
            <w:webHidden/>
          </w:rPr>
          <w:fldChar w:fldCharType="separate"/>
        </w:r>
        <w:r w:rsidR="00D46E1F">
          <w:rPr>
            <w:noProof/>
            <w:webHidden/>
          </w:rPr>
          <w:t>32</w:t>
        </w:r>
        <w:r w:rsidR="00D70256">
          <w:rPr>
            <w:noProof/>
            <w:webHidden/>
          </w:rPr>
          <w:fldChar w:fldCharType="end"/>
        </w:r>
      </w:hyperlink>
    </w:p>
    <w:p w:rsidR="0025378B" w:rsidRDefault="00654DCC">
      <w:pPr>
        <w:pStyle w:val="TOC3"/>
        <w:rPr>
          <w:noProof/>
          <w:szCs w:val="20"/>
          <w:lang w:val="en-US" w:eastAsia="en-US" w:bidi="ne-NP"/>
        </w:rPr>
      </w:pPr>
      <w:hyperlink w:anchor="_Toc449644552" w:history="1">
        <w:r w:rsidR="0025378B" w:rsidRPr="007F3F20">
          <w:rPr>
            <w:rStyle w:val="Hyperlink"/>
            <w:noProof/>
          </w:rPr>
          <w:t>SUB-COMPONENT 2: GROUP FORMATION AND STRENGTHENING</w:t>
        </w:r>
        <w:r w:rsidR="0025378B">
          <w:rPr>
            <w:noProof/>
            <w:webHidden/>
          </w:rPr>
          <w:tab/>
        </w:r>
        <w:r w:rsidR="00D70256">
          <w:rPr>
            <w:noProof/>
            <w:webHidden/>
          </w:rPr>
          <w:fldChar w:fldCharType="begin"/>
        </w:r>
        <w:r w:rsidR="0025378B">
          <w:rPr>
            <w:noProof/>
            <w:webHidden/>
          </w:rPr>
          <w:instrText xml:space="preserve"> PAGEREF _Toc449644552 \h </w:instrText>
        </w:r>
        <w:r w:rsidR="00D70256">
          <w:rPr>
            <w:noProof/>
            <w:webHidden/>
          </w:rPr>
        </w:r>
        <w:r w:rsidR="00D70256">
          <w:rPr>
            <w:noProof/>
            <w:webHidden/>
          </w:rPr>
          <w:fldChar w:fldCharType="separate"/>
        </w:r>
        <w:r w:rsidR="00D46E1F">
          <w:rPr>
            <w:noProof/>
            <w:webHidden/>
          </w:rPr>
          <w:t>35</w:t>
        </w:r>
        <w:r w:rsidR="00D70256">
          <w:rPr>
            <w:noProof/>
            <w:webHidden/>
          </w:rPr>
          <w:fldChar w:fldCharType="end"/>
        </w:r>
      </w:hyperlink>
    </w:p>
    <w:p w:rsidR="0025378B" w:rsidRDefault="00654DCC">
      <w:pPr>
        <w:pStyle w:val="TOC3"/>
        <w:rPr>
          <w:noProof/>
          <w:szCs w:val="20"/>
          <w:lang w:val="en-US" w:eastAsia="en-US" w:bidi="ne-NP"/>
        </w:rPr>
      </w:pPr>
      <w:hyperlink w:anchor="_Toc449644553" w:history="1">
        <w:r w:rsidR="0025378B" w:rsidRPr="007F3F20">
          <w:rPr>
            <w:rStyle w:val="Hyperlink"/>
            <w:noProof/>
          </w:rPr>
          <w:t>SUB-COMPONENT 3: GENDER AND SOCIAL INCLUSION</w:t>
        </w:r>
        <w:r w:rsidR="0025378B">
          <w:rPr>
            <w:noProof/>
            <w:webHidden/>
          </w:rPr>
          <w:tab/>
        </w:r>
        <w:r w:rsidR="00D70256">
          <w:rPr>
            <w:noProof/>
            <w:webHidden/>
          </w:rPr>
          <w:fldChar w:fldCharType="begin"/>
        </w:r>
        <w:r w:rsidR="0025378B">
          <w:rPr>
            <w:noProof/>
            <w:webHidden/>
          </w:rPr>
          <w:instrText xml:space="preserve"> PAGEREF _Toc449644553 \h </w:instrText>
        </w:r>
        <w:r w:rsidR="00D70256">
          <w:rPr>
            <w:noProof/>
            <w:webHidden/>
          </w:rPr>
        </w:r>
        <w:r w:rsidR="00D70256">
          <w:rPr>
            <w:noProof/>
            <w:webHidden/>
          </w:rPr>
          <w:fldChar w:fldCharType="separate"/>
        </w:r>
        <w:r w:rsidR="00D46E1F">
          <w:rPr>
            <w:noProof/>
            <w:webHidden/>
          </w:rPr>
          <w:t>37</w:t>
        </w:r>
        <w:r w:rsidR="00D70256">
          <w:rPr>
            <w:noProof/>
            <w:webHidden/>
          </w:rPr>
          <w:fldChar w:fldCharType="end"/>
        </w:r>
      </w:hyperlink>
    </w:p>
    <w:p w:rsidR="0025378B" w:rsidRDefault="00654DCC">
      <w:pPr>
        <w:pStyle w:val="TOC1"/>
        <w:rPr>
          <w:b w:val="0"/>
          <w:szCs w:val="20"/>
          <w:lang w:val="en-US" w:eastAsia="en-US" w:bidi="ne-NP"/>
        </w:rPr>
      </w:pPr>
      <w:hyperlink w:anchor="_Toc449644554" w:history="1">
        <w:r w:rsidR="0025378B" w:rsidRPr="007F3F20">
          <w:rPr>
            <w:rStyle w:val="Hyperlink"/>
          </w:rPr>
          <w:t>COMPONENT 2: SERVICE MARKET STRENGTHENING</w:t>
        </w:r>
        <w:r w:rsidR="0025378B">
          <w:rPr>
            <w:webHidden/>
          </w:rPr>
          <w:tab/>
        </w:r>
        <w:r w:rsidR="00D70256">
          <w:rPr>
            <w:webHidden/>
          </w:rPr>
          <w:fldChar w:fldCharType="begin"/>
        </w:r>
        <w:r w:rsidR="0025378B">
          <w:rPr>
            <w:webHidden/>
          </w:rPr>
          <w:instrText xml:space="preserve"> PAGEREF _Toc449644554 \h </w:instrText>
        </w:r>
        <w:r w:rsidR="00D70256">
          <w:rPr>
            <w:webHidden/>
          </w:rPr>
        </w:r>
        <w:r w:rsidR="00D70256">
          <w:rPr>
            <w:webHidden/>
          </w:rPr>
          <w:fldChar w:fldCharType="separate"/>
        </w:r>
        <w:r w:rsidR="00D46E1F">
          <w:rPr>
            <w:webHidden/>
          </w:rPr>
          <w:t>38</w:t>
        </w:r>
        <w:r w:rsidR="00D70256">
          <w:rPr>
            <w:webHidden/>
          </w:rPr>
          <w:fldChar w:fldCharType="end"/>
        </w:r>
      </w:hyperlink>
    </w:p>
    <w:p w:rsidR="0025378B" w:rsidRDefault="00654DCC">
      <w:pPr>
        <w:pStyle w:val="TOC2"/>
        <w:tabs>
          <w:tab w:val="right" w:leader="dot" w:pos="9019"/>
        </w:tabs>
        <w:rPr>
          <w:noProof/>
          <w:szCs w:val="20"/>
          <w:lang w:val="en-US" w:eastAsia="en-US" w:bidi="ne-NP"/>
        </w:rPr>
      </w:pPr>
      <w:hyperlink w:anchor="_Toc449644555" w:history="1">
        <w:r w:rsidR="0025378B" w:rsidRPr="007F3F20">
          <w:rPr>
            <w:rStyle w:val="Hyperlink"/>
            <w:noProof/>
          </w:rPr>
          <w:t>SUB-COMPONENT 2.1: MOBILIZATION AND CAPACITY BUILDING OF SERVICE PROVIDERS</w:t>
        </w:r>
        <w:r w:rsidR="0025378B">
          <w:rPr>
            <w:noProof/>
            <w:webHidden/>
          </w:rPr>
          <w:tab/>
        </w:r>
        <w:r w:rsidR="00D70256">
          <w:rPr>
            <w:noProof/>
            <w:webHidden/>
          </w:rPr>
          <w:fldChar w:fldCharType="begin"/>
        </w:r>
        <w:r w:rsidR="0025378B">
          <w:rPr>
            <w:noProof/>
            <w:webHidden/>
          </w:rPr>
          <w:instrText xml:space="preserve"> PAGEREF _Toc449644555 \h </w:instrText>
        </w:r>
        <w:r w:rsidR="00D70256">
          <w:rPr>
            <w:noProof/>
            <w:webHidden/>
          </w:rPr>
        </w:r>
        <w:r w:rsidR="00D70256">
          <w:rPr>
            <w:noProof/>
            <w:webHidden/>
          </w:rPr>
          <w:fldChar w:fldCharType="separate"/>
        </w:r>
        <w:r w:rsidR="00D46E1F">
          <w:rPr>
            <w:noProof/>
            <w:webHidden/>
          </w:rPr>
          <w:t>38</w:t>
        </w:r>
        <w:r w:rsidR="00D70256">
          <w:rPr>
            <w:noProof/>
            <w:webHidden/>
          </w:rPr>
          <w:fldChar w:fldCharType="end"/>
        </w:r>
      </w:hyperlink>
    </w:p>
    <w:p w:rsidR="0025378B" w:rsidRDefault="00654DCC">
      <w:pPr>
        <w:pStyle w:val="TOC2"/>
        <w:tabs>
          <w:tab w:val="right" w:leader="dot" w:pos="9019"/>
        </w:tabs>
        <w:rPr>
          <w:noProof/>
          <w:szCs w:val="20"/>
          <w:lang w:val="en-US" w:eastAsia="en-US" w:bidi="ne-NP"/>
        </w:rPr>
      </w:pPr>
      <w:hyperlink w:anchor="_Toc449644556" w:history="1">
        <w:r w:rsidR="0025378B" w:rsidRPr="007F3F20">
          <w:rPr>
            <w:rStyle w:val="Hyperlink"/>
            <w:noProof/>
          </w:rPr>
          <w:t>SUB-COMPONENT 2.2:  PARTNERSHIP AND FINANCIAL SERVICES</w:t>
        </w:r>
        <w:r w:rsidR="0025378B">
          <w:rPr>
            <w:noProof/>
            <w:webHidden/>
          </w:rPr>
          <w:tab/>
        </w:r>
        <w:r w:rsidR="00D70256">
          <w:rPr>
            <w:noProof/>
            <w:webHidden/>
          </w:rPr>
          <w:fldChar w:fldCharType="begin"/>
        </w:r>
        <w:r w:rsidR="0025378B">
          <w:rPr>
            <w:noProof/>
            <w:webHidden/>
          </w:rPr>
          <w:instrText xml:space="preserve"> PAGEREF _Toc449644556 \h </w:instrText>
        </w:r>
        <w:r w:rsidR="00D70256">
          <w:rPr>
            <w:noProof/>
            <w:webHidden/>
          </w:rPr>
        </w:r>
        <w:r w:rsidR="00D70256">
          <w:rPr>
            <w:noProof/>
            <w:webHidden/>
          </w:rPr>
          <w:fldChar w:fldCharType="separate"/>
        </w:r>
        <w:r w:rsidR="00D46E1F">
          <w:rPr>
            <w:noProof/>
            <w:webHidden/>
          </w:rPr>
          <w:t>40</w:t>
        </w:r>
        <w:r w:rsidR="00D70256">
          <w:rPr>
            <w:noProof/>
            <w:webHidden/>
          </w:rPr>
          <w:fldChar w:fldCharType="end"/>
        </w:r>
      </w:hyperlink>
    </w:p>
    <w:p w:rsidR="0025378B" w:rsidRDefault="00654DCC">
      <w:pPr>
        <w:pStyle w:val="TOC1"/>
        <w:rPr>
          <w:b w:val="0"/>
          <w:szCs w:val="20"/>
          <w:lang w:val="en-US" w:eastAsia="en-US" w:bidi="ne-NP"/>
        </w:rPr>
      </w:pPr>
      <w:hyperlink w:anchor="_Toc449644557" w:history="1">
        <w:r w:rsidR="0025378B" w:rsidRPr="007F3F20">
          <w:rPr>
            <w:rStyle w:val="Hyperlink"/>
            <w:rFonts w:cstheme="minorHAnsi"/>
          </w:rPr>
          <w:t>COMPONENT 3: PROJECT MANAGEMENT (Including Monitoring &amp; Evaluation and Knowledge Management):</w:t>
        </w:r>
        <w:r w:rsidR="0025378B">
          <w:rPr>
            <w:webHidden/>
          </w:rPr>
          <w:tab/>
        </w:r>
        <w:r w:rsidR="00D70256">
          <w:rPr>
            <w:webHidden/>
          </w:rPr>
          <w:fldChar w:fldCharType="begin"/>
        </w:r>
        <w:r w:rsidR="0025378B">
          <w:rPr>
            <w:webHidden/>
          </w:rPr>
          <w:instrText xml:space="preserve"> PAGEREF _Toc449644557 \h </w:instrText>
        </w:r>
        <w:r w:rsidR="00D70256">
          <w:rPr>
            <w:webHidden/>
          </w:rPr>
        </w:r>
        <w:r w:rsidR="00D70256">
          <w:rPr>
            <w:webHidden/>
          </w:rPr>
          <w:fldChar w:fldCharType="separate"/>
        </w:r>
        <w:r w:rsidR="00D46E1F">
          <w:rPr>
            <w:webHidden/>
          </w:rPr>
          <w:t>42</w:t>
        </w:r>
        <w:r w:rsidR="00D70256">
          <w:rPr>
            <w:webHidden/>
          </w:rPr>
          <w:fldChar w:fldCharType="end"/>
        </w:r>
      </w:hyperlink>
    </w:p>
    <w:p w:rsidR="0025378B" w:rsidRDefault="00654DCC">
      <w:pPr>
        <w:pStyle w:val="TOC1"/>
        <w:rPr>
          <w:b w:val="0"/>
          <w:szCs w:val="20"/>
          <w:lang w:val="en-US" w:eastAsia="en-US" w:bidi="ne-NP"/>
        </w:rPr>
      </w:pPr>
      <w:hyperlink w:anchor="_Toc449644558" w:history="1">
        <w:r w:rsidR="0025378B" w:rsidRPr="007F3F20">
          <w:rPr>
            <w:rStyle w:val="Hyperlink"/>
            <w:i/>
            <w:iCs/>
          </w:rPr>
          <w:t>Financial Achievement</w:t>
        </w:r>
        <w:r w:rsidR="0025378B">
          <w:rPr>
            <w:webHidden/>
          </w:rPr>
          <w:tab/>
        </w:r>
        <w:r w:rsidR="00D70256">
          <w:rPr>
            <w:webHidden/>
          </w:rPr>
          <w:fldChar w:fldCharType="begin"/>
        </w:r>
        <w:r w:rsidR="0025378B">
          <w:rPr>
            <w:webHidden/>
          </w:rPr>
          <w:instrText xml:space="preserve"> PAGEREF _Toc449644558 \h </w:instrText>
        </w:r>
        <w:r w:rsidR="00D70256">
          <w:rPr>
            <w:webHidden/>
          </w:rPr>
        </w:r>
        <w:r w:rsidR="00D70256">
          <w:rPr>
            <w:webHidden/>
          </w:rPr>
          <w:fldChar w:fldCharType="separate"/>
        </w:r>
        <w:r w:rsidR="00D46E1F">
          <w:rPr>
            <w:webHidden/>
          </w:rPr>
          <w:t>45</w:t>
        </w:r>
        <w:r w:rsidR="00D70256">
          <w:rPr>
            <w:webHidden/>
          </w:rPr>
          <w:fldChar w:fldCharType="end"/>
        </w:r>
      </w:hyperlink>
    </w:p>
    <w:p w:rsidR="0025378B" w:rsidRDefault="00654DCC">
      <w:pPr>
        <w:pStyle w:val="TOC1"/>
        <w:tabs>
          <w:tab w:val="left" w:pos="660"/>
        </w:tabs>
        <w:rPr>
          <w:b w:val="0"/>
          <w:szCs w:val="20"/>
          <w:lang w:val="en-US" w:eastAsia="en-US" w:bidi="ne-NP"/>
        </w:rPr>
      </w:pPr>
      <w:hyperlink w:anchor="_Toc449644559" w:history="1">
        <w:r w:rsidR="0025378B" w:rsidRPr="007F3F20">
          <w:rPr>
            <w:rStyle w:val="Hyperlink"/>
            <w:rFonts w:cstheme="minorHAnsi"/>
            <w:bCs/>
          </w:rPr>
          <w:t>C.</w:t>
        </w:r>
        <w:r w:rsidR="0025378B">
          <w:rPr>
            <w:b w:val="0"/>
            <w:szCs w:val="20"/>
            <w:lang w:val="en-US" w:eastAsia="en-US" w:bidi="ne-NP"/>
          </w:rPr>
          <w:tab/>
        </w:r>
        <w:r w:rsidR="0025378B" w:rsidRPr="007F3F20">
          <w:rPr>
            <w:rStyle w:val="Hyperlink"/>
            <w:rFonts w:cstheme="minorHAnsi"/>
            <w:bCs/>
          </w:rPr>
          <w:t>LESSON LEARNT</w:t>
        </w:r>
        <w:r w:rsidR="0025378B">
          <w:rPr>
            <w:webHidden/>
          </w:rPr>
          <w:tab/>
        </w:r>
        <w:r w:rsidR="00D70256">
          <w:rPr>
            <w:webHidden/>
          </w:rPr>
          <w:fldChar w:fldCharType="begin"/>
        </w:r>
        <w:r w:rsidR="0025378B">
          <w:rPr>
            <w:webHidden/>
          </w:rPr>
          <w:instrText xml:space="preserve"> PAGEREF _Toc449644559 \h </w:instrText>
        </w:r>
        <w:r w:rsidR="00D70256">
          <w:rPr>
            <w:webHidden/>
          </w:rPr>
        </w:r>
        <w:r w:rsidR="00D70256">
          <w:rPr>
            <w:webHidden/>
          </w:rPr>
          <w:fldChar w:fldCharType="separate"/>
        </w:r>
        <w:r w:rsidR="00D46E1F">
          <w:rPr>
            <w:webHidden/>
          </w:rPr>
          <w:t>47</w:t>
        </w:r>
        <w:r w:rsidR="00D70256">
          <w:rPr>
            <w:webHidden/>
          </w:rPr>
          <w:fldChar w:fldCharType="end"/>
        </w:r>
      </w:hyperlink>
    </w:p>
    <w:p w:rsidR="0025378B" w:rsidRDefault="00654DCC">
      <w:pPr>
        <w:pStyle w:val="TOC1"/>
        <w:tabs>
          <w:tab w:val="left" w:pos="660"/>
        </w:tabs>
        <w:rPr>
          <w:b w:val="0"/>
          <w:szCs w:val="20"/>
          <w:lang w:val="en-US" w:eastAsia="en-US" w:bidi="ne-NP"/>
        </w:rPr>
      </w:pPr>
      <w:hyperlink w:anchor="_Toc449644560" w:history="1">
        <w:r w:rsidR="0025378B" w:rsidRPr="007F3F20">
          <w:rPr>
            <w:rStyle w:val="Hyperlink"/>
            <w:rFonts w:cstheme="minorHAnsi"/>
          </w:rPr>
          <w:t>D.</w:t>
        </w:r>
        <w:r w:rsidR="0025378B">
          <w:rPr>
            <w:b w:val="0"/>
            <w:szCs w:val="20"/>
            <w:lang w:val="en-US" w:eastAsia="en-US" w:bidi="ne-NP"/>
          </w:rPr>
          <w:tab/>
        </w:r>
        <w:r w:rsidR="0025378B" w:rsidRPr="007F3F20">
          <w:rPr>
            <w:rStyle w:val="Hyperlink"/>
            <w:rFonts w:cstheme="minorHAnsi"/>
          </w:rPr>
          <w:t>IMPLEMENTAION ISSUES AND CHALLENGES</w:t>
        </w:r>
        <w:r w:rsidR="0025378B">
          <w:rPr>
            <w:webHidden/>
          </w:rPr>
          <w:tab/>
        </w:r>
        <w:r w:rsidR="00D70256">
          <w:rPr>
            <w:webHidden/>
          </w:rPr>
          <w:fldChar w:fldCharType="begin"/>
        </w:r>
        <w:r w:rsidR="0025378B">
          <w:rPr>
            <w:webHidden/>
          </w:rPr>
          <w:instrText xml:space="preserve"> PAGEREF _Toc449644560 \h </w:instrText>
        </w:r>
        <w:r w:rsidR="00D70256">
          <w:rPr>
            <w:webHidden/>
          </w:rPr>
        </w:r>
        <w:r w:rsidR="00D70256">
          <w:rPr>
            <w:webHidden/>
          </w:rPr>
          <w:fldChar w:fldCharType="separate"/>
        </w:r>
        <w:r w:rsidR="00D46E1F">
          <w:rPr>
            <w:webHidden/>
          </w:rPr>
          <w:t>48</w:t>
        </w:r>
        <w:r w:rsidR="00D70256">
          <w:rPr>
            <w:webHidden/>
          </w:rPr>
          <w:fldChar w:fldCharType="end"/>
        </w:r>
      </w:hyperlink>
    </w:p>
    <w:p w:rsidR="0025378B" w:rsidRDefault="00654DCC">
      <w:pPr>
        <w:pStyle w:val="TOC1"/>
        <w:tabs>
          <w:tab w:val="left" w:pos="390"/>
        </w:tabs>
        <w:rPr>
          <w:b w:val="0"/>
          <w:szCs w:val="20"/>
          <w:lang w:val="en-US" w:eastAsia="en-US" w:bidi="ne-NP"/>
        </w:rPr>
      </w:pPr>
      <w:hyperlink w:anchor="_Toc449644561" w:history="1">
        <w:r w:rsidR="0025378B" w:rsidRPr="007F3F20">
          <w:rPr>
            <w:rStyle w:val="Hyperlink"/>
            <w:rFonts w:cstheme="minorHAnsi"/>
            <w:bCs/>
          </w:rPr>
          <w:t>E.</w:t>
        </w:r>
        <w:r w:rsidR="0025378B">
          <w:rPr>
            <w:b w:val="0"/>
            <w:szCs w:val="20"/>
            <w:lang w:val="en-US" w:eastAsia="en-US" w:bidi="ne-NP"/>
          </w:rPr>
          <w:tab/>
        </w:r>
        <w:r w:rsidR="00D46E1F">
          <w:rPr>
            <w:b w:val="0"/>
            <w:szCs w:val="20"/>
            <w:lang w:val="en-US" w:eastAsia="en-US" w:bidi="ne-NP"/>
          </w:rPr>
          <w:t xml:space="preserve">     </w:t>
        </w:r>
        <w:r w:rsidR="0025378B" w:rsidRPr="007F3F20">
          <w:rPr>
            <w:rStyle w:val="Hyperlink"/>
            <w:rFonts w:cstheme="minorHAnsi"/>
            <w:bCs/>
          </w:rPr>
          <w:t>MAJOR ACTIVITIES OF NEXT PERIOD</w:t>
        </w:r>
        <w:r w:rsidR="0025378B">
          <w:rPr>
            <w:webHidden/>
          </w:rPr>
          <w:tab/>
        </w:r>
        <w:r w:rsidR="00D70256">
          <w:rPr>
            <w:webHidden/>
          </w:rPr>
          <w:fldChar w:fldCharType="begin"/>
        </w:r>
        <w:r w:rsidR="0025378B">
          <w:rPr>
            <w:webHidden/>
          </w:rPr>
          <w:instrText xml:space="preserve"> PAGEREF _Toc449644561 \h </w:instrText>
        </w:r>
        <w:r w:rsidR="00D70256">
          <w:rPr>
            <w:webHidden/>
          </w:rPr>
        </w:r>
        <w:r w:rsidR="00D70256">
          <w:rPr>
            <w:webHidden/>
          </w:rPr>
          <w:fldChar w:fldCharType="separate"/>
        </w:r>
        <w:r w:rsidR="00D46E1F">
          <w:rPr>
            <w:webHidden/>
          </w:rPr>
          <w:t>48</w:t>
        </w:r>
        <w:r w:rsidR="00D70256">
          <w:rPr>
            <w:webHidden/>
          </w:rPr>
          <w:fldChar w:fldCharType="end"/>
        </w:r>
      </w:hyperlink>
    </w:p>
    <w:p w:rsidR="0025378B" w:rsidRDefault="00654DCC">
      <w:pPr>
        <w:pStyle w:val="TOC1"/>
        <w:tabs>
          <w:tab w:val="left" w:pos="390"/>
        </w:tabs>
        <w:rPr>
          <w:b w:val="0"/>
          <w:szCs w:val="20"/>
          <w:lang w:val="en-US" w:eastAsia="en-US" w:bidi="ne-NP"/>
        </w:rPr>
      </w:pPr>
      <w:hyperlink w:anchor="_Toc449644562" w:history="1">
        <w:r w:rsidR="0025378B" w:rsidRPr="007F3F20">
          <w:rPr>
            <w:rStyle w:val="Hyperlink"/>
            <w:rFonts w:cstheme="minorHAnsi"/>
          </w:rPr>
          <w:t>F.</w:t>
        </w:r>
        <w:r w:rsidR="0025378B">
          <w:rPr>
            <w:b w:val="0"/>
            <w:szCs w:val="20"/>
            <w:lang w:val="en-US" w:eastAsia="en-US" w:bidi="ne-NP"/>
          </w:rPr>
          <w:tab/>
        </w:r>
        <w:r w:rsidR="00D46E1F">
          <w:rPr>
            <w:b w:val="0"/>
            <w:szCs w:val="20"/>
            <w:lang w:val="en-US" w:eastAsia="en-US" w:bidi="ne-NP"/>
          </w:rPr>
          <w:t xml:space="preserve">     </w:t>
        </w:r>
        <w:r w:rsidR="0025378B" w:rsidRPr="007F3F20">
          <w:rPr>
            <w:rStyle w:val="Hyperlink"/>
            <w:rFonts w:cstheme="minorHAnsi"/>
          </w:rPr>
          <w:t>CONCLUDING REMARKS</w:t>
        </w:r>
        <w:r w:rsidR="0025378B">
          <w:rPr>
            <w:webHidden/>
          </w:rPr>
          <w:tab/>
        </w:r>
        <w:r w:rsidR="00D70256">
          <w:rPr>
            <w:webHidden/>
          </w:rPr>
          <w:fldChar w:fldCharType="begin"/>
        </w:r>
        <w:r w:rsidR="0025378B">
          <w:rPr>
            <w:webHidden/>
          </w:rPr>
          <w:instrText xml:space="preserve"> PAGEREF _Toc449644562 \h </w:instrText>
        </w:r>
        <w:r w:rsidR="00D70256">
          <w:rPr>
            <w:webHidden/>
          </w:rPr>
        </w:r>
        <w:r w:rsidR="00D70256">
          <w:rPr>
            <w:webHidden/>
          </w:rPr>
          <w:fldChar w:fldCharType="separate"/>
        </w:r>
        <w:r w:rsidR="00D46E1F">
          <w:rPr>
            <w:webHidden/>
          </w:rPr>
          <w:t>48</w:t>
        </w:r>
        <w:r w:rsidR="00D70256">
          <w:rPr>
            <w:webHidden/>
          </w:rPr>
          <w:fldChar w:fldCharType="end"/>
        </w:r>
      </w:hyperlink>
    </w:p>
    <w:p w:rsidR="0025378B" w:rsidRDefault="00654DCC">
      <w:pPr>
        <w:pStyle w:val="TOC1"/>
        <w:tabs>
          <w:tab w:val="left" w:pos="660"/>
        </w:tabs>
        <w:rPr>
          <w:b w:val="0"/>
          <w:szCs w:val="20"/>
          <w:lang w:val="en-US" w:eastAsia="en-US" w:bidi="ne-NP"/>
        </w:rPr>
      </w:pPr>
      <w:hyperlink w:anchor="_Toc449644563" w:history="1">
        <w:r w:rsidR="0025378B" w:rsidRPr="007F3F20">
          <w:rPr>
            <w:rStyle w:val="Hyperlink"/>
          </w:rPr>
          <w:t>G.</w:t>
        </w:r>
        <w:r w:rsidR="0025378B">
          <w:rPr>
            <w:b w:val="0"/>
            <w:szCs w:val="20"/>
            <w:lang w:val="en-US" w:eastAsia="en-US" w:bidi="ne-NP"/>
          </w:rPr>
          <w:tab/>
        </w:r>
        <w:r w:rsidR="0025378B" w:rsidRPr="007F3F20">
          <w:rPr>
            <w:rStyle w:val="Hyperlink"/>
          </w:rPr>
          <w:t>ANNEXES</w:t>
        </w:r>
        <w:r w:rsidR="0025378B">
          <w:rPr>
            <w:webHidden/>
          </w:rPr>
          <w:tab/>
        </w:r>
        <w:r w:rsidR="00D70256">
          <w:rPr>
            <w:webHidden/>
          </w:rPr>
          <w:fldChar w:fldCharType="begin"/>
        </w:r>
        <w:r w:rsidR="0025378B">
          <w:rPr>
            <w:webHidden/>
          </w:rPr>
          <w:instrText xml:space="preserve"> PAGEREF _Toc449644563 \h </w:instrText>
        </w:r>
        <w:r w:rsidR="00D70256">
          <w:rPr>
            <w:webHidden/>
          </w:rPr>
        </w:r>
        <w:r w:rsidR="00D70256">
          <w:rPr>
            <w:webHidden/>
          </w:rPr>
          <w:fldChar w:fldCharType="separate"/>
        </w:r>
        <w:r w:rsidR="00D46E1F">
          <w:rPr>
            <w:webHidden/>
          </w:rPr>
          <w:t>49</w:t>
        </w:r>
        <w:r w:rsidR="00D70256">
          <w:rPr>
            <w:webHidden/>
          </w:rPr>
          <w:fldChar w:fldCharType="end"/>
        </w:r>
      </w:hyperlink>
    </w:p>
    <w:p w:rsidR="00EF74EA" w:rsidRPr="00C409FC" w:rsidRDefault="00D70256">
      <w:pPr>
        <w:rPr>
          <w:rFonts w:eastAsiaTheme="majorEastAsia" w:cstheme="minorHAnsi"/>
          <w:i/>
          <w:iCs/>
          <w:color w:val="FF0000"/>
          <w:spacing w:val="15"/>
        </w:rPr>
      </w:pPr>
      <w:r w:rsidRPr="00FD6598">
        <w:rPr>
          <w:rFonts w:cstheme="minorHAnsi"/>
          <w:color w:val="FF0000"/>
        </w:rPr>
        <w:fldChar w:fldCharType="end"/>
      </w:r>
      <w:r w:rsidR="00EF74EA" w:rsidRPr="00C409FC">
        <w:rPr>
          <w:rFonts w:cstheme="minorHAnsi"/>
          <w:color w:val="FF0000"/>
        </w:rPr>
        <w:br w:type="page"/>
      </w:r>
    </w:p>
    <w:p w:rsidR="00667A39" w:rsidRPr="0079431E" w:rsidRDefault="00667A39" w:rsidP="00667A39">
      <w:pPr>
        <w:rPr>
          <w:color w:val="548DD4" w:themeColor="text2" w:themeTint="99"/>
        </w:rPr>
      </w:pPr>
      <w:r w:rsidRPr="0079431E">
        <w:rPr>
          <w:color w:val="548DD4" w:themeColor="text2" w:themeTint="99"/>
        </w:rPr>
        <w:lastRenderedPageBreak/>
        <w:t>LIST OF TABLES:</w:t>
      </w:r>
    </w:p>
    <w:p w:rsidR="00667A39" w:rsidRDefault="00667A39" w:rsidP="00667A39">
      <w:pPr>
        <w:pStyle w:val="NoSpacing"/>
        <w:spacing w:line="276" w:lineRule="auto"/>
        <w:rPr>
          <w:i/>
        </w:rPr>
      </w:pPr>
    </w:p>
    <w:p w:rsidR="00667A39" w:rsidRPr="009B4C75" w:rsidRDefault="00667A39" w:rsidP="00667A39">
      <w:pPr>
        <w:rPr>
          <w:rFonts w:cstheme="minorHAnsi"/>
          <w:i/>
          <w:iCs/>
          <w:color w:val="000000" w:themeColor="text1"/>
        </w:rPr>
      </w:pPr>
      <w:r w:rsidRPr="009B4C75">
        <w:rPr>
          <w:rFonts w:cstheme="minorHAnsi"/>
          <w:i/>
          <w:iCs/>
          <w:color w:val="000000" w:themeColor="text1"/>
        </w:rPr>
        <w:t>Table 1: Details of beneficiary HHs supported during the reporting period</w:t>
      </w:r>
    </w:p>
    <w:p w:rsidR="00667A39" w:rsidRPr="009B4C75" w:rsidRDefault="00D70256" w:rsidP="00667A39">
      <w:pPr>
        <w:jc w:val="both"/>
        <w:rPr>
          <w:rFonts w:cstheme="minorHAnsi"/>
          <w:i/>
          <w:iCs/>
          <w:color w:val="000000" w:themeColor="text1"/>
        </w:rPr>
      </w:pPr>
      <w:r>
        <w:rPr>
          <w:rFonts w:cstheme="minorHAnsi"/>
          <w:i/>
          <w:iCs/>
          <w:color w:val="000000" w:themeColor="text1"/>
        </w:rPr>
        <w:t>Table 2: Details of beneficiary HHs supported from project till second trimester of FY 2015/16</w:t>
      </w:r>
    </w:p>
    <w:p w:rsidR="00667A39" w:rsidRPr="009B4C75" w:rsidRDefault="00D70256" w:rsidP="00667A39">
      <w:pPr>
        <w:jc w:val="both"/>
        <w:rPr>
          <w:rFonts w:eastAsia="Times New Roman" w:cstheme="minorHAnsi"/>
          <w:i/>
          <w:iCs/>
        </w:rPr>
      </w:pPr>
      <w:r>
        <w:rPr>
          <w:rFonts w:eastAsia="Times New Roman" w:cstheme="minorHAnsi"/>
          <w:i/>
          <w:iCs/>
        </w:rPr>
        <w:t>Table 3: No. of individual beneficiaries in different project year (PY)</w:t>
      </w:r>
    </w:p>
    <w:p w:rsidR="001A263A" w:rsidRDefault="00D70256">
      <w:pPr>
        <w:ind w:left="720" w:hanging="720"/>
        <w:jc w:val="both"/>
        <w:rPr>
          <w:rFonts w:cstheme="minorHAnsi"/>
          <w:bCs/>
          <w:i/>
        </w:rPr>
      </w:pPr>
      <w:r w:rsidRPr="00D70256">
        <w:rPr>
          <w:rFonts w:cstheme="minorHAnsi"/>
          <w:bCs/>
          <w:i/>
        </w:rPr>
        <w:t>Table 4: Average baseline and after intervention net income during the current fiscal Year in 7 value chains</w:t>
      </w:r>
    </w:p>
    <w:p w:rsidR="00667A39" w:rsidRPr="009B4C75" w:rsidRDefault="00667A39" w:rsidP="00667A39">
      <w:pPr>
        <w:pStyle w:val="Caption"/>
        <w:rPr>
          <w:rFonts w:asciiTheme="minorHAnsi" w:hAnsiTheme="minorHAnsi" w:cstheme="minorHAnsi"/>
          <w:b w:val="0"/>
          <w:bCs w:val="0"/>
          <w:i/>
          <w:iCs/>
          <w:color w:val="auto"/>
          <w:sz w:val="22"/>
          <w:szCs w:val="22"/>
        </w:rPr>
      </w:pPr>
      <w:r w:rsidRPr="009B4C75">
        <w:rPr>
          <w:rFonts w:asciiTheme="minorHAnsi" w:hAnsiTheme="minorHAnsi" w:cstheme="minorHAnsi"/>
          <w:b w:val="0"/>
          <w:bCs w:val="0"/>
          <w:i/>
          <w:iCs/>
          <w:color w:val="auto"/>
          <w:sz w:val="22"/>
          <w:szCs w:val="22"/>
        </w:rPr>
        <w:t>Table 5: Number of participants in MSP workshop by value chain in the reporting period</w:t>
      </w:r>
    </w:p>
    <w:p w:rsidR="00667A39" w:rsidRPr="009B4C75" w:rsidRDefault="00D70256" w:rsidP="00667A39">
      <w:pPr>
        <w:tabs>
          <w:tab w:val="left" w:pos="3119"/>
        </w:tabs>
        <w:spacing w:before="120" w:after="60"/>
        <w:rPr>
          <w:rFonts w:cstheme="minorHAnsi"/>
          <w:i/>
          <w:iCs/>
          <w:lang w:val="en-US"/>
        </w:rPr>
      </w:pPr>
      <w:r>
        <w:rPr>
          <w:rFonts w:cstheme="minorHAnsi"/>
          <w:i/>
          <w:iCs/>
          <w:lang w:val="en-US"/>
        </w:rPr>
        <w:t>Table 6: Participants of Interaction Workshops by gender and social caste/ethnicity</w:t>
      </w:r>
    </w:p>
    <w:p w:rsidR="008B28AA" w:rsidRPr="009B4C75" w:rsidRDefault="00D70256" w:rsidP="00667A39">
      <w:pPr>
        <w:ind w:left="720" w:hanging="720"/>
        <w:rPr>
          <w:rFonts w:cstheme="minorHAnsi"/>
          <w:i/>
          <w:color w:val="000000" w:themeColor="text1"/>
          <w:lang w:val="en-US"/>
        </w:rPr>
      </w:pPr>
      <w:r w:rsidRPr="00D70256">
        <w:rPr>
          <w:rFonts w:cstheme="minorHAnsi"/>
          <w:i/>
          <w:color w:val="000000" w:themeColor="text1"/>
        </w:rPr>
        <w:t>Table 7</w:t>
      </w:r>
      <w:r w:rsidRPr="00D70256">
        <w:rPr>
          <w:rFonts w:cstheme="minorHAnsi"/>
          <w:i/>
          <w:color w:val="000000" w:themeColor="text1"/>
          <w:lang w:val="en-US"/>
        </w:rPr>
        <w:t xml:space="preserve">: Name of Agribusiness/Traders /Company facilitated by </w:t>
      </w:r>
      <w:r w:rsidR="0033742A">
        <w:rPr>
          <w:rFonts w:cstheme="minorHAnsi"/>
          <w:i/>
          <w:color w:val="000000" w:themeColor="text1"/>
          <w:lang w:val="en-US"/>
        </w:rPr>
        <w:t xml:space="preserve">the </w:t>
      </w:r>
      <w:r w:rsidRPr="00D70256">
        <w:rPr>
          <w:rFonts w:cstheme="minorHAnsi"/>
          <w:i/>
          <w:color w:val="000000" w:themeColor="text1"/>
          <w:lang w:val="en-US"/>
        </w:rPr>
        <w:t>project under W1</w:t>
      </w:r>
    </w:p>
    <w:p w:rsidR="00667A39" w:rsidRPr="009B4C75" w:rsidRDefault="00667A39" w:rsidP="00667A39">
      <w:pPr>
        <w:ind w:left="720" w:hanging="720"/>
        <w:rPr>
          <w:rFonts w:cstheme="minorHAnsi"/>
          <w:i/>
          <w:iCs/>
        </w:rPr>
      </w:pPr>
      <w:r w:rsidRPr="009B4C75">
        <w:rPr>
          <w:rFonts w:cstheme="minorHAnsi"/>
          <w:i/>
          <w:iCs/>
        </w:rPr>
        <w:t>Table 8: No. of sub-projects and grant (NRs. Million) by Value chain and Funds during the reporting period</w:t>
      </w:r>
    </w:p>
    <w:p w:rsidR="00667A39" w:rsidRPr="009B4C75" w:rsidRDefault="00667A39" w:rsidP="00667A39">
      <w:pPr>
        <w:ind w:left="720" w:hanging="720"/>
        <w:rPr>
          <w:rFonts w:cstheme="minorHAnsi"/>
          <w:i/>
          <w:iCs/>
        </w:rPr>
      </w:pPr>
      <w:r w:rsidRPr="009B4C75">
        <w:rPr>
          <w:rFonts w:cstheme="minorHAnsi"/>
          <w:i/>
          <w:iCs/>
        </w:rPr>
        <w:t>Table 9: No. of sub-projects and grant (NRs. Million) by Value chain and Funds till the reporting period</w:t>
      </w:r>
    </w:p>
    <w:p w:rsidR="00667A39" w:rsidRPr="009B4C75" w:rsidRDefault="00D70256" w:rsidP="00667A39">
      <w:pPr>
        <w:ind w:left="720" w:hanging="720"/>
        <w:rPr>
          <w:rFonts w:cstheme="minorHAnsi"/>
          <w:i/>
          <w:iCs/>
        </w:rPr>
      </w:pPr>
      <w:r>
        <w:rPr>
          <w:rFonts w:cstheme="minorHAnsi"/>
          <w:i/>
          <w:iCs/>
        </w:rPr>
        <w:t>Table 10: No. of sub-projects and grant (NRs. Million) by Value Chain, Fund and District till the reporting period</w:t>
      </w:r>
    </w:p>
    <w:p w:rsidR="00667A39" w:rsidRPr="0033742A" w:rsidRDefault="00D70256" w:rsidP="0033742A">
      <w:pPr>
        <w:ind w:left="810" w:hanging="810"/>
        <w:rPr>
          <w:rFonts w:cstheme="minorHAnsi"/>
          <w:i/>
          <w:iCs/>
        </w:rPr>
      </w:pPr>
      <w:r>
        <w:rPr>
          <w:rFonts w:cstheme="minorHAnsi"/>
          <w:i/>
          <w:iCs/>
        </w:rPr>
        <w:t xml:space="preserve">Table 11: Amount of Co-investment (NRs. Million) by grantee and Fund </w:t>
      </w:r>
      <w:r w:rsidRPr="00D70256">
        <w:rPr>
          <w:b/>
          <w:i/>
        </w:rPr>
        <w:t>during the reporting period and cumulative</w:t>
      </w:r>
    </w:p>
    <w:p w:rsidR="00667A39" w:rsidRPr="009B4C75" w:rsidRDefault="00667A39" w:rsidP="00667A39">
      <w:pPr>
        <w:jc w:val="both"/>
        <w:rPr>
          <w:rFonts w:cstheme="minorHAnsi"/>
          <w:i/>
          <w:iCs/>
        </w:rPr>
      </w:pPr>
      <w:r w:rsidRPr="009B4C75">
        <w:rPr>
          <w:rFonts w:cstheme="minorHAnsi"/>
          <w:i/>
          <w:iCs/>
        </w:rPr>
        <w:t>Table 12: Grant Vs Disbursement by value chains</w:t>
      </w:r>
      <w:r w:rsidR="0033742A">
        <w:rPr>
          <w:rFonts w:cstheme="minorHAnsi"/>
          <w:i/>
          <w:iCs/>
        </w:rPr>
        <w:t xml:space="preserve"> </w:t>
      </w:r>
      <w:r w:rsidR="00D70256" w:rsidRPr="00D70256">
        <w:rPr>
          <w:b/>
          <w:i/>
        </w:rPr>
        <w:t>during the reporting period and cumulative</w:t>
      </w:r>
    </w:p>
    <w:p w:rsidR="00667A39" w:rsidRPr="009B4C75" w:rsidRDefault="00D70256" w:rsidP="00667A39">
      <w:pPr>
        <w:rPr>
          <w:rFonts w:cstheme="minorHAnsi"/>
          <w:i/>
          <w:iCs/>
        </w:rPr>
      </w:pPr>
      <w:r>
        <w:rPr>
          <w:rFonts w:cstheme="minorHAnsi"/>
          <w:i/>
          <w:iCs/>
        </w:rPr>
        <w:t xml:space="preserve">Table 13: </w:t>
      </w:r>
      <w:r w:rsidR="00FD01C1">
        <w:rPr>
          <w:rFonts w:cstheme="minorHAnsi"/>
          <w:i/>
          <w:iCs/>
        </w:rPr>
        <w:t>T</w:t>
      </w:r>
      <w:r w:rsidR="00FD01C1" w:rsidRPr="009B4C75">
        <w:rPr>
          <w:rFonts w:cstheme="minorHAnsi"/>
          <w:i/>
          <w:iCs/>
        </w:rPr>
        <w:t xml:space="preserve">echnical training </w:t>
      </w:r>
      <w:r w:rsidR="00FD01C1">
        <w:rPr>
          <w:rFonts w:cstheme="minorHAnsi"/>
          <w:i/>
          <w:iCs/>
        </w:rPr>
        <w:t xml:space="preserve">conducted </w:t>
      </w:r>
      <w:r w:rsidR="00667A39" w:rsidRPr="009B4C75">
        <w:rPr>
          <w:rFonts w:cstheme="minorHAnsi"/>
          <w:i/>
          <w:iCs/>
        </w:rPr>
        <w:t xml:space="preserve">during the reporting period </w:t>
      </w:r>
    </w:p>
    <w:p w:rsidR="00667A39" w:rsidRPr="009B4C75" w:rsidRDefault="00667A39" w:rsidP="00667A39">
      <w:pPr>
        <w:rPr>
          <w:rFonts w:cstheme="minorHAnsi"/>
          <w:i/>
          <w:iCs/>
        </w:rPr>
      </w:pPr>
      <w:r w:rsidRPr="009B4C75">
        <w:rPr>
          <w:rFonts w:cstheme="minorHAnsi"/>
          <w:i/>
          <w:iCs/>
        </w:rPr>
        <w:t xml:space="preserve">Table 14: </w:t>
      </w:r>
      <w:r w:rsidR="00FD01C1">
        <w:rPr>
          <w:rFonts w:cstheme="minorHAnsi"/>
          <w:i/>
          <w:iCs/>
        </w:rPr>
        <w:t>T</w:t>
      </w:r>
      <w:r w:rsidR="00FD01C1" w:rsidRPr="009B4C75">
        <w:rPr>
          <w:rFonts w:cstheme="minorHAnsi"/>
          <w:i/>
          <w:iCs/>
        </w:rPr>
        <w:t xml:space="preserve">echnical training </w:t>
      </w:r>
      <w:r w:rsidR="00FD01C1">
        <w:rPr>
          <w:rFonts w:cstheme="minorHAnsi"/>
          <w:i/>
          <w:iCs/>
        </w:rPr>
        <w:t xml:space="preserve">conducted </w:t>
      </w:r>
      <w:r w:rsidRPr="009B4C75">
        <w:rPr>
          <w:rFonts w:cstheme="minorHAnsi"/>
          <w:i/>
          <w:iCs/>
        </w:rPr>
        <w:t xml:space="preserve">till the reporting period </w:t>
      </w:r>
    </w:p>
    <w:p w:rsidR="001A263A" w:rsidRDefault="00667A39">
      <w:pPr>
        <w:ind w:left="810" w:hanging="810"/>
        <w:rPr>
          <w:bCs/>
          <w:i/>
          <w:iCs/>
          <w:color w:val="000000" w:themeColor="text1"/>
        </w:rPr>
      </w:pPr>
      <w:r w:rsidRPr="009B4C75">
        <w:rPr>
          <w:rFonts w:cstheme="minorHAnsi"/>
          <w:i/>
          <w:iCs/>
        </w:rPr>
        <w:t xml:space="preserve">Table 15: </w:t>
      </w:r>
      <w:r w:rsidRPr="009B4C75">
        <w:rPr>
          <w:bCs/>
          <w:i/>
          <w:iCs/>
          <w:color w:val="000000" w:themeColor="text1"/>
        </w:rPr>
        <w:t>No. of groups/cooperatives and members</w:t>
      </w:r>
      <w:r w:rsidR="00FD01C1">
        <w:rPr>
          <w:bCs/>
          <w:i/>
          <w:iCs/>
          <w:color w:val="000000" w:themeColor="text1"/>
        </w:rPr>
        <w:t xml:space="preserve"> supported by the project during the reporting period and cumulative</w:t>
      </w:r>
    </w:p>
    <w:p w:rsidR="001A263A" w:rsidRDefault="00667A39">
      <w:pPr>
        <w:ind w:left="810" w:hanging="810"/>
        <w:rPr>
          <w:rFonts w:eastAsia="Times New Roman" w:cstheme="minorHAnsi"/>
          <w:i/>
          <w:lang w:val="en-US" w:eastAsia="en-US"/>
        </w:rPr>
      </w:pPr>
      <w:r w:rsidRPr="009B4C75">
        <w:rPr>
          <w:rFonts w:cstheme="minorHAnsi"/>
          <w:i/>
          <w:iCs/>
        </w:rPr>
        <w:t xml:space="preserve">Table 16: </w:t>
      </w:r>
      <w:r w:rsidR="009B4C75">
        <w:rPr>
          <w:rFonts w:eastAsia="Times New Roman" w:cstheme="minorHAnsi"/>
          <w:i/>
          <w:lang w:val="en-US" w:eastAsia="en-US"/>
        </w:rPr>
        <w:t xml:space="preserve">BLC, </w:t>
      </w:r>
      <w:r w:rsidR="00D70256" w:rsidRPr="00D70256">
        <w:rPr>
          <w:rFonts w:eastAsia="Times New Roman" w:cstheme="minorHAnsi"/>
          <w:i/>
          <w:lang w:val="en-US" w:eastAsia="en-US"/>
        </w:rPr>
        <w:t>GESI and social mobilization training</w:t>
      </w:r>
      <w:r w:rsidR="009B4C75" w:rsidRPr="009B4C75">
        <w:rPr>
          <w:rFonts w:cstheme="minorHAnsi"/>
          <w:i/>
          <w:iCs/>
        </w:rPr>
        <w:t xml:space="preserve"> </w:t>
      </w:r>
      <w:r w:rsidR="00FD01C1">
        <w:rPr>
          <w:rFonts w:cstheme="minorHAnsi"/>
          <w:i/>
          <w:iCs/>
        </w:rPr>
        <w:t xml:space="preserve">conducted </w:t>
      </w:r>
      <w:r w:rsidR="009B4C75" w:rsidRPr="009B4C75">
        <w:rPr>
          <w:rFonts w:cstheme="minorHAnsi"/>
          <w:i/>
          <w:iCs/>
        </w:rPr>
        <w:t>during the reporting period</w:t>
      </w:r>
    </w:p>
    <w:p w:rsidR="001A263A" w:rsidRDefault="00667A39">
      <w:pPr>
        <w:ind w:left="810" w:hanging="810"/>
        <w:rPr>
          <w:rFonts w:cstheme="minorHAnsi"/>
          <w:i/>
          <w:iCs/>
        </w:rPr>
      </w:pPr>
      <w:r w:rsidRPr="009B4C75">
        <w:rPr>
          <w:rFonts w:cstheme="minorHAnsi"/>
          <w:i/>
          <w:iCs/>
        </w:rPr>
        <w:t xml:space="preserve">Table 17: </w:t>
      </w:r>
      <w:r w:rsidR="00D70256" w:rsidRPr="00D70256">
        <w:rPr>
          <w:rFonts w:eastAsia="Times New Roman" w:cstheme="minorHAnsi"/>
          <w:i/>
          <w:lang w:val="en-US" w:eastAsia="en-US"/>
        </w:rPr>
        <w:t xml:space="preserve"> </w:t>
      </w:r>
      <w:r w:rsidR="009B4C75">
        <w:rPr>
          <w:rFonts w:eastAsia="Times New Roman" w:cstheme="minorHAnsi"/>
          <w:i/>
          <w:lang w:val="en-US" w:eastAsia="en-US"/>
        </w:rPr>
        <w:t xml:space="preserve">BLC, </w:t>
      </w:r>
      <w:r w:rsidR="00D70256" w:rsidRPr="00D70256">
        <w:rPr>
          <w:rFonts w:eastAsia="Times New Roman" w:cstheme="minorHAnsi"/>
          <w:i/>
          <w:lang w:val="en-US" w:eastAsia="en-US"/>
        </w:rPr>
        <w:t>GESI and social mobilization training</w:t>
      </w:r>
      <w:r w:rsidR="00FD01C1">
        <w:rPr>
          <w:rFonts w:eastAsia="Times New Roman" w:cstheme="minorHAnsi"/>
          <w:i/>
          <w:lang w:val="en-US" w:eastAsia="en-US"/>
        </w:rPr>
        <w:t xml:space="preserve"> conducted</w:t>
      </w:r>
      <w:r w:rsidR="009B4C75" w:rsidRPr="009B4C75">
        <w:rPr>
          <w:rFonts w:cstheme="minorHAnsi"/>
          <w:i/>
          <w:iCs/>
        </w:rPr>
        <w:t xml:space="preserve"> till the reporting period</w:t>
      </w:r>
    </w:p>
    <w:p w:rsidR="001A263A" w:rsidRDefault="00667A39">
      <w:pPr>
        <w:ind w:left="810" w:hanging="810"/>
        <w:rPr>
          <w:rFonts w:cstheme="minorHAnsi"/>
          <w:i/>
          <w:iCs/>
        </w:rPr>
      </w:pPr>
      <w:r w:rsidRPr="009B4C75">
        <w:rPr>
          <w:rFonts w:cstheme="minorHAnsi"/>
          <w:i/>
          <w:iCs/>
        </w:rPr>
        <w:t xml:space="preserve">Table 18: </w:t>
      </w:r>
      <w:r w:rsidR="00D70256" w:rsidRPr="00D70256">
        <w:rPr>
          <w:i/>
        </w:rPr>
        <w:t xml:space="preserve">List of contracts </w:t>
      </w:r>
      <w:r w:rsidR="0033742A">
        <w:rPr>
          <w:i/>
        </w:rPr>
        <w:t xml:space="preserve">made </w:t>
      </w:r>
      <w:r w:rsidR="009B4C75">
        <w:rPr>
          <w:i/>
        </w:rPr>
        <w:t>among Producers’ Organizations (</w:t>
      </w:r>
      <w:r w:rsidR="00D70256" w:rsidRPr="00D70256">
        <w:rPr>
          <w:i/>
        </w:rPr>
        <w:t>P</w:t>
      </w:r>
      <w:r w:rsidR="009B4C75">
        <w:rPr>
          <w:i/>
        </w:rPr>
        <w:t>O</w:t>
      </w:r>
      <w:r w:rsidR="00D70256" w:rsidRPr="00D70256">
        <w:rPr>
          <w:i/>
        </w:rPr>
        <w:t>s</w:t>
      </w:r>
      <w:r w:rsidR="009B4C75">
        <w:rPr>
          <w:i/>
        </w:rPr>
        <w:t>)</w:t>
      </w:r>
      <w:r w:rsidR="00D70256" w:rsidRPr="00D70256">
        <w:rPr>
          <w:i/>
        </w:rPr>
        <w:t xml:space="preserve"> and Agribusiness </w:t>
      </w:r>
      <w:r w:rsidR="009B4C75">
        <w:rPr>
          <w:i/>
        </w:rPr>
        <w:t>with</w:t>
      </w:r>
      <w:r w:rsidR="00D70256" w:rsidRPr="00D70256">
        <w:rPr>
          <w:i/>
        </w:rPr>
        <w:t xml:space="preserve"> business volume</w:t>
      </w:r>
    </w:p>
    <w:p w:rsidR="00667A39" w:rsidRPr="009B4C75" w:rsidRDefault="00101BEE" w:rsidP="00667A39">
      <w:pPr>
        <w:rPr>
          <w:rFonts w:cstheme="minorHAnsi"/>
          <w:i/>
          <w:iCs/>
        </w:rPr>
      </w:pPr>
      <w:r w:rsidRPr="009B4C75">
        <w:rPr>
          <w:rFonts w:cstheme="minorHAnsi"/>
          <w:i/>
          <w:iCs/>
        </w:rPr>
        <w:t xml:space="preserve">Table 19: </w:t>
      </w:r>
      <w:r w:rsidR="00667A39" w:rsidRPr="009B4C75">
        <w:rPr>
          <w:rFonts w:cstheme="minorHAnsi"/>
          <w:i/>
          <w:iCs/>
        </w:rPr>
        <w:t>Poverty ranking of beneficiary households (percent) by value chains</w:t>
      </w:r>
    </w:p>
    <w:p w:rsidR="00667A39" w:rsidRPr="009B4C75" w:rsidRDefault="00D70256" w:rsidP="00667A39">
      <w:pPr>
        <w:jc w:val="both"/>
        <w:rPr>
          <w:i/>
        </w:rPr>
      </w:pPr>
      <w:r w:rsidRPr="00D70256">
        <w:rPr>
          <w:i/>
        </w:rPr>
        <w:t>Table 20: No. of private service providers strengthen</w:t>
      </w:r>
      <w:r w:rsidR="009B4C75">
        <w:rPr>
          <w:i/>
        </w:rPr>
        <w:t>ed</w:t>
      </w:r>
      <w:r w:rsidRPr="00D70256">
        <w:rPr>
          <w:i/>
        </w:rPr>
        <w:t>/developed and mobilized</w:t>
      </w:r>
    </w:p>
    <w:p w:rsidR="00667A39" w:rsidRPr="009B4C75" w:rsidRDefault="00D70256" w:rsidP="00667A39">
      <w:pPr>
        <w:jc w:val="both"/>
        <w:rPr>
          <w:rFonts w:cstheme="minorHAnsi"/>
          <w:bCs/>
          <w:i/>
          <w:color w:val="000000" w:themeColor="text1"/>
        </w:rPr>
      </w:pPr>
      <w:r w:rsidRPr="00D70256">
        <w:rPr>
          <w:rFonts w:cstheme="minorHAnsi"/>
          <w:bCs/>
          <w:i/>
          <w:color w:val="000000" w:themeColor="text1"/>
        </w:rPr>
        <w:t xml:space="preserve">Table 21: Component wise financial achievement during the reporting period </w:t>
      </w:r>
    </w:p>
    <w:p w:rsidR="00667A39" w:rsidRPr="009B4C75" w:rsidRDefault="00667A39" w:rsidP="00667A39">
      <w:pPr>
        <w:jc w:val="both"/>
        <w:rPr>
          <w:rFonts w:cstheme="minorHAnsi"/>
          <w:i/>
          <w:iCs/>
          <w:color w:val="000000" w:themeColor="text1"/>
        </w:rPr>
      </w:pPr>
      <w:r w:rsidRPr="009B4C75">
        <w:rPr>
          <w:rFonts w:cstheme="minorHAnsi"/>
          <w:i/>
          <w:iCs/>
          <w:color w:val="000000" w:themeColor="text1"/>
        </w:rPr>
        <w:t>Table 2</w:t>
      </w:r>
      <w:r w:rsidR="00101BEE" w:rsidRPr="009B4C75">
        <w:rPr>
          <w:rFonts w:cstheme="minorHAnsi"/>
          <w:i/>
          <w:iCs/>
          <w:color w:val="000000" w:themeColor="text1"/>
        </w:rPr>
        <w:t>2</w:t>
      </w:r>
      <w:r w:rsidRPr="009B4C75">
        <w:rPr>
          <w:rFonts w:cstheme="minorHAnsi"/>
          <w:i/>
          <w:iCs/>
          <w:color w:val="000000" w:themeColor="text1"/>
        </w:rPr>
        <w:t>: IFAD Disbursement by categories</w:t>
      </w:r>
    </w:p>
    <w:p w:rsidR="00667A39" w:rsidRPr="0079431E" w:rsidRDefault="00667A39" w:rsidP="00667A39">
      <w:pPr>
        <w:rPr>
          <w:color w:val="548DD4" w:themeColor="text2" w:themeTint="99"/>
        </w:rPr>
      </w:pPr>
      <w:r w:rsidRPr="009B4C75">
        <w:rPr>
          <w:rFonts w:cstheme="minorHAnsi"/>
          <w:i/>
          <w:iCs/>
        </w:rPr>
        <w:lastRenderedPageBreak/>
        <w:t xml:space="preserve"> </w:t>
      </w:r>
      <w:r w:rsidRPr="0079431E">
        <w:rPr>
          <w:color w:val="548DD4" w:themeColor="text2" w:themeTint="99"/>
        </w:rPr>
        <w:t>LIST OF FIGURES:</w:t>
      </w:r>
    </w:p>
    <w:p w:rsidR="00667A39" w:rsidRPr="00D442B3" w:rsidRDefault="00667A39" w:rsidP="00667A39">
      <w:pPr>
        <w:pStyle w:val="NoSpacing"/>
        <w:spacing w:line="360" w:lineRule="auto"/>
        <w:ind w:left="900" w:hanging="900"/>
        <w:rPr>
          <w:i/>
          <w:color w:val="FF0000"/>
          <w:szCs w:val="22"/>
        </w:rPr>
      </w:pPr>
      <w:r w:rsidRPr="00D442B3">
        <w:rPr>
          <w:i/>
          <w:szCs w:val="22"/>
        </w:rPr>
        <w:t xml:space="preserve">Figure 1: Financial Planned Vs Achieved during the </w:t>
      </w:r>
      <w:r>
        <w:rPr>
          <w:i/>
          <w:szCs w:val="22"/>
        </w:rPr>
        <w:t>second</w:t>
      </w:r>
      <w:r w:rsidRPr="00D442B3">
        <w:rPr>
          <w:i/>
          <w:szCs w:val="22"/>
        </w:rPr>
        <w:t xml:space="preserve"> Trimester of Current Fiscal Year 201</w:t>
      </w:r>
      <w:r>
        <w:rPr>
          <w:i/>
          <w:szCs w:val="22"/>
        </w:rPr>
        <w:t>5</w:t>
      </w:r>
      <w:r w:rsidRPr="00D442B3">
        <w:rPr>
          <w:i/>
          <w:szCs w:val="22"/>
        </w:rPr>
        <w:t>/1</w:t>
      </w:r>
      <w:r>
        <w:rPr>
          <w:i/>
          <w:szCs w:val="22"/>
        </w:rPr>
        <w:t>6</w:t>
      </w:r>
      <w:r w:rsidRPr="00D442B3">
        <w:rPr>
          <w:i/>
          <w:szCs w:val="22"/>
        </w:rPr>
        <w:t>.</w:t>
      </w:r>
    </w:p>
    <w:p w:rsidR="00667A39" w:rsidRPr="00D442B3" w:rsidRDefault="00667A39" w:rsidP="00667A39">
      <w:pPr>
        <w:pStyle w:val="NoSpacing"/>
        <w:spacing w:line="360" w:lineRule="auto"/>
        <w:ind w:left="900" w:hanging="900"/>
        <w:rPr>
          <w:i/>
          <w:szCs w:val="22"/>
        </w:rPr>
      </w:pPr>
      <w:r w:rsidRPr="00D442B3">
        <w:rPr>
          <w:i/>
          <w:szCs w:val="22"/>
        </w:rPr>
        <w:t>Figure 2: Implementation Arrangement</w:t>
      </w:r>
    </w:p>
    <w:p w:rsidR="00667A39" w:rsidRPr="00D442B3" w:rsidRDefault="00667A39" w:rsidP="00667A39">
      <w:pPr>
        <w:pStyle w:val="NoSpacing"/>
        <w:spacing w:line="360" w:lineRule="auto"/>
        <w:ind w:left="900" w:hanging="900"/>
        <w:rPr>
          <w:i/>
          <w:szCs w:val="22"/>
        </w:rPr>
      </w:pPr>
      <w:r w:rsidRPr="00D442B3">
        <w:rPr>
          <w:i/>
          <w:szCs w:val="22"/>
        </w:rPr>
        <w:t>Figure 3: Programme Implementation Procedures/Steps</w:t>
      </w:r>
    </w:p>
    <w:p w:rsidR="00667A39" w:rsidRPr="00D442B3" w:rsidRDefault="00667A39" w:rsidP="00667A39">
      <w:pPr>
        <w:ind w:left="900" w:hanging="900"/>
        <w:jc w:val="both"/>
        <w:rPr>
          <w:rFonts w:cstheme="minorHAnsi"/>
          <w:i/>
          <w:iCs/>
          <w:color w:val="000000" w:themeColor="text1"/>
        </w:rPr>
      </w:pPr>
      <w:r>
        <w:rPr>
          <w:rFonts w:cstheme="minorHAnsi"/>
          <w:i/>
          <w:iCs/>
          <w:color w:val="000000" w:themeColor="text1"/>
        </w:rPr>
        <w:t xml:space="preserve">Figure </w:t>
      </w:r>
      <w:r w:rsidRPr="00D442B3">
        <w:rPr>
          <w:rFonts w:cstheme="minorHAnsi"/>
          <w:i/>
          <w:iCs/>
          <w:color w:val="000000" w:themeColor="text1"/>
        </w:rPr>
        <w:t>4: Project Beneficiary Households Target Vs Achievement by Value Chain</w:t>
      </w:r>
      <w:r>
        <w:rPr>
          <w:rFonts w:cstheme="minorHAnsi"/>
          <w:i/>
          <w:iCs/>
          <w:color w:val="000000" w:themeColor="text1"/>
        </w:rPr>
        <w:t>s till the reporting period</w:t>
      </w:r>
    </w:p>
    <w:p w:rsidR="00667A39" w:rsidRPr="00D442B3" w:rsidRDefault="00667A39" w:rsidP="00667A39">
      <w:pPr>
        <w:ind w:left="900" w:hanging="900"/>
        <w:jc w:val="both"/>
        <w:rPr>
          <w:rFonts w:cstheme="minorHAnsi"/>
          <w:i/>
          <w:iCs/>
          <w:color w:val="000000" w:themeColor="text1"/>
        </w:rPr>
      </w:pPr>
      <w:r w:rsidRPr="00D442B3">
        <w:rPr>
          <w:rFonts w:cstheme="minorHAnsi"/>
          <w:i/>
          <w:iCs/>
          <w:color w:val="000000" w:themeColor="text1"/>
        </w:rPr>
        <w:t>Figure 5: Households distribution (in percent) by caste/ethnicity and value chain</w:t>
      </w:r>
      <w:r>
        <w:rPr>
          <w:rFonts w:cstheme="minorHAnsi"/>
          <w:i/>
          <w:iCs/>
          <w:color w:val="000000" w:themeColor="text1"/>
        </w:rPr>
        <w:t>s till the reporting period</w:t>
      </w:r>
    </w:p>
    <w:p w:rsidR="00667A39" w:rsidRDefault="00667A39" w:rsidP="00667A39">
      <w:pPr>
        <w:ind w:left="900" w:hanging="900"/>
        <w:rPr>
          <w:rFonts w:cstheme="minorHAnsi"/>
          <w:i/>
          <w:iCs/>
        </w:rPr>
      </w:pPr>
      <w:r w:rsidRPr="00D442B3">
        <w:rPr>
          <w:rFonts w:cstheme="minorHAnsi"/>
          <w:i/>
          <w:iCs/>
        </w:rPr>
        <w:t>Figure</w:t>
      </w:r>
      <w:r>
        <w:rPr>
          <w:rFonts w:cstheme="minorHAnsi"/>
          <w:i/>
          <w:iCs/>
        </w:rPr>
        <w:t xml:space="preserve"> </w:t>
      </w:r>
      <w:r w:rsidRPr="00D442B3">
        <w:rPr>
          <w:rFonts w:cstheme="minorHAnsi"/>
          <w:i/>
          <w:iCs/>
        </w:rPr>
        <w:t xml:space="preserve">6: </w:t>
      </w:r>
      <w:r>
        <w:rPr>
          <w:rFonts w:cstheme="minorHAnsi"/>
          <w:i/>
          <w:iCs/>
        </w:rPr>
        <w:t>Collection and dissemination process of market information</w:t>
      </w:r>
    </w:p>
    <w:p w:rsidR="00667A39" w:rsidRPr="00D442B3" w:rsidRDefault="00667A39" w:rsidP="00667A39">
      <w:pPr>
        <w:ind w:left="900" w:hanging="900"/>
        <w:rPr>
          <w:rFonts w:cstheme="minorHAnsi"/>
          <w:i/>
          <w:iCs/>
        </w:rPr>
      </w:pPr>
      <w:r>
        <w:rPr>
          <w:rFonts w:cstheme="minorHAnsi"/>
          <w:i/>
          <w:iCs/>
        </w:rPr>
        <w:t xml:space="preserve">Figure 7: </w:t>
      </w:r>
      <w:r w:rsidRPr="00D442B3">
        <w:rPr>
          <w:rFonts w:cstheme="minorHAnsi"/>
          <w:i/>
          <w:iCs/>
        </w:rPr>
        <w:t xml:space="preserve">Distribution of sub-projects and Grant </w:t>
      </w:r>
      <w:r w:rsidR="00B02FB8">
        <w:rPr>
          <w:rFonts w:cstheme="minorHAnsi"/>
          <w:i/>
          <w:iCs/>
        </w:rPr>
        <w:t xml:space="preserve">(cumulative) </w:t>
      </w:r>
      <w:r w:rsidRPr="00D442B3">
        <w:rPr>
          <w:rFonts w:cstheme="minorHAnsi"/>
          <w:i/>
          <w:iCs/>
        </w:rPr>
        <w:t>by value chains</w:t>
      </w:r>
      <w:r>
        <w:rPr>
          <w:rFonts w:cstheme="minorHAnsi"/>
          <w:i/>
          <w:iCs/>
        </w:rPr>
        <w:t xml:space="preserve"> </w:t>
      </w:r>
    </w:p>
    <w:p w:rsidR="00667A39" w:rsidRPr="00D442B3" w:rsidRDefault="00667A39" w:rsidP="00667A39">
      <w:pPr>
        <w:ind w:left="900" w:hanging="900"/>
        <w:rPr>
          <w:rFonts w:cstheme="minorHAnsi"/>
          <w:i/>
          <w:iCs/>
        </w:rPr>
      </w:pPr>
      <w:r w:rsidRPr="00D442B3">
        <w:rPr>
          <w:rFonts w:cstheme="minorHAnsi"/>
          <w:i/>
          <w:iCs/>
        </w:rPr>
        <w:t>Figure</w:t>
      </w:r>
      <w:r>
        <w:rPr>
          <w:rFonts w:cstheme="minorHAnsi"/>
          <w:i/>
          <w:iCs/>
        </w:rPr>
        <w:t xml:space="preserve"> 8</w:t>
      </w:r>
      <w:r w:rsidRPr="00D442B3">
        <w:rPr>
          <w:rFonts w:cstheme="minorHAnsi"/>
          <w:i/>
          <w:iCs/>
        </w:rPr>
        <w:t>: Distribution of grant (percent) by value chain</w:t>
      </w:r>
      <w:r>
        <w:rPr>
          <w:rFonts w:cstheme="minorHAnsi"/>
          <w:i/>
          <w:iCs/>
        </w:rPr>
        <w:t xml:space="preserve">s </w:t>
      </w:r>
      <w:r w:rsidR="00B02FB8">
        <w:rPr>
          <w:rFonts w:cstheme="minorHAnsi"/>
          <w:i/>
          <w:iCs/>
        </w:rPr>
        <w:t xml:space="preserve">(cumulative) </w:t>
      </w:r>
    </w:p>
    <w:p w:rsidR="00667A39" w:rsidRPr="00D442B3" w:rsidRDefault="00667A39" w:rsidP="00667A39">
      <w:pPr>
        <w:ind w:left="900" w:hanging="900"/>
        <w:rPr>
          <w:rFonts w:cstheme="minorHAnsi"/>
          <w:i/>
          <w:iCs/>
        </w:rPr>
      </w:pPr>
      <w:r w:rsidRPr="00D442B3">
        <w:rPr>
          <w:rFonts w:cstheme="minorHAnsi"/>
          <w:i/>
          <w:iCs/>
        </w:rPr>
        <w:t>Figure</w:t>
      </w:r>
      <w:r>
        <w:rPr>
          <w:rFonts w:cstheme="minorHAnsi"/>
          <w:i/>
          <w:iCs/>
        </w:rPr>
        <w:t xml:space="preserve"> 9</w:t>
      </w:r>
      <w:r w:rsidRPr="00D442B3">
        <w:rPr>
          <w:rFonts w:cstheme="minorHAnsi"/>
          <w:i/>
          <w:iCs/>
        </w:rPr>
        <w:t xml:space="preserve">: </w:t>
      </w:r>
      <w:r>
        <w:rPr>
          <w:rFonts w:cstheme="minorHAnsi"/>
          <w:i/>
          <w:iCs/>
        </w:rPr>
        <w:t>Distribution of</w:t>
      </w:r>
      <w:r w:rsidRPr="00D442B3">
        <w:rPr>
          <w:rFonts w:cstheme="minorHAnsi"/>
          <w:i/>
          <w:iCs/>
        </w:rPr>
        <w:t xml:space="preserve"> Sub-projects </w:t>
      </w:r>
      <w:r w:rsidR="00B02FB8">
        <w:rPr>
          <w:rFonts w:cstheme="minorHAnsi"/>
          <w:i/>
          <w:iCs/>
        </w:rPr>
        <w:t xml:space="preserve">(cumulative) </w:t>
      </w:r>
      <w:r w:rsidRPr="00D442B3">
        <w:rPr>
          <w:rFonts w:cstheme="minorHAnsi"/>
          <w:i/>
          <w:iCs/>
        </w:rPr>
        <w:t>by districts</w:t>
      </w:r>
      <w:r>
        <w:rPr>
          <w:rFonts w:cstheme="minorHAnsi"/>
          <w:i/>
          <w:iCs/>
        </w:rPr>
        <w:t xml:space="preserve"> </w:t>
      </w:r>
    </w:p>
    <w:p w:rsidR="00667A39" w:rsidRPr="00D442B3" w:rsidRDefault="00667A39" w:rsidP="00667A39">
      <w:pPr>
        <w:ind w:left="900" w:hanging="900"/>
        <w:rPr>
          <w:rFonts w:cstheme="minorHAnsi"/>
          <w:i/>
          <w:iCs/>
        </w:rPr>
      </w:pPr>
      <w:r w:rsidRPr="00D442B3">
        <w:rPr>
          <w:rFonts w:cstheme="minorHAnsi"/>
          <w:i/>
          <w:iCs/>
        </w:rPr>
        <w:t>Figure</w:t>
      </w:r>
      <w:r>
        <w:rPr>
          <w:rFonts w:cstheme="minorHAnsi"/>
          <w:i/>
          <w:iCs/>
        </w:rPr>
        <w:t xml:space="preserve"> 10</w:t>
      </w:r>
      <w:r w:rsidRPr="00D442B3">
        <w:rPr>
          <w:rFonts w:cstheme="minorHAnsi"/>
          <w:i/>
          <w:iCs/>
        </w:rPr>
        <w:t xml:space="preserve">: Distribution of </w:t>
      </w:r>
      <w:r>
        <w:rPr>
          <w:rFonts w:cstheme="minorHAnsi"/>
          <w:i/>
          <w:iCs/>
        </w:rPr>
        <w:t>grant</w:t>
      </w:r>
      <w:r w:rsidRPr="00D442B3">
        <w:rPr>
          <w:rFonts w:cstheme="minorHAnsi"/>
          <w:i/>
          <w:iCs/>
        </w:rPr>
        <w:t xml:space="preserve"> by </w:t>
      </w:r>
      <w:r>
        <w:rPr>
          <w:rFonts w:cstheme="minorHAnsi"/>
          <w:i/>
          <w:iCs/>
        </w:rPr>
        <w:t>districts</w:t>
      </w:r>
      <w:r w:rsidR="00B02FB8">
        <w:rPr>
          <w:rFonts w:cstheme="minorHAnsi"/>
          <w:i/>
          <w:iCs/>
        </w:rPr>
        <w:t xml:space="preserve"> (cumulative) </w:t>
      </w:r>
    </w:p>
    <w:p w:rsidR="00667A39" w:rsidRPr="0033542C" w:rsidRDefault="00667A39" w:rsidP="00667A39">
      <w:pPr>
        <w:rPr>
          <w:i/>
          <w:iCs/>
          <w:color w:val="000000" w:themeColor="text1"/>
          <w:szCs w:val="24"/>
        </w:rPr>
      </w:pPr>
      <w:r w:rsidRPr="0033542C">
        <w:rPr>
          <w:rFonts w:cstheme="minorHAnsi"/>
          <w:i/>
          <w:iCs/>
          <w:sz w:val="24"/>
          <w:szCs w:val="24"/>
        </w:rPr>
        <w:t xml:space="preserve">Figure 11 </w:t>
      </w:r>
      <w:r w:rsidRPr="0033542C">
        <w:rPr>
          <w:i/>
          <w:iCs/>
          <w:color w:val="000000" w:themeColor="text1"/>
          <w:szCs w:val="24"/>
        </w:rPr>
        <w:t xml:space="preserve">Figure 11: Cost sharing by financiers in VCF W1 </w:t>
      </w:r>
    </w:p>
    <w:p w:rsidR="00667A39" w:rsidRPr="0033542C" w:rsidRDefault="00667A39" w:rsidP="00667A39">
      <w:pPr>
        <w:rPr>
          <w:i/>
          <w:iCs/>
          <w:color w:val="000000" w:themeColor="text1"/>
          <w:szCs w:val="24"/>
        </w:rPr>
      </w:pPr>
      <w:r w:rsidRPr="0033542C">
        <w:rPr>
          <w:i/>
          <w:iCs/>
          <w:color w:val="000000" w:themeColor="text1"/>
          <w:szCs w:val="24"/>
        </w:rPr>
        <w:t xml:space="preserve"> Figure 12: Cost sharing by financiers in VCF W2  </w:t>
      </w:r>
    </w:p>
    <w:p w:rsidR="00667A39" w:rsidRPr="0033542C" w:rsidRDefault="00667A39" w:rsidP="00667A39">
      <w:pPr>
        <w:rPr>
          <w:i/>
          <w:iCs/>
          <w:color w:val="000000" w:themeColor="text1"/>
          <w:szCs w:val="24"/>
        </w:rPr>
      </w:pPr>
      <w:r w:rsidRPr="0033542C">
        <w:rPr>
          <w:rFonts w:cstheme="minorHAnsi"/>
          <w:i/>
          <w:iCs/>
          <w:sz w:val="24"/>
          <w:szCs w:val="24"/>
        </w:rPr>
        <w:t xml:space="preserve"> </w:t>
      </w:r>
      <w:r w:rsidRPr="0033542C">
        <w:rPr>
          <w:i/>
          <w:iCs/>
          <w:color w:val="000000" w:themeColor="text1"/>
          <w:szCs w:val="24"/>
        </w:rPr>
        <w:t xml:space="preserve">Figure 13: Cost sharing by financiers in project funds  </w:t>
      </w:r>
    </w:p>
    <w:p w:rsidR="00667A39" w:rsidRPr="00D442B3" w:rsidRDefault="00667A39" w:rsidP="00667A39">
      <w:pPr>
        <w:ind w:left="900" w:hanging="900"/>
        <w:jc w:val="both"/>
        <w:rPr>
          <w:rFonts w:cstheme="minorHAnsi"/>
          <w:i/>
          <w:iCs/>
        </w:rPr>
      </w:pPr>
      <w:r w:rsidRPr="00D442B3">
        <w:rPr>
          <w:rFonts w:cstheme="minorHAnsi"/>
          <w:i/>
          <w:iCs/>
        </w:rPr>
        <w:t>Figure 1</w:t>
      </w:r>
      <w:r>
        <w:rPr>
          <w:rFonts w:cstheme="minorHAnsi"/>
          <w:i/>
          <w:iCs/>
        </w:rPr>
        <w:t>4</w:t>
      </w:r>
      <w:r w:rsidRPr="00D442B3">
        <w:rPr>
          <w:rFonts w:cstheme="minorHAnsi"/>
          <w:i/>
          <w:iCs/>
        </w:rPr>
        <w:t>: Grant Vs disbursement and disbursement percent by value chains.</w:t>
      </w:r>
    </w:p>
    <w:p w:rsidR="00667A39" w:rsidRPr="00D442B3" w:rsidRDefault="00667A39" w:rsidP="00667A39">
      <w:pPr>
        <w:ind w:left="900" w:hanging="900"/>
        <w:rPr>
          <w:rFonts w:cstheme="minorHAnsi"/>
          <w:i/>
          <w:iCs/>
        </w:rPr>
      </w:pPr>
      <w:r w:rsidRPr="00D442B3">
        <w:rPr>
          <w:rFonts w:cstheme="minorHAnsi"/>
          <w:i/>
          <w:iCs/>
        </w:rPr>
        <w:t>Figure 1</w:t>
      </w:r>
      <w:r>
        <w:rPr>
          <w:rFonts w:cstheme="minorHAnsi"/>
          <w:i/>
          <w:iCs/>
        </w:rPr>
        <w:t>5</w:t>
      </w:r>
      <w:r w:rsidRPr="00D442B3">
        <w:rPr>
          <w:rFonts w:cstheme="minorHAnsi"/>
          <w:i/>
          <w:iCs/>
        </w:rPr>
        <w:t>: Distribution of households by VC with poverty ranking</w:t>
      </w:r>
    </w:p>
    <w:p w:rsidR="00667A39" w:rsidRDefault="00667A39" w:rsidP="00667A39">
      <w:pPr>
        <w:ind w:left="900" w:hanging="900"/>
        <w:rPr>
          <w:rFonts w:cstheme="minorHAnsi"/>
          <w:i/>
          <w:iCs/>
        </w:rPr>
      </w:pPr>
      <w:r w:rsidRPr="00D442B3">
        <w:rPr>
          <w:rFonts w:cstheme="minorHAnsi"/>
          <w:i/>
          <w:iCs/>
        </w:rPr>
        <w:t>Figure 1</w:t>
      </w:r>
      <w:r>
        <w:rPr>
          <w:rFonts w:cstheme="minorHAnsi"/>
          <w:i/>
          <w:iCs/>
        </w:rPr>
        <w:t>6</w:t>
      </w:r>
      <w:r w:rsidRPr="00D442B3">
        <w:rPr>
          <w:rFonts w:cstheme="minorHAnsi"/>
          <w:i/>
          <w:iCs/>
        </w:rPr>
        <w:t xml:space="preserve">: Financial Planned Vs Achieved </w:t>
      </w:r>
      <w:r>
        <w:rPr>
          <w:rFonts w:cstheme="minorHAnsi"/>
          <w:i/>
          <w:iCs/>
        </w:rPr>
        <w:t>during the reporting period</w:t>
      </w:r>
    </w:p>
    <w:p w:rsidR="00667A39" w:rsidRPr="00596E61" w:rsidRDefault="00667A39" w:rsidP="00667A39">
      <w:pPr>
        <w:jc w:val="both"/>
        <w:rPr>
          <w:rFonts w:cstheme="minorHAnsi"/>
        </w:rPr>
      </w:pPr>
      <w:r w:rsidRPr="00596E61">
        <w:rPr>
          <w:rFonts w:cstheme="minorHAnsi"/>
        </w:rPr>
        <w:t>Figure 17: IFAD fund and disbursement by categories till the reporting period</w:t>
      </w:r>
    </w:p>
    <w:p w:rsidR="00FC02E2" w:rsidRDefault="00FC02E2">
      <w:pPr>
        <w:rPr>
          <w:rFonts w:cstheme="minorHAnsi"/>
          <w:i/>
          <w:iCs/>
        </w:rPr>
      </w:pPr>
      <w:r>
        <w:rPr>
          <w:rFonts w:cstheme="minorHAnsi"/>
          <w:i/>
          <w:iCs/>
        </w:rPr>
        <w:br w:type="page"/>
      </w:r>
    </w:p>
    <w:p w:rsidR="00C21E9B" w:rsidRPr="008A5057" w:rsidRDefault="00C21E9B" w:rsidP="00BA0897">
      <w:pPr>
        <w:rPr>
          <w:rFonts w:cstheme="minorHAnsi"/>
          <w:i/>
          <w:color w:val="548DD4" w:themeColor="text2" w:themeTint="99"/>
        </w:rPr>
      </w:pPr>
      <w:r w:rsidRPr="008A5057">
        <w:rPr>
          <w:rFonts w:cstheme="minorHAnsi"/>
          <w:i/>
          <w:color w:val="548DD4" w:themeColor="text2" w:themeTint="99"/>
        </w:rPr>
        <w:lastRenderedPageBreak/>
        <w:t>Acronyms</w:t>
      </w:r>
    </w:p>
    <w:p w:rsidR="00564903" w:rsidRPr="008A5057" w:rsidRDefault="00564903" w:rsidP="008A5057">
      <w:pPr>
        <w:pStyle w:val="NoSpacing"/>
        <w:ind w:left="720"/>
        <w:rPr>
          <w:i/>
          <w:sz w:val="20"/>
        </w:rPr>
      </w:pPr>
      <w:r w:rsidRPr="008A5057">
        <w:rPr>
          <w:i/>
          <w:sz w:val="20"/>
        </w:rPr>
        <w:t>AEC</w:t>
      </w:r>
      <w:r w:rsidRPr="008A5057">
        <w:rPr>
          <w:i/>
          <w:sz w:val="20"/>
        </w:rPr>
        <w:tab/>
        <w:t>-Agro- Enterprise Centre</w:t>
      </w:r>
    </w:p>
    <w:p w:rsidR="00D46E1F" w:rsidRDefault="00D46E1F" w:rsidP="008A5057">
      <w:pPr>
        <w:pStyle w:val="NoSpacing"/>
        <w:ind w:left="720"/>
        <w:rPr>
          <w:i/>
          <w:sz w:val="20"/>
        </w:rPr>
      </w:pPr>
      <w:r>
        <w:rPr>
          <w:i/>
          <w:sz w:val="20"/>
        </w:rPr>
        <w:t>AMIS</w:t>
      </w:r>
      <w:r>
        <w:rPr>
          <w:i/>
          <w:sz w:val="20"/>
        </w:rPr>
        <w:tab/>
        <w:t>-Agriculture Market Information System</w:t>
      </w:r>
    </w:p>
    <w:p w:rsidR="008F3262" w:rsidRDefault="008F3262" w:rsidP="008A5057">
      <w:pPr>
        <w:pStyle w:val="NoSpacing"/>
        <w:ind w:left="720"/>
        <w:rPr>
          <w:i/>
          <w:sz w:val="20"/>
        </w:rPr>
      </w:pPr>
      <w:r>
        <w:rPr>
          <w:i/>
          <w:sz w:val="20"/>
        </w:rPr>
        <w:t>AWPB</w:t>
      </w:r>
      <w:r>
        <w:rPr>
          <w:i/>
          <w:sz w:val="20"/>
        </w:rPr>
        <w:tab/>
        <w:t>-Annual Work Plan and Budget</w:t>
      </w:r>
    </w:p>
    <w:p w:rsidR="008F3262" w:rsidRDefault="008F3262" w:rsidP="008A5057">
      <w:pPr>
        <w:pStyle w:val="NoSpacing"/>
        <w:ind w:left="720"/>
        <w:rPr>
          <w:i/>
          <w:sz w:val="20"/>
        </w:rPr>
      </w:pPr>
      <w:r>
        <w:rPr>
          <w:i/>
          <w:sz w:val="20"/>
        </w:rPr>
        <w:t>BDS</w:t>
      </w:r>
      <w:r>
        <w:rPr>
          <w:i/>
          <w:sz w:val="20"/>
        </w:rPr>
        <w:tab/>
        <w:t>-Business Development Services</w:t>
      </w:r>
    </w:p>
    <w:p w:rsidR="008F3262" w:rsidRDefault="008F3262" w:rsidP="008A5057">
      <w:pPr>
        <w:pStyle w:val="NoSpacing"/>
        <w:ind w:left="720"/>
        <w:rPr>
          <w:i/>
          <w:sz w:val="20"/>
        </w:rPr>
      </w:pPr>
      <w:r>
        <w:rPr>
          <w:i/>
          <w:sz w:val="20"/>
        </w:rPr>
        <w:t>BLC</w:t>
      </w:r>
      <w:r>
        <w:rPr>
          <w:i/>
          <w:sz w:val="20"/>
        </w:rPr>
        <w:tab/>
        <w:t>-Business Literacy Class</w:t>
      </w:r>
    </w:p>
    <w:p w:rsidR="000A2E69" w:rsidRDefault="000A2E69" w:rsidP="008A5057">
      <w:pPr>
        <w:pStyle w:val="NoSpacing"/>
        <w:ind w:left="720"/>
        <w:rPr>
          <w:i/>
          <w:sz w:val="20"/>
        </w:rPr>
      </w:pPr>
      <w:r>
        <w:rPr>
          <w:i/>
          <w:sz w:val="20"/>
        </w:rPr>
        <w:t>CCI</w:t>
      </w:r>
      <w:r>
        <w:rPr>
          <w:i/>
          <w:sz w:val="20"/>
        </w:rPr>
        <w:tab/>
        <w:t>-Chamber of Commerce and Industry</w:t>
      </w:r>
    </w:p>
    <w:p w:rsidR="00564903" w:rsidRPr="008A5057" w:rsidRDefault="00564903" w:rsidP="008A5057">
      <w:pPr>
        <w:pStyle w:val="NoSpacing"/>
        <w:ind w:left="720"/>
        <w:rPr>
          <w:i/>
          <w:sz w:val="20"/>
        </w:rPr>
      </w:pPr>
      <w:r w:rsidRPr="008A5057">
        <w:rPr>
          <w:i/>
          <w:sz w:val="20"/>
        </w:rPr>
        <w:t>DADC</w:t>
      </w:r>
      <w:r w:rsidRPr="008A5057">
        <w:rPr>
          <w:i/>
          <w:sz w:val="20"/>
        </w:rPr>
        <w:tab/>
        <w:t>-District Agriculture Development Committee</w:t>
      </w:r>
    </w:p>
    <w:p w:rsidR="00564903" w:rsidRPr="008A5057" w:rsidRDefault="00564903" w:rsidP="008A5057">
      <w:pPr>
        <w:pStyle w:val="NoSpacing"/>
        <w:ind w:left="720"/>
        <w:rPr>
          <w:i/>
          <w:sz w:val="20"/>
        </w:rPr>
      </w:pPr>
      <w:r w:rsidRPr="008A5057">
        <w:rPr>
          <w:i/>
          <w:sz w:val="20"/>
        </w:rPr>
        <w:t>DADO</w:t>
      </w:r>
      <w:r w:rsidRPr="008A5057">
        <w:rPr>
          <w:i/>
          <w:sz w:val="20"/>
        </w:rPr>
        <w:tab/>
        <w:t>-District Agriculture Development Office</w:t>
      </w:r>
    </w:p>
    <w:p w:rsidR="00564903" w:rsidRPr="008A5057" w:rsidRDefault="00564903" w:rsidP="008A5057">
      <w:pPr>
        <w:pStyle w:val="NoSpacing"/>
        <w:ind w:left="720"/>
        <w:rPr>
          <w:i/>
          <w:sz w:val="20"/>
        </w:rPr>
      </w:pPr>
      <w:r w:rsidRPr="008A5057">
        <w:rPr>
          <w:i/>
          <w:sz w:val="20"/>
        </w:rPr>
        <w:t>DCCI</w:t>
      </w:r>
      <w:r w:rsidRPr="008A5057">
        <w:rPr>
          <w:i/>
          <w:sz w:val="20"/>
        </w:rPr>
        <w:tab/>
        <w:t>-District Chamber of Commerce and Industry</w:t>
      </w:r>
    </w:p>
    <w:p w:rsidR="00564903" w:rsidRPr="008A5057" w:rsidRDefault="00564903" w:rsidP="008A5057">
      <w:pPr>
        <w:pStyle w:val="NoSpacing"/>
        <w:ind w:left="720"/>
        <w:rPr>
          <w:i/>
          <w:sz w:val="20"/>
        </w:rPr>
      </w:pPr>
      <w:r w:rsidRPr="008A5057">
        <w:rPr>
          <w:i/>
          <w:sz w:val="20"/>
        </w:rPr>
        <w:t>DCED</w:t>
      </w:r>
      <w:r w:rsidRPr="008A5057">
        <w:rPr>
          <w:i/>
          <w:sz w:val="20"/>
        </w:rPr>
        <w:tab/>
        <w:t>-Donor Committee for Enterprise Development</w:t>
      </w:r>
    </w:p>
    <w:p w:rsidR="00564903" w:rsidRPr="008A5057" w:rsidRDefault="00564903" w:rsidP="008A5057">
      <w:pPr>
        <w:pStyle w:val="NoSpacing"/>
        <w:ind w:left="720"/>
        <w:rPr>
          <w:i/>
          <w:sz w:val="20"/>
        </w:rPr>
      </w:pPr>
      <w:r w:rsidRPr="008A5057">
        <w:rPr>
          <w:i/>
          <w:sz w:val="20"/>
        </w:rPr>
        <w:t>DFO</w:t>
      </w:r>
      <w:r w:rsidRPr="008A5057">
        <w:rPr>
          <w:i/>
          <w:sz w:val="20"/>
        </w:rPr>
        <w:tab/>
        <w:t>-District Forest Office</w:t>
      </w:r>
    </w:p>
    <w:p w:rsidR="00564903" w:rsidRPr="008A5057" w:rsidRDefault="00564903" w:rsidP="008A5057">
      <w:pPr>
        <w:pStyle w:val="NoSpacing"/>
        <w:ind w:left="720"/>
        <w:rPr>
          <w:i/>
          <w:sz w:val="20"/>
        </w:rPr>
      </w:pPr>
      <w:r w:rsidRPr="008A5057">
        <w:rPr>
          <w:i/>
          <w:sz w:val="20"/>
        </w:rPr>
        <w:t>DLSO</w:t>
      </w:r>
      <w:r w:rsidRPr="008A5057">
        <w:rPr>
          <w:i/>
          <w:sz w:val="20"/>
        </w:rPr>
        <w:tab/>
        <w:t>-District Livestock Service Office</w:t>
      </w:r>
    </w:p>
    <w:p w:rsidR="00564903" w:rsidRPr="008A5057" w:rsidRDefault="00564903" w:rsidP="008A5057">
      <w:pPr>
        <w:pStyle w:val="NoSpacing"/>
        <w:ind w:left="720"/>
        <w:rPr>
          <w:i/>
          <w:sz w:val="20"/>
        </w:rPr>
      </w:pPr>
      <w:r w:rsidRPr="008A5057">
        <w:rPr>
          <w:i/>
          <w:sz w:val="20"/>
        </w:rPr>
        <w:t>EoI</w:t>
      </w:r>
      <w:r w:rsidRPr="008A5057">
        <w:rPr>
          <w:i/>
          <w:sz w:val="20"/>
        </w:rPr>
        <w:tab/>
        <w:t>- Expression of Interest</w:t>
      </w:r>
    </w:p>
    <w:p w:rsidR="00564903" w:rsidRPr="008A5057" w:rsidRDefault="00564903" w:rsidP="008A5057">
      <w:pPr>
        <w:pStyle w:val="NoSpacing"/>
        <w:ind w:left="720"/>
        <w:rPr>
          <w:i/>
          <w:sz w:val="20"/>
        </w:rPr>
      </w:pPr>
      <w:r w:rsidRPr="008A5057">
        <w:rPr>
          <w:i/>
          <w:sz w:val="20"/>
        </w:rPr>
        <w:t>FNCCI</w:t>
      </w:r>
      <w:r w:rsidRPr="008A5057">
        <w:rPr>
          <w:i/>
          <w:sz w:val="20"/>
        </w:rPr>
        <w:tab/>
        <w:t>-Federation of Nepal Chambers of Commerce and Industry</w:t>
      </w:r>
    </w:p>
    <w:p w:rsidR="00564903" w:rsidRPr="008A5057" w:rsidRDefault="00564903" w:rsidP="008A5057">
      <w:pPr>
        <w:pStyle w:val="NoSpacing"/>
        <w:ind w:left="720"/>
        <w:rPr>
          <w:i/>
          <w:sz w:val="20"/>
        </w:rPr>
      </w:pPr>
      <w:r w:rsidRPr="008A5057">
        <w:rPr>
          <w:i/>
          <w:sz w:val="20"/>
        </w:rPr>
        <w:t>GeSI</w:t>
      </w:r>
      <w:r w:rsidRPr="008A5057">
        <w:rPr>
          <w:i/>
          <w:sz w:val="20"/>
        </w:rPr>
        <w:tab/>
        <w:t>- Gender and Social Inclusion</w:t>
      </w:r>
    </w:p>
    <w:p w:rsidR="00564903" w:rsidRPr="008A5057" w:rsidRDefault="00564903" w:rsidP="008A5057">
      <w:pPr>
        <w:pStyle w:val="NoSpacing"/>
        <w:ind w:left="720"/>
        <w:rPr>
          <w:i/>
          <w:sz w:val="20"/>
        </w:rPr>
      </w:pPr>
      <w:r w:rsidRPr="008A5057">
        <w:rPr>
          <w:i/>
          <w:sz w:val="20"/>
        </w:rPr>
        <w:t>GoN</w:t>
      </w:r>
      <w:r w:rsidRPr="008A5057">
        <w:rPr>
          <w:i/>
          <w:sz w:val="20"/>
        </w:rPr>
        <w:tab/>
        <w:t>-Government of Nepal</w:t>
      </w:r>
    </w:p>
    <w:p w:rsidR="0098748A" w:rsidRDefault="0098748A" w:rsidP="008A5057">
      <w:pPr>
        <w:pStyle w:val="NoSpacing"/>
        <w:ind w:left="720"/>
        <w:rPr>
          <w:i/>
          <w:sz w:val="20"/>
        </w:rPr>
      </w:pPr>
      <w:r>
        <w:rPr>
          <w:i/>
          <w:sz w:val="20"/>
        </w:rPr>
        <w:t>HBTL</w:t>
      </w:r>
      <w:r>
        <w:rPr>
          <w:i/>
          <w:sz w:val="20"/>
        </w:rPr>
        <w:tab/>
        <w:t>-Himalayan Bio Trade Limited</w:t>
      </w:r>
    </w:p>
    <w:p w:rsidR="00DC52D4" w:rsidRDefault="00DC52D4" w:rsidP="008A5057">
      <w:pPr>
        <w:pStyle w:val="NoSpacing"/>
        <w:ind w:left="720"/>
        <w:rPr>
          <w:i/>
          <w:sz w:val="20"/>
        </w:rPr>
      </w:pPr>
      <w:r>
        <w:rPr>
          <w:i/>
          <w:sz w:val="20"/>
        </w:rPr>
        <w:t>HHs</w:t>
      </w:r>
      <w:r>
        <w:rPr>
          <w:i/>
          <w:sz w:val="20"/>
        </w:rPr>
        <w:tab/>
        <w:t>-Households</w:t>
      </w:r>
    </w:p>
    <w:p w:rsidR="00564903" w:rsidRPr="008A5057" w:rsidRDefault="00564903" w:rsidP="008A5057">
      <w:pPr>
        <w:pStyle w:val="NoSpacing"/>
        <w:ind w:left="720"/>
        <w:rPr>
          <w:i/>
          <w:sz w:val="20"/>
        </w:rPr>
      </w:pPr>
      <w:r w:rsidRPr="008A5057">
        <w:rPr>
          <w:i/>
          <w:sz w:val="20"/>
        </w:rPr>
        <w:t>HVAP</w:t>
      </w:r>
      <w:r w:rsidRPr="008A5057">
        <w:rPr>
          <w:i/>
          <w:sz w:val="20"/>
        </w:rPr>
        <w:tab/>
        <w:t>-High Value Agriculture Project in Hill and Mountain Areas</w:t>
      </w:r>
    </w:p>
    <w:p w:rsidR="008F3262" w:rsidRDefault="008F3262" w:rsidP="008A5057">
      <w:pPr>
        <w:pStyle w:val="NoSpacing"/>
        <w:ind w:left="720"/>
        <w:rPr>
          <w:i/>
          <w:sz w:val="20"/>
        </w:rPr>
      </w:pPr>
      <w:r>
        <w:rPr>
          <w:i/>
          <w:sz w:val="20"/>
        </w:rPr>
        <w:t>HVC</w:t>
      </w:r>
      <w:r>
        <w:rPr>
          <w:i/>
          <w:sz w:val="20"/>
        </w:rPr>
        <w:tab/>
        <w:t>-High Value Commodity</w:t>
      </w:r>
    </w:p>
    <w:p w:rsidR="008F3262" w:rsidRDefault="008F3262" w:rsidP="008A5057">
      <w:pPr>
        <w:pStyle w:val="NoSpacing"/>
        <w:ind w:left="720"/>
        <w:rPr>
          <w:i/>
          <w:sz w:val="20"/>
        </w:rPr>
      </w:pPr>
      <w:r>
        <w:rPr>
          <w:i/>
          <w:sz w:val="20"/>
        </w:rPr>
        <w:t>IB</w:t>
      </w:r>
      <w:r>
        <w:rPr>
          <w:i/>
          <w:sz w:val="20"/>
        </w:rPr>
        <w:tab/>
        <w:t>-Inclusive Business</w:t>
      </w:r>
    </w:p>
    <w:p w:rsidR="00564903" w:rsidRPr="008A5057" w:rsidRDefault="00564903" w:rsidP="008A5057">
      <w:pPr>
        <w:pStyle w:val="NoSpacing"/>
        <w:ind w:left="720"/>
        <w:rPr>
          <w:i/>
          <w:sz w:val="20"/>
        </w:rPr>
      </w:pPr>
      <w:r w:rsidRPr="008A5057">
        <w:rPr>
          <w:i/>
          <w:sz w:val="20"/>
        </w:rPr>
        <w:t>IFAD</w:t>
      </w:r>
      <w:r w:rsidRPr="008A5057">
        <w:rPr>
          <w:i/>
          <w:sz w:val="20"/>
        </w:rPr>
        <w:tab/>
        <w:t>-International Fund for Agriculture Development</w:t>
      </w:r>
    </w:p>
    <w:p w:rsidR="00564903" w:rsidRPr="008A5057" w:rsidRDefault="00564903" w:rsidP="008A5057">
      <w:pPr>
        <w:pStyle w:val="NoSpacing"/>
        <w:ind w:left="720"/>
        <w:rPr>
          <w:i/>
          <w:sz w:val="20"/>
        </w:rPr>
      </w:pPr>
      <w:r w:rsidRPr="008A5057">
        <w:rPr>
          <w:i/>
          <w:sz w:val="20"/>
        </w:rPr>
        <w:t>KM</w:t>
      </w:r>
      <w:r w:rsidRPr="008A5057">
        <w:rPr>
          <w:i/>
          <w:sz w:val="20"/>
        </w:rPr>
        <w:tab/>
        <w:t>-Knowledge Management</w:t>
      </w:r>
    </w:p>
    <w:p w:rsidR="008F3262" w:rsidRDefault="008F3262" w:rsidP="008A5057">
      <w:pPr>
        <w:pStyle w:val="NoSpacing"/>
        <w:ind w:left="720"/>
        <w:rPr>
          <w:i/>
          <w:sz w:val="20"/>
        </w:rPr>
      </w:pPr>
      <w:r>
        <w:rPr>
          <w:i/>
          <w:sz w:val="20"/>
        </w:rPr>
        <w:t>LNGO</w:t>
      </w:r>
      <w:r>
        <w:rPr>
          <w:i/>
          <w:sz w:val="20"/>
        </w:rPr>
        <w:tab/>
        <w:t>-Local Non-Government Organization</w:t>
      </w:r>
    </w:p>
    <w:p w:rsidR="008F3262" w:rsidRDefault="008F3262" w:rsidP="008A5057">
      <w:pPr>
        <w:pStyle w:val="NoSpacing"/>
        <w:ind w:left="720"/>
        <w:rPr>
          <w:i/>
          <w:sz w:val="20"/>
        </w:rPr>
      </w:pPr>
      <w:r>
        <w:rPr>
          <w:i/>
          <w:sz w:val="20"/>
        </w:rPr>
        <w:t>LRP</w:t>
      </w:r>
      <w:r>
        <w:rPr>
          <w:i/>
          <w:sz w:val="20"/>
        </w:rPr>
        <w:tab/>
        <w:t>-Local Resource Person</w:t>
      </w:r>
    </w:p>
    <w:p w:rsidR="008F3262" w:rsidRDefault="008F3262" w:rsidP="008A5057">
      <w:pPr>
        <w:pStyle w:val="NoSpacing"/>
        <w:ind w:left="720"/>
        <w:rPr>
          <w:i/>
          <w:sz w:val="20"/>
        </w:rPr>
      </w:pPr>
      <w:r>
        <w:rPr>
          <w:i/>
          <w:sz w:val="20"/>
        </w:rPr>
        <w:t>LSP</w:t>
      </w:r>
      <w:r>
        <w:rPr>
          <w:i/>
          <w:sz w:val="20"/>
        </w:rPr>
        <w:tab/>
        <w:t>-Local Service Provider</w:t>
      </w:r>
    </w:p>
    <w:p w:rsidR="00564903" w:rsidRPr="008A5057" w:rsidRDefault="00564903" w:rsidP="008A5057">
      <w:pPr>
        <w:pStyle w:val="NoSpacing"/>
        <w:ind w:left="720"/>
        <w:rPr>
          <w:i/>
          <w:sz w:val="20"/>
        </w:rPr>
      </w:pPr>
      <w:r w:rsidRPr="008A5057">
        <w:rPr>
          <w:i/>
          <w:sz w:val="20"/>
        </w:rPr>
        <w:t>M&amp;E</w:t>
      </w:r>
      <w:r w:rsidRPr="008A5057">
        <w:rPr>
          <w:i/>
          <w:sz w:val="20"/>
        </w:rPr>
        <w:tab/>
        <w:t>-Monitoring and Evaluation</w:t>
      </w:r>
    </w:p>
    <w:p w:rsidR="00564903" w:rsidRPr="008A5057" w:rsidRDefault="00564903" w:rsidP="008A5057">
      <w:pPr>
        <w:pStyle w:val="NoSpacing"/>
        <w:ind w:left="720"/>
        <w:rPr>
          <w:i/>
          <w:sz w:val="20"/>
        </w:rPr>
      </w:pPr>
      <w:r w:rsidRPr="008A5057">
        <w:rPr>
          <w:i/>
          <w:sz w:val="20"/>
        </w:rPr>
        <w:t>MAPs</w:t>
      </w:r>
      <w:r w:rsidRPr="008A5057">
        <w:rPr>
          <w:i/>
          <w:sz w:val="20"/>
        </w:rPr>
        <w:tab/>
        <w:t>-Medicinal and Aromatic Plants</w:t>
      </w:r>
    </w:p>
    <w:p w:rsidR="00564903" w:rsidRPr="008A5057" w:rsidRDefault="00564903" w:rsidP="008A5057">
      <w:pPr>
        <w:pStyle w:val="NoSpacing"/>
        <w:ind w:left="720"/>
        <w:rPr>
          <w:i/>
          <w:sz w:val="20"/>
        </w:rPr>
      </w:pPr>
      <w:r w:rsidRPr="008A5057">
        <w:rPr>
          <w:i/>
          <w:sz w:val="20"/>
        </w:rPr>
        <w:t>MIS</w:t>
      </w:r>
      <w:r w:rsidRPr="008A5057">
        <w:rPr>
          <w:i/>
          <w:sz w:val="20"/>
        </w:rPr>
        <w:tab/>
        <w:t>-Management Information System</w:t>
      </w:r>
    </w:p>
    <w:p w:rsidR="00564903" w:rsidRDefault="00564903" w:rsidP="008A5057">
      <w:pPr>
        <w:pStyle w:val="NoSpacing"/>
        <w:ind w:left="720"/>
        <w:rPr>
          <w:i/>
          <w:sz w:val="20"/>
        </w:rPr>
      </w:pPr>
      <w:r w:rsidRPr="008A5057">
        <w:rPr>
          <w:i/>
          <w:sz w:val="20"/>
        </w:rPr>
        <w:t>MoAD</w:t>
      </w:r>
      <w:r w:rsidRPr="008A5057">
        <w:rPr>
          <w:i/>
          <w:sz w:val="20"/>
        </w:rPr>
        <w:tab/>
        <w:t>-Ministry of Agricultural Development</w:t>
      </w:r>
    </w:p>
    <w:p w:rsidR="002A577C" w:rsidRPr="008A5057" w:rsidRDefault="002A577C" w:rsidP="008A5057">
      <w:pPr>
        <w:pStyle w:val="NoSpacing"/>
        <w:ind w:left="720"/>
        <w:rPr>
          <w:i/>
          <w:sz w:val="20"/>
        </w:rPr>
      </w:pPr>
      <w:r>
        <w:rPr>
          <w:i/>
          <w:sz w:val="20"/>
        </w:rPr>
        <w:t>MoU</w:t>
      </w:r>
      <w:r>
        <w:rPr>
          <w:i/>
          <w:sz w:val="20"/>
        </w:rPr>
        <w:tab/>
        <w:t>-Memorandum of Understanding</w:t>
      </w:r>
    </w:p>
    <w:p w:rsidR="008F3262" w:rsidRDefault="008F3262" w:rsidP="008A5057">
      <w:pPr>
        <w:pStyle w:val="NoSpacing"/>
        <w:ind w:left="720"/>
        <w:rPr>
          <w:i/>
          <w:sz w:val="20"/>
        </w:rPr>
      </w:pPr>
      <w:r>
        <w:rPr>
          <w:i/>
          <w:sz w:val="20"/>
        </w:rPr>
        <w:t>MSP</w:t>
      </w:r>
      <w:r>
        <w:rPr>
          <w:i/>
          <w:sz w:val="20"/>
        </w:rPr>
        <w:tab/>
        <w:t>-Multi-Stakeholder Platform</w:t>
      </w:r>
    </w:p>
    <w:p w:rsidR="008F3262" w:rsidRDefault="008F3262" w:rsidP="008A5057">
      <w:pPr>
        <w:pStyle w:val="NoSpacing"/>
        <w:ind w:left="720"/>
        <w:rPr>
          <w:i/>
          <w:sz w:val="20"/>
        </w:rPr>
      </w:pPr>
      <w:r>
        <w:rPr>
          <w:i/>
          <w:sz w:val="20"/>
        </w:rPr>
        <w:t>MTR</w:t>
      </w:r>
      <w:r>
        <w:rPr>
          <w:i/>
          <w:sz w:val="20"/>
        </w:rPr>
        <w:tab/>
        <w:t>-Mid-Term Review</w:t>
      </w:r>
    </w:p>
    <w:p w:rsidR="008F3262" w:rsidRDefault="008F3262" w:rsidP="008A5057">
      <w:pPr>
        <w:pStyle w:val="NoSpacing"/>
        <w:ind w:left="720"/>
        <w:rPr>
          <w:i/>
          <w:sz w:val="20"/>
        </w:rPr>
      </w:pPr>
      <w:r>
        <w:rPr>
          <w:i/>
          <w:sz w:val="20"/>
        </w:rPr>
        <w:t>NARC</w:t>
      </w:r>
      <w:r>
        <w:rPr>
          <w:i/>
          <w:sz w:val="20"/>
        </w:rPr>
        <w:tab/>
        <w:t>-Nepal Agriculture Research Council</w:t>
      </w:r>
    </w:p>
    <w:p w:rsidR="00564903" w:rsidRPr="008A5057" w:rsidRDefault="00564903" w:rsidP="008A5057">
      <w:pPr>
        <w:pStyle w:val="NoSpacing"/>
        <w:ind w:left="720"/>
        <w:rPr>
          <w:i/>
          <w:sz w:val="20"/>
        </w:rPr>
      </w:pPr>
      <w:r w:rsidRPr="008A5057">
        <w:rPr>
          <w:i/>
          <w:sz w:val="20"/>
        </w:rPr>
        <w:t>NGO</w:t>
      </w:r>
      <w:r w:rsidRPr="008A5057">
        <w:rPr>
          <w:i/>
          <w:sz w:val="20"/>
        </w:rPr>
        <w:tab/>
        <w:t>-Non Government Organization</w:t>
      </w:r>
    </w:p>
    <w:p w:rsidR="00564903" w:rsidRPr="008A5057" w:rsidRDefault="00564903" w:rsidP="008A5057">
      <w:pPr>
        <w:pStyle w:val="NoSpacing"/>
        <w:ind w:left="720"/>
        <w:rPr>
          <w:i/>
          <w:sz w:val="20"/>
        </w:rPr>
      </w:pPr>
      <w:r w:rsidRPr="008A5057">
        <w:rPr>
          <w:i/>
          <w:sz w:val="20"/>
        </w:rPr>
        <w:t>NTFPs</w:t>
      </w:r>
      <w:r w:rsidRPr="008A5057">
        <w:rPr>
          <w:i/>
          <w:sz w:val="20"/>
        </w:rPr>
        <w:tab/>
        <w:t>-Non Timber Forest Products</w:t>
      </w:r>
    </w:p>
    <w:p w:rsidR="008F3262" w:rsidRDefault="008F3262" w:rsidP="008A5057">
      <w:pPr>
        <w:pStyle w:val="NoSpacing"/>
        <w:ind w:left="720"/>
        <w:rPr>
          <w:i/>
          <w:sz w:val="20"/>
        </w:rPr>
      </w:pPr>
      <w:r>
        <w:rPr>
          <w:i/>
          <w:sz w:val="20"/>
        </w:rPr>
        <w:t>OSV</w:t>
      </w:r>
      <w:r>
        <w:rPr>
          <w:i/>
          <w:sz w:val="20"/>
        </w:rPr>
        <w:tab/>
        <w:t>-Off-Season Vegetables</w:t>
      </w:r>
    </w:p>
    <w:p w:rsidR="00564903" w:rsidRPr="008A5057" w:rsidRDefault="00564903" w:rsidP="008A5057">
      <w:pPr>
        <w:pStyle w:val="NoSpacing"/>
        <w:ind w:left="720"/>
        <w:rPr>
          <w:i/>
          <w:sz w:val="20"/>
        </w:rPr>
      </w:pPr>
      <w:r w:rsidRPr="008A5057">
        <w:rPr>
          <w:i/>
          <w:sz w:val="20"/>
        </w:rPr>
        <w:t>PCCG</w:t>
      </w:r>
      <w:r w:rsidRPr="008A5057">
        <w:rPr>
          <w:i/>
          <w:sz w:val="20"/>
        </w:rPr>
        <w:tab/>
        <w:t>-Project Coordination and Consultation Group</w:t>
      </w:r>
    </w:p>
    <w:p w:rsidR="00564903" w:rsidRPr="008A5057" w:rsidRDefault="00564903" w:rsidP="008A5057">
      <w:pPr>
        <w:pStyle w:val="NoSpacing"/>
        <w:ind w:left="720"/>
        <w:rPr>
          <w:i/>
          <w:sz w:val="20"/>
        </w:rPr>
      </w:pPr>
      <w:r w:rsidRPr="008A5057">
        <w:rPr>
          <w:i/>
          <w:sz w:val="20"/>
        </w:rPr>
        <w:t>PMU</w:t>
      </w:r>
      <w:r w:rsidRPr="008A5057">
        <w:rPr>
          <w:i/>
          <w:sz w:val="20"/>
        </w:rPr>
        <w:tab/>
        <w:t>-Project Management Unit</w:t>
      </w:r>
    </w:p>
    <w:p w:rsidR="008F3262" w:rsidRDefault="008F3262" w:rsidP="008A5057">
      <w:pPr>
        <w:pStyle w:val="NoSpacing"/>
        <w:ind w:left="720"/>
        <w:rPr>
          <w:i/>
          <w:sz w:val="20"/>
        </w:rPr>
      </w:pPr>
      <w:r>
        <w:rPr>
          <w:i/>
          <w:sz w:val="20"/>
        </w:rPr>
        <w:t>PO</w:t>
      </w:r>
      <w:r>
        <w:rPr>
          <w:i/>
          <w:sz w:val="20"/>
        </w:rPr>
        <w:tab/>
        <w:t>-Producers' Organizations</w:t>
      </w:r>
    </w:p>
    <w:p w:rsidR="00D71428" w:rsidRDefault="00D71428" w:rsidP="008A5057">
      <w:pPr>
        <w:pStyle w:val="NoSpacing"/>
        <w:ind w:left="720"/>
        <w:rPr>
          <w:i/>
          <w:sz w:val="20"/>
        </w:rPr>
      </w:pPr>
      <w:r>
        <w:rPr>
          <w:i/>
          <w:sz w:val="20"/>
        </w:rPr>
        <w:t>PPF</w:t>
      </w:r>
      <w:r>
        <w:rPr>
          <w:i/>
          <w:sz w:val="20"/>
        </w:rPr>
        <w:tab/>
        <w:t>-P</w:t>
      </w:r>
      <w:r w:rsidR="00D31EB4">
        <w:rPr>
          <w:i/>
          <w:sz w:val="20"/>
        </w:rPr>
        <w:t xml:space="preserve">roduction and </w:t>
      </w:r>
      <w:r>
        <w:rPr>
          <w:i/>
          <w:sz w:val="20"/>
        </w:rPr>
        <w:t>P</w:t>
      </w:r>
      <w:r w:rsidR="00D31EB4">
        <w:rPr>
          <w:i/>
          <w:sz w:val="20"/>
        </w:rPr>
        <w:t xml:space="preserve">ost-harvest Support </w:t>
      </w:r>
      <w:r>
        <w:rPr>
          <w:i/>
          <w:sz w:val="20"/>
        </w:rPr>
        <w:t>F</w:t>
      </w:r>
      <w:r w:rsidR="00D31EB4">
        <w:rPr>
          <w:i/>
          <w:sz w:val="20"/>
        </w:rPr>
        <w:t>und</w:t>
      </w:r>
    </w:p>
    <w:p w:rsidR="00564903" w:rsidRPr="008A5057" w:rsidRDefault="00564903" w:rsidP="008A5057">
      <w:pPr>
        <w:pStyle w:val="NoSpacing"/>
        <w:ind w:left="720"/>
        <w:rPr>
          <w:i/>
          <w:sz w:val="20"/>
        </w:rPr>
      </w:pPr>
      <w:r w:rsidRPr="008A5057">
        <w:rPr>
          <w:i/>
          <w:sz w:val="20"/>
        </w:rPr>
        <w:t>PSC</w:t>
      </w:r>
      <w:r w:rsidRPr="008A5057">
        <w:rPr>
          <w:i/>
          <w:sz w:val="20"/>
        </w:rPr>
        <w:tab/>
        <w:t>-Project Steering Committee</w:t>
      </w:r>
    </w:p>
    <w:p w:rsidR="00564903" w:rsidRDefault="00564903" w:rsidP="008A5057">
      <w:pPr>
        <w:pStyle w:val="NoSpacing"/>
        <w:ind w:left="720"/>
        <w:rPr>
          <w:i/>
          <w:sz w:val="20"/>
        </w:rPr>
      </w:pPr>
      <w:r w:rsidRPr="008A5057">
        <w:rPr>
          <w:i/>
          <w:sz w:val="20"/>
        </w:rPr>
        <w:t>RD</w:t>
      </w:r>
      <w:r w:rsidRPr="008A5057">
        <w:rPr>
          <w:i/>
          <w:sz w:val="20"/>
        </w:rPr>
        <w:tab/>
        <w:t>-Regional Directorate</w:t>
      </w:r>
    </w:p>
    <w:p w:rsidR="008F3262" w:rsidRPr="008A5057" w:rsidRDefault="008F3262" w:rsidP="008A5057">
      <w:pPr>
        <w:pStyle w:val="NoSpacing"/>
        <w:ind w:left="720"/>
        <w:rPr>
          <w:i/>
          <w:sz w:val="20"/>
        </w:rPr>
      </w:pPr>
      <w:r>
        <w:rPr>
          <w:i/>
          <w:sz w:val="20"/>
        </w:rPr>
        <w:t>REFLECT-</w:t>
      </w:r>
      <w:r w:rsidR="00DC52D4" w:rsidRPr="00DC52D4">
        <w:rPr>
          <w:i/>
          <w:sz w:val="20"/>
        </w:rPr>
        <w:t>Regenerated Ferierean Literacy through Empowering Community Technique</w:t>
      </w:r>
    </w:p>
    <w:p w:rsidR="00564903" w:rsidRPr="008A5057" w:rsidRDefault="00564903" w:rsidP="008A5057">
      <w:pPr>
        <w:pStyle w:val="NoSpacing"/>
        <w:ind w:left="720"/>
        <w:rPr>
          <w:i/>
          <w:sz w:val="20"/>
        </w:rPr>
      </w:pPr>
      <w:r w:rsidRPr="008A5057">
        <w:rPr>
          <w:i/>
          <w:sz w:val="20"/>
        </w:rPr>
        <w:t>RIMS</w:t>
      </w:r>
      <w:r w:rsidRPr="008A5057">
        <w:rPr>
          <w:i/>
          <w:sz w:val="20"/>
        </w:rPr>
        <w:tab/>
        <w:t xml:space="preserve">-Result and Impact </w:t>
      </w:r>
      <w:r w:rsidR="008D6A53" w:rsidRPr="008A5057">
        <w:rPr>
          <w:i/>
          <w:sz w:val="20"/>
        </w:rPr>
        <w:t>Management</w:t>
      </w:r>
      <w:r w:rsidRPr="008A5057">
        <w:rPr>
          <w:i/>
          <w:sz w:val="20"/>
        </w:rPr>
        <w:t xml:space="preserve"> System</w:t>
      </w:r>
    </w:p>
    <w:p w:rsidR="00564903" w:rsidRPr="008A5057" w:rsidRDefault="00564903" w:rsidP="008A5057">
      <w:pPr>
        <w:pStyle w:val="NoSpacing"/>
        <w:ind w:left="720"/>
        <w:rPr>
          <w:i/>
          <w:sz w:val="20"/>
        </w:rPr>
      </w:pPr>
      <w:r w:rsidRPr="008A5057">
        <w:rPr>
          <w:i/>
          <w:sz w:val="20"/>
        </w:rPr>
        <w:t>SNV</w:t>
      </w:r>
      <w:r w:rsidRPr="008A5057">
        <w:rPr>
          <w:i/>
          <w:sz w:val="20"/>
        </w:rPr>
        <w:tab/>
        <w:t xml:space="preserve">-Netherlands Development Organization </w:t>
      </w:r>
    </w:p>
    <w:p w:rsidR="008F3262" w:rsidRDefault="008F3262" w:rsidP="008A5057">
      <w:pPr>
        <w:pStyle w:val="NoSpacing"/>
        <w:ind w:left="720"/>
        <w:rPr>
          <w:i/>
          <w:sz w:val="20"/>
        </w:rPr>
      </w:pPr>
      <w:r>
        <w:rPr>
          <w:i/>
          <w:sz w:val="20"/>
        </w:rPr>
        <w:t>SQCC</w:t>
      </w:r>
      <w:r>
        <w:rPr>
          <w:i/>
          <w:sz w:val="20"/>
        </w:rPr>
        <w:tab/>
        <w:t>-Seed Quality Control Centre</w:t>
      </w:r>
    </w:p>
    <w:p w:rsidR="008F3262" w:rsidRDefault="008F3262" w:rsidP="008A5057">
      <w:pPr>
        <w:pStyle w:val="NoSpacing"/>
        <w:ind w:left="720"/>
        <w:rPr>
          <w:i/>
          <w:sz w:val="20"/>
        </w:rPr>
      </w:pPr>
      <w:r>
        <w:rPr>
          <w:i/>
          <w:sz w:val="20"/>
        </w:rPr>
        <w:t>ToT</w:t>
      </w:r>
      <w:r>
        <w:rPr>
          <w:i/>
          <w:sz w:val="20"/>
        </w:rPr>
        <w:tab/>
        <w:t>-Training of Trainers</w:t>
      </w:r>
    </w:p>
    <w:p w:rsidR="00564903" w:rsidRPr="008A5057" w:rsidRDefault="00564903" w:rsidP="008A5057">
      <w:pPr>
        <w:pStyle w:val="NoSpacing"/>
        <w:ind w:left="720"/>
        <w:rPr>
          <w:i/>
          <w:sz w:val="20"/>
        </w:rPr>
      </w:pPr>
      <w:r w:rsidRPr="008A5057">
        <w:rPr>
          <w:i/>
          <w:sz w:val="20"/>
        </w:rPr>
        <w:t>VC</w:t>
      </w:r>
      <w:r w:rsidRPr="008A5057">
        <w:rPr>
          <w:i/>
          <w:sz w:val="20"/>
        </w:rPr>
        <w:tab/>
        <w:t>-Value Chain</w:t>
      </w:r>
    </w:p>
    <w:p w:rsidR="00564903" w:rsidRDefault="00564903" w:rsidP="008A5057">
      <w:pPr>
        <w:pStyle w:val="NoSpacing"/>
        <w:ind w:left="720"/>
        <w:rPr>
          <w:i/>
          <w:sz w:val="20"/>
        </w:rPr>
      </w:pPr>
      <w:r w:rsidRPr="008A5057">
        <w:rPr>
          <w:i/>
          <w:sz w:val="20"/>
        </w:rPr>
        <w:t>VCA</w:t>
      </w:r>
      <w:r w:rsidRPr="008A5057">
        <w:rPr>
          <w:i/>
          <w:sz w:val="20"/>
        </w:rPr>
        <w:tab/>
        <w:t>-Value Chain Analysis</w:t>
      </w:r>
    </w:p>
    <w:p w:rsidR="00D71428" w:rsidRDefault="00D71428" w:rsidP="008A5057">
      <w:pPr>
        <w:pStyle w:val="NoSpacing"/>
        <w:ind w:left="720"/>
        <w:rPr>
          <w:i/>
          <w:sz w:val="20"/>
        </w:rPr>
      </w:pPr>
      <w:r>
        <w:rPr>
          <w:i/>
          <w:sz w:val="20"/>
        </w:rPr>
        <w:t>VCD</w:t>
      </w:r>
      <w:r>
        <w:rPr>
          <w:i/>
          <w:sz w:val="20"/>
        </w:rPr>
        <w:tab/>
        <w:t>-Value Chain Development</w:t>
      </w:r>
    </w:p>
    <w:p w:rsidR="00D71428" w:rsidRDefault="00D71428" w:rsidP="008A5057">
      <w:pPr>
        <w:pStyle w:val="NoSpacing"/>
        <w:ind w:left="720"/>
        <w:rPr>
          <w:i/>
          <w:sz w:val="20"/>
        </w:rPr>
      </w:pPr>
      <w:r>
        <w:rPr>
          <w:i/>
          <w:sz w:val="20"/>
        </w:rPr>
        <w:t>VCF</w:t>
      </w:r>
      <w:r>
        <w:rPr>
          <w:i/>
          <w:sz w:val="20"/>
        </w:rPr>
        <w:tab/>
        <w:t>-Value Chain Fund</w:t>
      </w:r>
    </w:p>
    <w:p w:rsidR="00E80942" w:rsidRDefault="00E80942" w:rsidP="008A5057">
      <w:pPr>
        <w:pStyle w:val="NoSpacing"/>
        <w:ind w:left="720"/>
        <w:rPr>
          <w:i/>
          <w:sz w:val="20"/>
        </w:rPr>
      </w:pPr>
      <w:r>
        <w:rPr>
          <w:i/>
          <w:sz w:val="20"/>
        </w:rPr>
        <w:t>W1</w:t>
      </w:r>
      <w:r>
        <w:rPr>
          <w:i/>
          <w:sz w:val="20"/>
        </w:rPr>
        <w:tab/>
        <w:t>-Window 1</w:t>
      </w:r>
    </w:p>
    <w:p w:rsidR="00E80942" w:rsidRPr="008A5057" w:rsidRDefault="00E80942" w:rsidP="008A5057">
      <w:pPr>
        <w:pStyle w:val="NoSpacing"/>
        <w:ind w:left="720"/>
        <w:rPr>
          <w:i/>
          <w:sz w:val="20"/>
        </w:rPr>
      </w:pPr>
      <w:r>
        <w:rPr>
          <w:i/>
          <w:sz w:val="20"/>
        </w:rPr>
        <w:t>W2</w:t>
      </w:r>
      <w:r>
        <w:rPr>
          <w:i/>
          <w:sz w:val="20"/>
        </w:rPr>
        <w:tab/>
        <w:t>-Window 2</w:t>
      </w:r>
    </w:p>
    <w:p w:rsidR="00195FE8" w:rsidRPr="00B03CBD" w:rsidRDefault="00195FE8" w:rsidP="003D2404">
      <w:pPr>
        <w:pStyle w:val="Subtitle"/>
        <w:numPr>
          <w:ilvl w:val="0"/>
          <w:numId w:val="0"/>
        </w:numPr>
        <w:jc w:val="center"/>
        <w:outlineLvl w:val="0"/>
        <w:rPr>
          <w:rFonts w:asciiTheme="minorHAnsi" w:hAnsiTheme="minorHAnsi" w:cstheme="minorHAnsi"/>
          <w:b/>
          <w:color w:val="548DD4" w:themeColor="text2" w:themeTint="99"/>
          <w:sz w:val="22"/>
          <w:szCs w:val="22"/>
        </w:rPr>
      </w:pPr>
      <w:bookmarkStart w:id="2" w:name="_Toc363883132"/>
      <w:bookmarkStart w:id="3" w:name="_Toc364263014"/>
      <w:bookmarkStart w:id="4" w:name="_Toc449644534"/>
      <w:r w:rsidRPr="00B03CBD">
        <w:rPr>
          <w:rFonts w:asciiTheme="minorHAnsi" w:hAnsiTheme="minorHAnsi" w:cstheme="minorHAnsi"/>
          <w:b/>
          <w:color w:val="548DD4" w:themeColor="text2" w:themeTint="99"/>
          <w:sz w:val="22"/>
          <w:szCs w:val="22"/>
        </w:rPr>
        <w:lastRenderedPageBreak/>
        <w:t>E</w:t>
      </w:r>
      <w:r w:rsidR="00BC098B" w:rsidRPr="00B03CBD">
        <w:rPr>
          <w:rFonts w:asciiTheme="minorHAnsi" w:hAnsiTheme="minorHAnsi" w:cstheme="minorHAnsi"/>
          <w:b/>
          <w:color w:val="548DD4" w:themeColor="text2" w:themeTint="99"/>
          <w:sz w:val="22"/>
          <w:szCs w:val="22"/>
        </w:rPr>
        <w:t>XECUTIVE SUMMA</w:t>
      </w:r>
      <w:r w:rsidR="00C61F6D" w:rsidRPr="00B03CBD">
        <w:rPr>
          <w:rFonts w:asciiTheme="minorHAnsi" w:hAnsiTheme="minorHAnsi" w:cstheme="minorHAnsi"/>
          <w:b/>
          <w:color w:val="548DD4" w:themeColor="text2" w:themeTint="99"/>
          <w:sz w:val="22"/>
          <w:szCs w:val="22"/>
        </w:rPr>
        <w:t>RY</w:t>
      </w:r>
      <w:bookmarkEnd w:id="2"/>
      <w:bookmarkEnd w:id="3"/>
      <w:bookmarkEnd w:id="4"/>
    </w:p>
    <w:p w:rsidR="00093CDB" w:rsidRPr="00E57CEC" w:rsidRDefault="00AE7964" w:rsidP="00093CDB">
      <w:pPr>
        <w:spacing w:before="120" w:after="60"/>
        <w:jc w:val="both"/>
        <w:rPr>
          <w:rFonts w:cstheme="minorHAnsi"/>
        </w:rPr>
      </w:pPr>
      <w:r w:rsidRPr="00E57CEC">
        <w:rPr>
          <w:rFonts w:cstheme="minorHAnsi"/>
        </w:rPr>
        <w:t xml:space="preserve">The </w:t>
      </w:r>
      <w:r w:rsidR="00FA7E88" w:rsidRPr="00E57CEC">
        <w:rPr>
          <w:rFonts w:cstheme="minorHAnsi"/>
        </w:rPr>
        <w:t xml:space="preserve">High Value Agriculture Project in Hill and Mountain Areas (HVAP) </w:t>
      </w:r>
      <w:r w:rsidR="00BC098B" w:rsidRPr="00E57CEC">
        <w:rPr>
          <w:rFonts w:cstheme="minorHAnsi"/>
        </w:rPr>
        <w:t>is a</w:t>
      </w:r>
      <w:r w:rsidR="00FA7E88" w:rsidRPr="00E57CEC">
        <w:rPr>
          <w:rFonts w:cstheme="minorHAnsi"/>
        </w:rPr>
        <w:t xml:space="preserve"> joint </w:t>
      </w:r>
      <w:r w:rsidR="00BF3C6C" w:rsidRPr="00E57CEC">
        <w:rPr>
          <w:rFonts w:cstheme="minorHAnsi"/>
        </w:rPr>
        <w:t>endeavour</w:t>
      </w:r>
      <w:r w:rsidR="00FA7E88" w:rsidRPr="00E57CEC">
        <w:rPr>
          <w:rFonts w:cstheme="minorHAnsi"/>
        </w:rPr>
        <w:t xml:space="preserve"> of </w:t>
      </w:r>
      <w:r w:rsidRPr="00E57CEC">
        <w:rPr>
          <w:rFonts w:cstheme="minorHAnsi"/>
        </w:rPr>
        <w:t xml:space="preserve">the </w:t>
      </w:r>
      <w:r w:rsidR="00FA7E88" w:rsidRPr="00E57CEC">
        <w:rPr>
          <w:rFonts w:cstheme="minorHAnsi"/>
        </w:rPr>
        <w:t>G</w:t>
      </w:r>
      <w:r w:rsidR="003178E9" w:rsidRPr="00E57CEC">
        <w:rPr>
          <w:rFonts w:cstheme="minorHAnsi"/>
        </w:rPr>
        <w:t xml:space="preserve">overnment of </w:t>
      </w:r>
      <w:r w:rsidR="00FA7E88" w:rsidRPr="00E57CEC">
        <w:rPr>
          <w:rFonts w:cstheme="minorHAnsi"/>
        </w:rPr>
        <w:t>N</w:t>
      </w:r>
      <w:r w:rsidR="003178E9" w:rsidRPr="00E57CEC">
        <w:rPr>
          <w:rFonts w:cstheme="minorHAnsi"/>
        </w:rPr>
        <w:t>epal (GoN)</w:t>
      </w:r>
      <w:r w:rsidR="00FA7E88" w:rsidRPr="00E57CEC">
        <w:rPr>
          <w:rFonts w:cstheme="minorHAnsi"/>
        </w:rPr>
        <w:t xml:space="preserve"> and </w:t>
      </w:r>
      <w:r w:rsidRPr="00E57CEC">
        <w:rPr>
          <w:rFonts w:cstheme="minorHAnsi"/>
        </w:rPr>
        <w:t xml:space="preserve">the </w:t>
      </w:r>
      <w:r w:rsidR="003178E9" w:rsidRPr="00E57CEC">
        <w:rPr>
          <w:rFonts w:cstheme="minorHAnsi"/>
        </w:rPr>
        <w:t xml:space="preserve">International Fund for Agricultural </w:t>
      </w:r>
      <w:r w:rsidR="000823A1" w:rsidRPr="00E57CEC">
        <w:rPr>
          <w:rFonts w:cstheme="minorHAnsi"/>
        </w:rPr>
        <w:t>D</w:t>
      </w:r>
      <w:r w:rsidR="003178E9" w:rsidRPr="00E57CEC">
        <w:rPr>
          <w:rFonts w:cstheme="minorHAnsi"/>
        </w:rPr>
        <w:t>evelopment (IFAD)</w:t>
      </w:r>
      <w:r w:rsidR="000823A1" w:rsidRPr="00E57CEC">
        <w:rPr>
          <w:rFonts w:cstheme="minorHAnsi"/>
        </w:rPr>
        <w:t xml:space="preserve"> and</w:t>
      </w:r>
      <w:r w:rsidR="005E5D6A">
        <w:rPr>
          <w:rFonts w:cstheme="minorHAnsi"/>
        </w:rPr>
        <w:t xml:space="preserve"> </w:t>
      </w:r>
      <w:r w:rsidR="007A75CE" w:rsidRPr="00E57CEC">
        <w:rPr>
          <w:rFonts w:cstheme="minorHAnsi"/>
        </w:rPr>
        <w:t>is</w:t>
      </w:r>
      <w:r w:rsidR="00BC098B" w:rsidRPr="00E57CEC">
        <w:rPr>
          <w:rFonts w:cstheme="minorHAnsi"/>
        </w:rPr>
        <w:t xml:space="preserve"> executed</w:t>
      </w:r>
      <w:r w:rsidR="00DF7CF1" w:rsidRPr="00E57CEC">
        <w:rPr>
          <w:rFonts w:cstheme="minorHAnsi"/>
        </w:rPr>
        <w:t xml:space="preserve"> by</w:t>
      </w:r>
      <w:r w:rsidR="005E5D6A">
        <w:rPr>
          <w:rFonts w:cstheme="minorHAnsi"/>
        </w:rPr>
        <w:t xml:space="preserve"> </w:t>
      </w:r>
      <w:r w:rsidRPr="00E57CEC">
        <w:rPr>
          <w:rFonts w:cstheme="minorHAnsi"/>
        </w:rPr>
        <w:t xml:space="preserve">the </w:t>
      </w:r>
      <w:r w:rsidR="00FA7E88" w:rsidRPr="00E57CEC">
        <w:rPr>
          <w:rFonts w:cstheme="minorHAnsi"/>
        </w:rPr>
        <w:t>M</w:t>
      </w:r>
      <w:r w:rsidR="00923780" w:rsidRPr="00E57CEC">
        <w:rPr>
          <w:rFonts w:cstheme="minorHAnsi"/>
        </w:rPr>
        <w:t>inistry of Agricultural</w:t>
      </w:r>
      <w:r w:rsidR="003178E9" w:rsidRPr="00E57CEC">
        <w:rPr>
          <w:rFonts w:cstheme="minorHAnsi"/>
        </w:rPr>
        <w:t xml:space="preserve"> Development (M</w:t>
      </w:r>
      <w:r w:rsidR="00FA7E88" w:rsidRPr="00E57CEC">
        <w:rPr>
          <w:rFonts w:cstheme="minorHAnsi"/>
        </w:rPr>
        <w:t>oAD</w:t>
      </w:r>
      <w:r w:rsidR="003178E9" w:rsidRPr="00E57CEC">
        <w:rPr>
          <w:rFonts w:cstheme="minorHAnsi"/>
        </w:rPr>
        <w:t>)</w:t>
      </w:r>
      <w:r w:rsidR="00FA7E88" w:rsidRPr="00E57CEC">
        <w:rPr>
          <w:rFonts w:cstheme="minorHAnsi"/>
        </w:rPr>
        <w:t xml:space="preserve"> in partnership with </w:t>
      </w:r>
      <w:r w:rsidRPr="00E57CEC">
        <w:rPr>
          <w:rFonts w:cstheme="minorHAnsi"/>
        </w:rPr>
        <w:t xml:space="preserve">the </w:t>
      </w:r>
      <w:r w:rsidR="009C2155" w:rsidRPr="00E57CEC">
        <w:rPr>
          <w:rFonts w:cstheme="minorHAnsi"/>
        </w:rPr>
        <w:t>Netherlands Development Organization (</w:t>
      </w:r>
      <w:r w:rsidR="00FA7E88" w:rsidRPr="00E57CEC">
        <w:rPr>
          <w:rFonts w:cstheme="minorHAnsi"/>
        </w:rPr>
        <w:t>SNV</w:t>
      </w:r>
      <w:r w:rsidR="009C2155" w:rsidRPr="00E57CEC">
        <w:rPr>
          <w:rFonts w:cstheme="minorHAnsi"/>
        </w:rPr>
        <w:t>)</w:t>
      </w:r>
      <w:r w:rsidR="00FA7E88" w:rsidRPr="00E57CEC">
        <w:rPr>
          <w:rFonts w:cstheme="minorHAnsi"/>
        </w:rPr>
        <w:t xml:space="preserve"> and </w:t>
      </w:r>
      <w:r w:rsidRPr="00E57CEC">
        <w:rPr>
          <w:rFonts w:cstheme="minorHAnsi"/>
        </w:rPr>
        <w:t xml:space="preserve">the </w:t>
      </w:r>
      <w:r w:rsidR="009C2155" w:rsidRPr="00E57CEC">
        <w:rPr>
          <w:rFonts w:cstheme="minorHAnsi"/>
        </w:rPr>
        <w:t>Agro-Enterprise Center (</w:t>
      </w:r>
      <w:r w:rsidR="00FA7E88" w:rsidRPr="00E57CEC">
        <w:rPr>
          <w:rFonts w:cstheme="minorHAnsi"/>
        </w:rPr>
        <w:t>AEC</w:t>
      </w:r>
      <w:r w:rsidR="009C2155" w:rsidRPr="00E57CEC">
        <w:rPr>
          <w:rFonts w:cstheme="minorHAnsi"/>
        </w:rPr>
        <w:t>) of the Federation of Nepalese Chamber of Commerce and Industries (FNCCI)</w:t>
      </w:r>
      <w:r w:rsidR="00923780" w:rsidRPr="00E57CEC">
        <w:rPr>
          <w:rFonts w:cstheme="minorHAnsi"/>
        </w:rPr>
        <w:t>.</w:t>
      </w:r>
      <w:r w:rsidR="005E5D6A">
        <w:rPr>
          <w:rFonts w:cstheme="minorHAnsi"/>
        </w:rPr>
        <w:t xml:space="preserve"> </w:t>
      </w:r>
      <w:r w:rsidR="00923780" w:rsidRPr="00E57CEC">
        <w:rPr>
          <w:rFonts w:cstheme="minorHAnsi"/>
        </w:rPr>
        <w:t>I</w:t>
      </w:r>
      <w:r w:rsidR="00BC098B" w:rsidRPr="00E57CEC">
        <w:rPr>
          <w:rFonts w:cstheme="minorHAnsi"/>
        </w:rPr>
        <w:t xml:space="preserve">t has completed </w:t>
      </w:r>
      <w:r w:rsidR="000750CD">
        <w:rPr>
          <w:rFonts w:cstheme="minorHAnsi"/>
        </w:rPr>
        <w:t>4</w:t>
      </w:r>
      <w:r w:rsidR="00E3006F">
        <w:rPr>
          <w:rFonts w:cstheme="minorHAnsi"/>
        </w:rPr>
        <w:t xml:space="preserve"> y</w:t>
      </w:r>
      <w:r w:rsidR="00D617A2" w:rsidRPr="00E57CEC">
        <w:rPr>
          <w:rFonts w:cstheme="minorHAnsi"/>
        </w:rPr>
        <w:t>ear</w:t>
      </w:r>
      <w:r w:rsidR="00B03CBD">
        <w:rPr>
          <w:rFonts w:cstheme="minorHAnsi"/>
        </w:rPr>
        <w:t xml:space="preserve">s </w:t>
      </w:r>
      <w:r w:rsidR="0098748A">
        <w:rPr>
          <w:rFonts w:cstheme="minorHAnsi"/>
        </w:rPr>
        <w:t xml:space="preserve">and 9 months </w:t>
      </w:r>
      <w:r w:rsidR="000750CD">
        <w:rPr>
          <w:rFonts w:cstheme="minorHAnsi"/>
        </w:rPr>
        <w:t>of the</w:t>
      </w:r>
      <w:r w:rsidR="00B03CBD">
        <w:rPr>
          <w:rFonts w:cstheme="minorHAnsi"/>
        </w:rPr>
        <w:t xml:space="preserve"> total </w:t>
      </w:r>
      <w:r w:rsidR="000750CD">
        <w:rPr>
          <w:rFonts w:cstheme="minorHAnsi"/>
        </w:rPr>
        <w:t xml:space="preserve">project </w:t>
      </w:r>
      <w:r w:rsidR="00B03CBD">
        <w:rPr>
          <w:rFonts w:cstheme="minorHAnsi"/>
        </w:rPr>
        <w:t>period of 6</w:t>
      </w:r>
      <w:r w:rsidR="00326FB0">
        <w:rPr>
          <w:rFonts w:cstheme="minorHAnsi"/>
        </w:rPr>
        <w:t>.5</w:t>
      </w:r>
      <w:r w:rsidR="00B03CBD">
        <w:rPr>
          <w:rFonts w:cstheme="minorHAnsi"/>
        </w:rPr>
        <w:t xml:space="preserve"> years</w:t>
      </w:r>
      <w:r w:rsidR="00D617A2" w:rsidRPr="00E57CEC">
        <w:rPr>
          <w:rFonts w:cstheme="minorHAnsi"/>
        </w:rPr>
        <w:t>. T</w:t>
      </w:r>
      <w:r w:rsidR="00923780" w:rsidRPr="00E57CEC">
        <w:rPr>
          <w:rFonts w:cstheme="minorHAnsi"/>
        </w:rPr>
        <w:t>h</w:t>
      </w:r>
      <w:r w:rsidRPr="00E57CEC">
        <w:rPr>
          <w:rFonts w:cstheme="minorHAnsi"/>
        </w:rPr>
        <w:t>is</w:t>
      </w:r>
      <w:r w:rsidR="00923780" w:rsidRPr="00E57CEC">
        <w:rPr>
          <w:rFonts w:cstheme="minorHAnsi"/>
        </w:rPr>
        <w:t xml:space="preserve"> report cov</w:t>
      </w:r>
      <w:r w:rsidR="009E7B4A" w:rsidRPr="00E57CEC">
        <w:rPr>
          <w:rFonts w:cstheme="minorHAnsi"/>
        </w:rPr>
        <w:t xml:space="preserve">ers </w:t>
      </w:r>
      <w:r w:rsidRPr="00E57CEC">
        <w:rPr>
          <w:rFonts w:cstheme="minorHAnsi"/>
        </w:rPr>
        <w:t xml:space="preserve">not only the </w:t>
      </w:r>
      <w:r w:rsidR="00A0510E" w:rsidRPr="00E57CEC">
        <w:rPr>
          <w:rFonts w:cstheme="minorHAnsi"/>
        </w:rPr>
        <w:t>results of the</w:t>
      </w:r>
      <w:r w:rsidR="005E5D6A">
        <w:rPr>
          <w:rFonts w:cstheme="minorHAnsi"/>
        </w:rPr>
        <w:t xml:space="preserve"> </w:t>
      </w:r>
      <w:r w:rsidR="009E7B4A" w:rsidRPr="00E57CEC">
        <w:rPr>
          <w:rFonts w:cstheme="minorHAnsi"/>
        </w:rPr>
        <w:t>project activities</w:t>
      </w:r>
      <w:r w:rsidR="0038229D" w:rsidRPr="00E57CEC">
        <w:rPr>
          <w:rFonts w:cstheme="minorHAnsi"/>
        </w:rPr>
        <w:t xml:space="preserve">, </w:t>
      </w:r>
      <w:r w:rsidR="00A0510E" w:rsidRPr="00E57CEC">
        <w:rPr>
          <w:rFonts w:cstheme="minorHAnsi"/>
        </w:rPr>
        <w:t xml:space="preserve">which </w:t>
      </w:r>
      <w:r w:rsidRPr="00E57CEC">
        <w:rPr>
          <w:rFonts w:cstheme="minorHAnsi"/>
        </w:rPr>
        <w:t xml:space="preserve">were </w:t>
      </w:r>
      <w:r w:rsidR="00A0510E" w:rsidRPr="00E57CEC">
        <w:rPr>
          <w:rFonts w:cstheme="minorHAnsi"/>
        </w:rPr>
        <w:t>accomplished</w:t>
      </w:r>
      <w:r w:rsidR="0008141C">
        <w:rPr>
          <w:rFonts w:cstheme="minorHAnsi"/>
        </w:rPr>
        <w:t xml:space="preserve"> from 16 November</w:t>
      </w:r>
      <w:r w:rsidR="00FD6598">
        <w:rPr>
          <w:rFonts w:cstheme="minorHAnsi"/>
        </w:rPr>
        <w:t xml:space="preserve"> </w:t>
      </w:r>
      <w:r w:rsidR="0008141C">
        <w:rPr>
          <w:rFonts w:cstheme="minorHAnsi"/>
        </w:rPr>
        <w:t>20</w:t>
      </w:r>
      <w:r w:rsidR="009E7B4A" w:rsidRPr="00E57CEC">
        <w:rPr>
          <w:rFonts w:cstheme="minorHAnsi"/>
        </w:rPr>
        <w:t>1</w:t>
      </w:r>
      <w:r w:rsidR="0008141C">
        <w:rPr>
          <w:rFonts w:cstheme="minorHAnsi"/>
        </w:rPr>
        <w:t>5</w:t>
      </w:r>
      <w:r w:rsidR="007A75CE" w:rsidRPr="00E57CEC">
        <w:rPr>
          <w:rFonts w:cstheme="minorHAnsi"/>
        </w:rPr>
        <w:t xml:space="preserve"> to </w:t>
      </w:r>
      <w:r w:rsidR="00097FD0" w:rsidRPr="00E57CEC">
        <w:rPr>
          <w:rFonts w:cstheme="minorHAnsi"/>
        </w:rPr>
        <w:t>15</w:t>
      </w:r>
      <w:r w:rsidR="005E5D6A">
        <w:rPr>
          <w:rFonts w:cstheme="minorHAnsi"/>
        </w:rPr>
        <w:t xml:space="preserve"> </w:t>
      </w:r>
      <w:r w:rsidR="0008141C">
        <w:rPr>
          <w:rFonts w:cstheme="minorHAnsi"/>
        </w:rPr>
        <w:t>March</w:t>
      </w:r>
      <w:r w:rsidR="005E5D6A">
        <w:rPr>
          <w:rFonts w:cstheme="minorHAnsi"/>
        </w:rPr>
        <w:t xml:space="preserve"> </w:t>
      </w:r>
      <w:r w:rsidR="007A75CE" w:rsidRPr="00E57CEC">
        <w:rPr>
          <w:rFonts w:cstheme="minorHAnsi"/>
        </w:rPr>
        <w:t>201</w:t>
      </w:r>
      <w:r w:rsidR="0008141C">
        <w:rPr>
          <w:rFonts w:cstheme="minorHAnsi"/>
        </w:rPr>
        <w:t>6</w:t>
      </w:r>
      <w:r w:rsidRPr="00E57CEC">
        <w:rPr>
          <w:rFonts w:cstheme="minorHAnsi"/>
        </w:rPr>
        <w:t xml:space="preserve">, but </w:t>
      </w:r>
      <w:r w:rsidR="00221216" w:rsidRPr="00E57CEC">
        <w:rPr>
          <w:rFonts w:cstheme="minorHAnsi"/>
        </w:rPr>
        <w:t xml:space="preserve">also </w:t>
      </w:r>
      <w:r w:rsidRPr="00E57CEC">
        <w:rPr>
          <w:rFonts w:cstheme="minorHAnsi"/>
        </w:rPr>
        <w:t xml:space="preserve">the </w:t>
      </w:r>
      <w:r w:rsidR="00D617A2" w:rsidRPr="00E57CEC">
        <w:rPr>
          <w:rFonts w:cstheme="minorHAnsi"/>
        </w:rPr>
        <w:t xml:space="preserve">cumulative </w:t>
      </w:r>
      <w:r w:rsidRPr="00E57CEC">
        <w:rPr>
          <w:rFonts w:cstheme="minorHAnsi"/>
        </w:rPr>
        <w:t>results since the start of the project</w:t>
      </w:r>
      <w:r w:rsidR="00D617A2" w:rsidRPr="00E57CEC">
        <w:rPr>
          <w:rFonts w:cstheme="minorHAnsi"/>
        </w:rPr>
        <w:t>.</w:t>
      </w:r>
      <w:r w:rsidR="008F2B9F">
        <w:rPr>
          <w:rFonts w:cstheme="minorHAnsi"/>
        </w:rPr>
        <w:t xml:space="preserve"> </w:t>
      </w:r>
    </w:p>
    <w:p w:rsidR="00875384" w:rsidRPr="006148F8" w:rsidRDefault="000149CE" w:rsidP="004D62B1">
      <w:pPr>
        <w:spacing w:before="120" w:after="60"/>
        <w:jc w:val="both"/>
        <w:rPr>
          <w:rFonts w:cstheme="minorHAnsi"/>
          <w:color w:val="000000" w:themeColor="text1"/>
        </w:rPr>
      </w:pPr>
      <w:r w:rsidRPr="006148F8">
        <w:rPr>
          <w:rFonts w:cstheme="minorHAnsi"/>
          <w:color w:val="000000" w:themeColor="text1"/>
        </w:rPr>
        <w:t>The</w:t>
      </w:r>
      <w:r w:rsidR="00CF7B69" w:rsidRPr="006148F8">
        <w:rPr>
          <w:rFonts w:cstheme="minorHAnsi"/>
          <w:color w:val="000000" w:themeColor="text1"/>
        </w:rPr>
        <w:t xml:space="preserve"> project</w:t>
      </w:r>
      <w:r w:rsidR="00E3006F" w:rsidRPr="006148F8">
        <w:rPr>
          <w:rFonts w:cstheme="minorHAnsi"/>
          <w:color w:val="000000" w:themeColor="text1"/>
        </w:rPr>
        <w:t xml:space="preserve"> has </w:t>
      </w:r>
      <w:r w:rsidR="00433079" w:rsidRPr="006148F8">
        <w:rPr>
          <w:rFonts w:cstheme="minorHAnsi"/>
          <w:color w:val="000000" w:themeColor="text1"/>
        </w:rPr>
        <w:t xml:space="preserve">made </w:t>
      </w:r>
      <w:r w:rsidR="0098748A" w:rsidRPr="006148F8">
        <w:rPr>
          <w:rFonts w:cstheme="minorHAnsi"/>
          <w:color w:val="000000" w:themeColor="text1"/>
        </w:rPr>
        <w:t>4</w:t>
      </w:r>
      <w:r w:rsidR="006148F8" w:rsidRPr="006148F8">
        <w:rPr>
          <w:rFonts w:cstheme="minorHAnsi"/>
          <w:color w:val="000000" w:themeColor="text1"/>
        </w:rPr>
        <w:t>8</w:t>
      </w:r>
      <w:r w:rsidR="0098748A" w:rsidRPr="006148F8">
        <w:rPr>
          <w:rFonts w:cstheme="minorHAnsi"/>
          <w:color w:val="000000" w:themeColor="text1"/>
        </w:rPr>
        <w:t xml:space="preserve"> co-investments </w:t>
      </w:r>
      <w:r w:rsidR="00E3006F" w:rsidRPr="006148F8">
        <w:rPr>
          <w:rFonts w:cstheme="minorHAnsi"/>
          <w:color w:val="000000" w:themeColor="text1"/>
        </w:rPr>
        <w:t>contract</w:t>
      </w:r>
      <w:r w:rsidR="00433079" w:rsidRPr="006148F8">
        <w:rPr>
          <w:rFonts w:cstheme="minorHAnsi"/>
          <w:color w:val="000000" w:themeColor="text1"/>
        </w:rPr>
        <w:t>s with</w:t>
      </w:r>
      <w:r w:rsidR="00057F60" w:rsidRPr="006148F8">
        <w:rPr>
          <w:rFonts w:cstheme="minorHAnsi"/>
          <w:color w:val="000000" w:themeColor="text1"/>
        </w:rPr>
        <w:t xml:space="preserve"> </w:t>
      </w:r>
      <w:r w:rsidR="0098748A" w:rsidRPr="006148F8">
        <w:rPr>
          <w:rFonts w:cstheme="minorHAnsi"/>
          <w:color w:val="000000" w:themeColor="text1"/>
        </w:rPr>
        <w:t xml:space="preserve">grantees during the reporting period, of which there are </w:t>
      </w:r>
      <w:r w:rsidR="00D70256" w:rsidRPr="00D70256">
        <w:rPr>
          <w:rFonts w:cstheme="minorHAnsi"/>
          <w:color w:val="000000" w:themeColor="text1"/>
        </w:rPr>
        <w:t>32 producers' organizations (25 groups and 7 cooperatives).</w:t>
      </w:r>
      <w:r w:rsidR="009F0938" w:rsidRPr="000A2E69">
        <w:rPr>
          <w:rFonts w:cstheme="minorHAnsi"/>
          <w:color w:val="000000" w:themeColor="text1"/>
        </w:rPr>
        <w:t xml:space="preserve"> </w:t>
      </w:r>
      <w:r w:rsidR="0098748A" w:rsidRPr="000A2E69">
        <w:rPr>
          <w:rFonts w:cstheme="minorHAnsi"/>
          <w:color w:val="000000" w:themeColor="text1"/>
        </w:rPr>
        <w:t>As such, s</w:t>
      </w:r>
      <w:r w:rsidRPr="000A2E69">
        <w:rPr>
          <w:rFonts w:cstheme="minorHAnsi"/>
          <w:color w:val="000000" w:themeColor="text1"/>
        </w:rPr>
        <w:t xml:space="preserve">ince </w:t>
      </w:r>
      <w:r w:rsidR="0098748A" w:rsidRPr="000A2E69">
        <w:rPr>
          <w:rFonts w:cstheme="minorHAnsi"/>
          <w:color w:val="000000" w:themeColor="text1"/>
        </w:rPr>
        <w:t xml:space="preserve">the </w:t>
      </w:r>
      <w:r w:rsidRPr="000A2E69">
        <w:rPr>
          <w:rFonts w:cstheme="minorHAnsi"/>
          <w:color w:val="000000" w:themeColor="text1"/>
        </w:rPr>
        <w:t>start</w:t>
      </w:r>
      <w:r w:rsidR="0098748A" w:rsidRPr="000A2E69">
        <w:rPr>
          <w:rFonts w:cstheme="minorHAnsi"/>
          <w:color w:val="000000" w:themeColor="text1"/>
        </w:rPr>
        <w:t xml:space="preserve"> </w:t>
      </w:r>
      <w:r w:rsidR="008F25C9" w:rsidRPr="000A2E69">
        <w:rPr>
          <w:rFonts w:cstheme="minorHAnsi"/>
          <w:color w:val="000000" w:themeColor="text1"/>
        </w:rPr>
        <w:t>o</w:t>
      </w:r>
      <w:r w:rsidR="0098748A" w:rsidRPr="000A2E69">
        <w:rPr>
          <w:rFonts w:cstheme="minorHAnsi"/>
          <w:color w:val="000000" w:themeColor="text1"/>
        </w:rPr>
        <w:t>f the project</w:t>
      </w:r>
      <w:r w:rsidRPr="000A2E69">
        <w:rPr>
          <w:rFonts w:cstheme="minorHAnsi"/>
          <w:color w:val="000000" w:themeColor="text1"/>
        </w:rPr>
        <w:t xml:space="preserve">, the </w:t>
      </w:r>
      <w:r w:rsidR="00433079" w:rsidRPr="000A2E69">
        <w:rPr>
          <w:rFonts w:cstheme="minorHAnsi"/>
          <w:color w:val="000000" w:themeColor="text1"/>
        </w:rPr>
        <w:t xml:space="preserve">project </w:t>
      </w:r>
      <w:r w:rsidR="0098748A" w:rsidRPr="000A2E69">
        <w:rPr>
          <w:rFonts w:cstheme="minorHAnsi"/>
          <w:color w:val="000000" w:themeColor="text1"/>
        </w:rPr>
        <w:t xml:space="preserve">has </w:t>
      </w:r>
      <w:r w:rsidR="00433079" w:rsidRPr="000A2E69">
        <w:rPr>
          <w:rFonts w:cstheme="minorHAnsi"/>
          <w:color w:val="000000" w:themeColor="text1"/>
        </w:rPr>
        <w:t xml:space="preserve">made contracts for co-investments with </w:t>
      </w:r>
      <w:r w:rsidR="00D70256" w:rsidRPr="00D70256">
        <w:rPr>
          <w:rFonts w:cstheme="minorHAnsi"/>
          <w:color w:val="000000" w:themeColor="text1"/>
        </w:rPr>
        <w:t>359 producers' organizations (244 groups and 115 cooperatives).</w:t>
      </w:r>
      <w:r w:rsidR="000A2E69">
        <w:rPr>
          <w:rFonts w:cstheme="minorHAnsi"/>
          <w:color w:val="000000" w:themeColor="text1"/>
        </w:rPr>
        <w:t xml:space="preserve"> Similarly 2 structures and 13 private service providers were also supported during the reporting period.  As such, till the reporting period, there are </w:t>
      </w:r>
      <w:r w:rsidR="000B7D88">
        <w:rPr>
          <w:rFonts w:cstheme="minorHAnsi"/>
          <w:color w:val="000000" w:themeColor="text1"/>
        </w:rPr>
        <w:t>a total of 420 co-</w:t>
      </w:r>
      <w:r w:rsidR="001A263A">
        <w:rPr>
          <w:rFonts w:cstheme="minorHAnsi"/>
          <w:color w:val="000000" w:themeColor="text1"/>
        </w:rPr>
        <w:t>investment</w:t>
      </w:r>
      <w:r w:rsidR="000B7D88">
        <w:rPr>
          <w:rFonts w:cstheme="minorHAnsi"/>
          <w:color w:val="000000" w:themeColor="text1"/>
        </w:rPr>
        <w:t xml:space="preserve"> supports </w:t>
      </w:r>
      <w:r w:rsidR="00BF02A0">
        <w:rPr>
          <w:rFonts w:cstheme="minorHAnsi"/>
          <w:color w:val="000000" w:themeColor="text1"/>
        </w:rPr>
        <w:t xml:space="preserve">made </w:t>
      </w:r>
      <w:r w:rsidR="000B7D88">
        <w:rPr>
          <w:rFonts w:cstheme="minorHAnsi"/>
          <w:color w:val="000000" w:themeColor="text1"/>
        </w:rPr>
        <w:t xml:space="preserve">from the project. This comprised of 11 businesses for input supply, processing and marketing </w:t>
      </w:r>
      <w:r w:rsidR="00BF02A0">
        <w:rPr>
          <w:rFonts w:cstheme="minorHAnsi"/>
          <w:color w:val="000000" w:themeColor="text1"/>
        </w:rPr>
        <w:t xml:space="preserve">supported </w:t>
      </w:r>
      <w:r w:rsidR="000B7D88">
        <w:rPr>
          <w:rFonts w:cstheme="minorHAnsi"/>
          <w:color w:val="000000" w:themeColor="text1"/>
        </w:rPr>
        <w:t>through Value Chain Fund (VCF) W1; 269 production businesses through VCFW2; 96 production and post-harvest supports through Poverty Inclusion Fund (PPF/PIF); 25 private service providers; 5 structures through the Sector Development Fund (SDF); 12 Action Research and Demonstrations (ARD); and 2 structures through the Spatial Inclusion Fund (SIF)</w:t>
      </w:r>
      <w:r w:rsidR="00BF02A0">
        <w:rPr>
          <w:rFonts w:cstheme="minorHAnsi"/>
          <w:color w:val="000000" w:themeColor="text1"/>
        </w:rPr>
        <w:t>.</w:t>
      </w:r>
    </w:p>
    <w:p w:rsidR="008F25C9" w:rsidRPr="006148F8" w:rsidRDefault="00875384" w:rsidP="008F25C9">
      <w:pPr>
        <w:spacing w:before="120" w:after="60"/>
        <w:jc w:val="both"/>
        <w:rPr>
          <w:rFonts w:cstheme="minorHAnsi"/>
          <w:color w:val="000000" w:themeColor="text1"/>
        </w:rPr>
      </w:pPr>
      <w:r w:rsidRPr="006148F8">
        <w:rPr>
          <w:rFonts w:cstheme="minorHAnsi"/>
          <w:color w:val="000000" w:themeColor="text1"/>
        </w:rPr>
        <w:t xml:space="preserve">The project has provided its services to </w:t>
      </w:r>
      <w:r w:rsidR="00D70256" w:rsidRPr="001A263A">
        <w:rPr>
          <w:rFonts w:cstheme="minorHAnsi"/>
          <w:color w:val="000000" w:themeColor="text1"/>
        </w:rPr>
        <w:t>923 additional households</w:t>
      </w:r>
      <w:r w:rsidRPr="006148F8">
        <w:rPr>
          <w:rFonts w:cstheme="minorHAnsi"/>
          <w:color w:val="000000" w:themeColor="text1"/>
        </w:rPr>
        <w:t xml:space="preserve"> </w:t>
      </w:r>
      <w:r w:rsidR="008F25C9" w:rsidRPr="006148F8">
        <w:rPr>
          <w:rFonts w:cstheme="minorHAnsi"/>
          <w:color w:val="000000" w:themeColor="text1"/>
        </w:rPr>
        <w:t>through</w:t>
      </w:r>
      <w:r w:rsidRPr="006148F8">
        <w:rPr>
          <w:rFonts w:cstheme="minorHAnsi"/>
          <w:color w:val="000000" w:themeColor="text1"/>
        </w:rPr>
        <w:t xml:space="preserve"> </w:t>
      </w:r>
      <w:r w:rsidR="008F25C9" w:rsidRPr="006148F8">
        <w:rPr>
          <w:rFonts w:cstheme="minorHAnsi"/>
          <w:color w:val="000000" w:themeColor="text1"/>
        </w:rPr>
        <w:t xml:space="preserve">the </w:t>
      </w:r>
      <w:r w:rsidRPr="006148F8">
        <w:rPr>
          <w:rFonts w:cstheme="minorHAnsi"/>
          <w:color w:val="000000" w:themeColor="text1"/>
        </w:rPr>
        <w:t xml:space="preserve">different </w:t>
      </w:r>
      <w:r w:rsidR="008F25C9" w:rsidRPr="006148F8">
        <w:rPr>
          <w:rFonts w:cstheme="minorHAnsi"/>
          <w:color w:val="000000" w:themeColor="text1"/>
        </w:rPr>
        <w:t xml:space="preserve">project </w:t>
      </w:r>
      <w:r w:rsidRPr="006148F8">
        <w:rPr>
          <w:rFonts w:cstheme="minorHAnsi"/>
          <w:color w:val="000000" w:themeColor="text1"/>
        </w:rPr>
        <w:t xml:space="preserve">funds </w:t>
      </w:r>
      <w:r w:rsidR="008F25C9" w:rsidRPr="006148F8">
        <w:rPr>
          <w:rFonts w:cstheme="minorHAnsi"/>
          <w:color w:val="000000" w:themeColor="text1"/>
        </w:rPr>
        <w:t xml:space="preserve">during </w:t>
      </w:r>
      <w:r w:rsidR="00BA27A1">
        <w:rPr>
          <w:rFonts w:cstheme="minorHAnsi"/>
          <w:color w:val="000000" w:themeColor="text1"/>
        </w:rPr>
        <w:t xml:space="preserve">the reporting </w:t>
      </w:r>
      <w:r w:rsidR="008F25C9" w:rsidRPr="006148F8">
        <w:rPr>
          <w:rFonts w:cstheme="minorHAnsi"/>
          <w:color w:val="000000" w:themeColor="text1"/>
        </w:rPr>
        <w:t xml:space="preserve">period </w:t>
      </w:r>
      <w:r w:rsidRPr="006148F8">
        <w:rPr>
          <w:rFonts w:cstheme="minorHAnsi"/>
          <w:color w:val="000000" w:themeColor="text1"/>
        </w:rPr>
        <w:t xml:space="preserve">and </w:t>
      </w:r>
      <w:r w:rsidR="00BA27A1">
        <w:rPr>
          <w:rFonts w:cstheme="minorHAnsi"/>
          <w:color w:val="000000" w:themeColor="text1"/>
        </w:rPr>
        <w:t xml:space="preserve">as such, </w:t>
      </w:r>
      <w:r w:rsidRPr="006148F8">
        <w:rPr>
          <w:rFonts w:cstheme="minorHAnsi"/>
          <w:color w:val="000000" w:themeColor="text1"/>
        </w:rPr>
        <w:t xml:space="preserve">total benefited households reached </w:t>
      </w:r>
      <w:r w:rsidR="008F25C9" w:rsidRPr="006148F8">
        <w:rPr>
          <w:rFonts w:cstheme="minorHAnsi"/>
          <w:color w:val="000000" w:themeColor="text1"/>
        </w:rPr>
        <w:t>to</w:t>
      </w:r>
      <w:r w:rsidRPr="006148F8">
        <w:rPr>
          <w:rFonts w:cstheme="minorHAnsi"/>
          <w:color w:val="000000" w:themeColor="text1"/>
        </w:rPr>
        <w:t xml:space="preserve"> </w:t>
      </w:r>
      <w:r w:rsidR="00D70256" w:rsidRPr="001A263A">
        <w:rPr>
          <w:rFonts w:cstheme="minorHAnsi"/>
          <w:color w:val="000000" w:themeColor="text1"/>
        </w:rPr>
        <w:t>1</w:t>
      </w:r>
      <w:r w:rsidR="007F5F31" w:rsidRPr="001A263A">
        <w:rPr>
          <w:rFonts w:cstheme="minorHAnsi"/>
          <w:color w:val="000000" w:themeColor="text1"/>
        </w:rPr>
        <w:t>2</w:t>
      </w:r>
      <w:r w:rsidR="00D70256" w:rsidRPr="001A263A">
        <w:rPr>
          <w:rFonts w:cstheme="minorHAnsi"/>
          <w:color w:val="000000" w:themeColor="text1"/>
        </w:rPr>
        <w:t>,747</w:t>
      </w:r>
      <w:r w:rsidR="001C4FB0" w:rsidRPr="006148F8">
        <w:rPr>
          <w:rFonts w:cstheme="minorHAnsi"/>
          <w:color w:val="000000" w:themeColor="text1"/>
        </w:rPr>
        <w:t xml:space="preserve"> (</w:t>
      </w:r>
      <w:r w:rsidR="006148F8" w:rsidRPr="006148F8">
        <w:rPr>
          <w:rFonts w:cstheme="minorHAnsi"/>
          <w:color w:val="000000" w:themeColor="text1"/>
        </w:rPr>
        <w:t>94</w:t>
      </w:r>
      <w:r w:rsidR="00DC52D4" w:rsidRPr="006148F8">
        <w:rPr>
          <w:rFonts w:cstheme="minorHAnsi"/>
          <w:color w:val="000000" w:themeColor="text1"/>
        </w:rPr>
        <w:t>% of total target)</w:t>
      </w:r>
      <w:r w:rsidR="00437321" w:rsidRPr="006148F8">
        <w:rPr>
          <w:rFonts w:cstheme="minorHAnsi"/>
          <w:color w:val="000000" w:themeColor="text1"/>
        </w:rPr>
        <w:t xml:space="preserve">. </w:t>
      </w:r>
      <w:r w:rsidR="00BF3C6C" w:rsidRPr="006148F8">
        <w:rPr>
          <w:rFonts w:cstheme="minorHAnsi"/>
          <w:color w:val="000000" w:themeColor="text1"/>
        </w:rPr>
        <w:t xml:space="preserve">Among </w:t>
      </w:r>
      <w:r w:rsidR="00E3006F" w:rsidRPr="006148F8">
        <w:rPr>
          <w:rFonts w:cstheme="minorHAnsi"/>
          <w:color w:val="000000" w:themeColor="text1"/>
        </w:rPr>
        <w:t>them</w:t>
      </w:r>
      <w:r w:rsidR="0015361E" w:rsidRPr="006148F8">
        <w:rPr>
          <w:rFonts w:cstheme="minorHAnsi"/>
          <w:color w:val="000000" w:themeColor="text1"/>
        </w:rPr>
        <w:t xml:space="preserve">, </w:t>
      </w:r>
      <w:r w:rsidR="0015361E" w:rsidRPr="006148F8">
        <w:rPr>
          <w:rFonts w:cstheme="minorHAnsi"/>
          <w:i/>
          <w:color w:val="000000" w:themeColor="text1"/>
        </w:rPr>
        <w:t>D</w:t>
      </w:r>
      <w:r w:rsidR="00AC2490" w:rsidRPr="006148F8">
        <w:rPr>
          <w:rFonts w:cstheme="minorHAnsi"/>
          <w:i/>
          <w:color w:val="000000" w:themeColor="text1"/>
        </w:rPr>
        <w:t>alits</w:t>
      </w:r>
      <w:r w:rsidR="00B81D38" w:rsidRPr="006148F8">
        <w:rPr>
          <w:rFonts w:cstheme="minorHAnsi"/>
          <w:i/>
          <w:color w:val="000000" w:themeColor="text1"/>
        </w:rPr>
        <w:t xml:space="preserve">, </w:t>
      </w:r>
      <w:r w:rsidR="00AC2490" w:rsidRPr="006148F8">
        <w:rPr>
          <w:rFonts w:cstheme="minorHAnsi"/>
          <w:i/>
          <w:color w:val="000000" w:themeColor="text1"/>
        </w:rPr>
        <w:t>Janajatis</w:t>
      </w:r>
      <w:r w:rsidR="00057F60" w:rsidRPr="006148F8">
        <w:rPr>
          <w:rFonts w:cstheme="minorHAnsi"/>
          <w:i/>
          <w:color w:val="000000" w:themeColor="text1"/>
        </w:rPr>
        <w:t xml:space="preserve"> </w:t>
      </w:r>
      <w:r w:rsidR="00B81D38" w:rsidRPr="006148F8">
        <w:rPr>
          <w:rFonts w:cstheme="minorHAnsi"/>
          <w:color w:val="000000" w:themeColor="text1"/>
        </w:rPr>
        <w:t xml:space="preserve">and </w:t>
      </w:r>
      <w:r w:rsidR="00B81D38" w:rsidRPr="006148F8">
        <w:rPr>
          <w:rFonts w:cstheme="minorHAnsi"/>
          <w:i/>
          <w:color w:val="000000" w:themeColor="text1"/>
        </w:rPr>
        <w:t>Other Caste</w:t>
      </w:r>
      <w:r w:rsidR="00057F60" w:rsidRPr="006148F8">
        <w:rPr>
          <w:rFonts w:cstheme="minorHAnsi"/>
          <w:i/>
          <w:color w:val="000000" w:themeColor="text1"/>
        </w:rPr>
        <w:t xml:space="preserve"> </w:t>
      </w:r>
      <w:r w:rsidR="00BF3C6C" w:rsidRPr="006148F8">
        <w:rPr>
          <w:rFonts w:cstheme="minorHAnsi"/>
          <w:color w:val="000000" w:themeColor="text1"/>
        </w:rPr>
        <w:t>h</w:t>
      </w:r>
      <w:r w:rsidR="00B81D38" w:rsidRPr="006148F8">
        <w:rPr>
          <w:rFonts w:cstheme="minorHAnsi"/>
          <w:color w:val="000000" w:themeColor="text1"/>
        </w:rPr>
        <w:t xml:space="preserve">ouseholds </w:t>
      </w:r>
      <w:r w:rsidR="007F7127" w:rsidRPr="006148F8">
        <w:rPr>
          <w:rFonts w:cstheme="minorHAnsi"/>
          <w:color w:val="000000" w:themeColor="text1"/>
        </w:rPr>
        <w:t>represented</w:t>
      </w:r>
      <w:r w:rsidR="00057F60" w:rsidRPr="006148F8">
        <w:rPr>
          <w:rFonts w:cstheme="minorHAnsi"/>
          <w:color w:val="000000" w:themeColor="text1"/>
        </w:rPr>
        <w:t xml:space="preserve"> </w:t>
      </w:r>
      <w:r w:rsidR="001E15E0" w:rsidRPr="006148F8">
        <w:rPr>
          <w:rFonts w:cstheme="minorHAnsi"/>
          <w:color w:val="000000" w:themeColor="text1"/>
        </w:rPr>
        <w:t>1</w:t>
      </w:r>
      <w:r w:rsidRPr="006148F8">
        <w:rPr>
          <w:rFonts w:cstheme="minorHAnsi"/>
          <w:color w:val="000000" w:themeColor="text1"/>
        </w:rPr>
        <w:t>8</w:t>
      </w:r>
      <w:r w:rsidR="00B81D38" w:rsidRPr="006148F8">
        <w:rPr>
          <w:rFonts w:cstheme="minorHAnsi"/>
          <w:color w:val="000000" w:themeColor="text1"/>
        </w:rPr>
        <w:t>%,</w:t>
      </w:r>
      <w:r w:rsidR="00057F60" w:rsidRPr="006148F8">
        <w:rPr>
          <w:rFonts w:cstheme="minorHAnsi"/>
          <w:color w:val="000000" w:themeColor="text1"/>
        </w:rPr>
        <w:t xml:space="preserve"> </w:t>
      </w:r>
      <w:r w:rsidR="00B03CBD" w:rsidRPr="006148F8">
        <w:rPr>
          <w:rFonts w:cstheme="minorHAnsi"/>
          <w:color w:val="000000" w:themeColor="text1"/>
        </w:rPr>
        <w:t>1</w:t>
      </w:r>
      <w:r w:rsidRPr="006148F8">
        <w:rPr>
          <w:rFonts w:cstheme="minorHAnsi"/>
          <w:color w:val="000000" w:themeColor="text1"/>
        </w:rPr>
        <w:t>3</w:t>
      </w:r>
      <w:r w:rsidR="00B81D38" w:rsidRPr="006148F8">
        <w:rPr>
          <w:rFonts w:cstheme="minorHAnsi"/>
          <w:color w:val="000000" w:themeColor="text1"/>
        </w:rPr>
        <w:t xml:space="preserve">% and </w:t>
      </w:r>
      <w:r w:rsidR="00B03CBD" w:rsidRPr="006148F8">
        <w:rPr>
          <w:rFonts w:cstheme="minorHAnsi"/>
          <w:color w:val="000000" w:themeColor="text1"/>
        </w:rPr>
        <w:t>6</w:t>
      </w:r>
      <w:r w:rsidRPr="006148F8">
        <w:rPr>
          <w:rFonts w:cstheme="minorHAnsi"/>
          <w:color w:val="000000" w:themeColor="text1"/>
        </w:rPr>
        <w:t>9</w:t>
      </w:r>
      <w:r w:rsidR="00B81D38" w:rsidRPr="006148F8">
        <w:rPr>
          <w:rFonts w:cstheme="minorHAnsi"/>
          <w:color w:val="000000" w:themeColor="text1"/>
        </w:rPr>
        <w:t>%</w:t>
      </w:r>
      <w:r w:rsidR="00057F60" w:rsidRPr="006148F8">
        <w:rPr>
          <w:rFonts w:cstheme="minorHAnsi"/>
          <w:color w:val="000000" w:themeColor="text1"/>
        </w:rPr>
        <w:t xml:space="preserve"> </w:t>
      </w:r>
      <w:r w:rsidR="009F0938" w:rsidRPr="006148F8">
        <w:rPr>
          <w:rFonts w:cstheme="minorHAnsi"/>
          <w:color w:val="000000" w:themeColor="text1"/>
        </w:rPr>
        <w:t>respectively. A</w:t>
      </w:r>
      <w:r w:rsidR="005651AD" w:rsidRPr="006148F8">
        <w:rPr>
          <w:rFonts w:cstheme="minorHAnsi"/>
          <w:color w:val="000000" w:themeColor="text1"/>
        </w:rPr>
        <w:t xml:space="preserve"> t</w:t>
      </w:r>
      <w:r w:rsidR="00024D08" w:rsidRPr="006148F8">
        <w:rPr>
          <w:rFonts w:cstheme="minorHAnsi"/>
          <w:color w:val="000000" w:themeColor="text1"/>
        </w:rPr>
        <w:t>otal of</w:t>
      </w:r>
      <w:r w:rsidR="001E15E0" w:rsidRPr="006148F8">
        <w:rPr>
          <w:rFonts w:cstheme="minorHAnsi"/>
          <w:color w:val="000000" w:themeColor="text1"/>
        </w:rPr>
        <w:t xml:space="preserve"> </w:t>
      </w:r>
      <w:r w:rsidR="006148F8" w:rsidRPr="006148F8">
        <w:rPr>
          <w:rFonts w:cstheme="minorHAnsi"/>
          <w:color w:val="000000" w:themeColor="text1"/>
        </w:rPr>
        <w:t>4</w:t>
      </w:r>
      <w:r w:rsidR="002D79B0" w:rsidRPr="006148F8">
        <w:rPr>
          <w:rFonts w:cstheme="minorHAnsi"/>
          <w:color w:val="000000" w:themeColor="text1"/>
        </w:rPr>
        <w:t>1,</w:t>
      </w:r>
      <w:r w:rsidR="006148F8" w:rsidRPr="006148F8">
        <w:rPr>
          <w:rFonts w:cstheme="minorHAnsi"/>
          <w:color w:val="000000" w:themeColor="text1"/>
        </w:rPr>
        <w:t>260</w:t>
      </w:r>
      <w:r w:rsidR="00057F60" w:rsidRPr="006148F8">
        <w:rPr>
          <w:rFonts w:cstheme="minorHAnsi"/>
          <w:color w:val="000000" w:themeColor="text1"/>
        </w:rPr>
        <w:t xml:space="preserve"> </w:t>
      </w:r>
      <w:r w:rsidR="00B03CBD" w:rsidRPr="006148F8">
        <w:rPr>
          <w:rFonts w:cstheme="minorHAnsi"/>
          <w:color w:val="000000" w:themeColor="text1"/>
        </w:rPr>
        <w:t>women</w:t>
      </w:r>
      <w:r w:rsidR="00057F60" w:rsidRPr="006148F8">
        <w:rPr>
          <w:rFonts w:cstheme="minorHAnsi"/>
          <w:color w:val="000000" w:themeColor="text1"/>
        </w:rPr>
        <w:t xml:space="preserve"> </w:t>
      </w:r>
      <w:r w:rsidR="001C4FB0" w:rsidRPr="006148F8">
        <w:rPr>
          <w:rFonts w:cstheme="minorHAnsi"/>
          <w:color w:val="000000" w:themeColor="text1"/>
        </w:rPr>
        <w:t>(</w:t>
      </w:r>
      <w:r w:rsidR="006148F8" w:rsidRPr="006148F8">
        <w:rPr>
          <w:rFonts w:cstheme="minorHAnsi"/>
          <w:color w:val="000000" w:themeColor="text1"/>
        </w:rPr>
        <w:t>82</w:t>
      </w:r>
      <w:r w:rsidR="00DC52D4" w:rsidRPr="006148F8">
        <w:rPr>
          <w:rFonts w:cstheme="minorHAnsi"/>
          <w:color w:val="000000" w:themeColor="text1"/>
        </w:rPr>
        <w:t xml:space="preserve">% of total target) </w:t>
      </w:r>
      <w:r w:rsidR="00437321" w:rsidRPr="006148F8">
        <w:rPr>
          <w:rFonts w:cstheme="minorHAnsi"/>
          <w:color w:val="000000" w:themeColor="text1"/>
        </w:rPr>
        <w:t xml:space="preserve">and </w:t>
      </w:r>
      <w:r w:rsidR="002D79B0" w:rsidRPr="006148F8">
        <w:rPr>
          <w:rFonts w:cstheme="minorHAnsi"/>
          <w:color w:val="000000" w:themeColor="text1"/>
        </w:rPr>
        <w:t>2</w:t>
      </w:r>
      <w:r w:rsidR="006148F8" w:rsidRPr="006148F8">
        <w:rPr>
          <w:rFonts w:cstheme="minorHAnsi"/>
          <w:color w:val="000000" w:themeColor="text1"/>
        </w:rPr>
        <w:t>6</w:t>
      </w:r>
      <w:r w:rsidR="00234284" w:rsidRPr="006148F8">
        <w:rPr>
          <w:rFonts w:cstheme="minorHAnsi"/>
          <w:color w:val="000000" w:themeColor="text1"/>
        </w:rPr>
        <w:t>,</w:t>
      </w:r>
      <w:r w:rsidR="006148F8" w:rsidRPr="006148F8">
        <w:rPr>
          <w:rFonts w:cstheme="minorHAnsi"/>
          <w:color w:val="000000" w:themeColor="text1"/>
        </w:rPr>
        <w:t>342</w:t>
      </w:r>
      <w:r w:rsidR="00057F60" w:rsidRPr="006148F8">
        <w:rPr>
          <w:rFonts w:cstheme="minorHAnsi"/>
          <w:color w:val="000000" w:themeColor="text1"/>
        </w:rPr>
        <w:t xml:space="preserve"> </w:t>
      </w:r>
      <w:r w:rsidR="00437321" w:rsidRPr="006148F8">
        <w:rPr>
          <w:rFonts w:cstheme="minorHAnsi"/>
          <w:i/>
          <w:color w:val="000000" w:themeColor="text1"/>
        </w:rPr>
        <w:t>Dalits</w:t>
      </w:r>
      <w:r w:rsidR="00075FDD" w:rsidRPr="006148F8">
        <w:rPr>
          <w:rFonts w:cstheme="minorHAnsi"/>
          <w:i/>
          <w:color w:val="000000" w:themeColor="text1"/>
        </w:rPr>
        <w:t>/</w:t>
      </w:r>
      <w:r w:rsidR="00437321" w:rsidRPr="006148F8">
        <w:rPr>
          <w:rFonts w:cstheme="minorHAnsi"/>
          <w:i/>
          <w:color w:val="000000" w:themeColor="text1"/>
        </w:rPr>
        <w:t>Janajatis</w:t>
      </w:r>
      <w:r w:rsidR="00057F60" w:rsidRPr="006148F8">
        <w:rPr>
          <w:rFonts w:cstheme="minorHAnsi"/>
          <w:i/>
          <w:color w:val="000000" w:themeColor="text1"/>
        </w:rPr>
        <w:t xml:space="preserve"> </w:t>
      </w:r>
      <w:r w:rsidR="002D79B0" w:rsidRPr="006148F8">
        <w:rPr>
          <w:rFonts w:cstheme="minorHAnsi"/>
          <w:color w:val="000000" w:themeColor="text1"/>
        </w:rPr>
        <w:t>(1</w:t>
      </w:r>
      <w:r w:rsidR="006148F8" w:rsidRPr="006148F8">
        <w:rPr>
          <w:rFonts w:cstheme="minorHAnsi"/>
          <w:color w:val="000000" w:themeColor="text1"/>
        </w:rPr>
        <w:t>2</w:t>
      </w:r>
      <w:r w:rsidR="002D79B0" w:rsidRPr="006148F8">
        <w:rPr>
          <w:rFonts w:cstheme="minorHAnsi"/>
          <w:color w:val="000000" w:themeColor="text1"/>
        </w:rPr>
        <w:t>5</w:t>
      </w:r>
      <w:r w:rsidR="00DC52D4" w:rsidRPr="006148F8">
        <w:rPr>
          <w:rFonts w:cstheme="minorHAnsi"/>
          <w:color w:val="000000" w:themeColor="text1"/>
        </w:rPr>
        <w:t>% of total target)</w:t>
      </w:r>
      <w:r w:rsidR="00057F60" w:rsidRPr="006148F8">
        <w:rPr>
          <w:rFonts w:cstheme="minorHAnsi"/>
          <w:color w:val="000000" w:themeColor="text1"/>
        </w:rPr>
        <w:t xml:space="preserve"> people </w:t>
      </w:r>
      <w:r w:rsidR="0015361E" w:rsidRPr="006148F8">
        <w:rPr>
          <w:rFonts w:cstheme="minorHAnsi"/>
          <w:color w:val="000000" w:themeColor="text1"/>
        </w:rPr>
        <w:t xml:space="preserve">have </w:t>
      </w:r>
      <w:r w:rsidR="0038229D" w:rsidRPr="006148F8">
        <w:rPr>
          <w:rFonts w:cstheme="minorHAnsi"/>
          <w:color w:val="000000" w:themeColor="text1"/>
        </w:rPr>
        <w:t>received project</w:t>
      </w:r>
      <w:r w:rsidR="00057F60" w:rsidRPr="006148F8">
        <w:rPr>
          <w:rFonts w:cstheme="minorHAnsi"/>
          <w:color w:val="000000" w:themeColor="text1"/>
        </w:rPr>
        <w:t xml:space="preserve"> </w:t>
      </w:r>
      <w:r w:rsidR="002C788F" w:rsidRPr="006148F8">
        <w:rPr>
          <w:rFonts w:cstheme="minorHAnsi"/>
          <w:color w:val="000000" w:themeColor="text1"/>
        </w:rPr>
        <w:t>services</w:t>
      </w:r>
      <w:r w:rsidR="00E3006F" w:rsidRPr="006148F8">
        <w:rPr>
          <w:rFonts w:cstheme="minorHAnsi"/>
          <w:color w:val="000000" w:themeColor="text1"/>
        </w:rPr>
        <w:t xml:space="preserve"> so far</w:t>
      </w:r>
      <w:r w:rsidR="0015361E" w:rsidRPr="006148F8">
        <w:rPr>
          <w:rFonts w:cstheme="minorHAnsi"/>
          <w:color w:val="000000" w:themeColor="text1"/>
        </w:rPr>
        <w:t>.</w:t>
      </w:r>
      <w:r w:rsidR="00BA27A1">
        <w:rPr>
          <w:rFonts w:cstheme="minorHAnsi"/>
          <w:color w:val="000000" w:themeColor="text1"/>
        </w:rPr>
        <w:t xml:space="preserve">  As such the inclusion of women and dalits/janajatis in the project activities has been to 62% and 31% as against the target of 60% and 25% respectively.</w:t>
      </w:r>
    </w:p>
    <w:p w:rsidR="00B27FC2" w:rsidRPr="004A16E5" w:rsidRDefault="008F25C9" w:rsidP="008F25C9">
      <w:pPr>
        <w:spacing w:before="120" w:after="60"/>
        <w:jc w:val="both"/>
        <w:rPr>
          <w:color w:val="000000" w:themeColor="text1"/>
        </w:rPr>
      </w:pPr>
      <w:r w:rsidRPr="004A16E5">
        <w:rPr>
          <w:color w:val="000000" w:themeColor="text1"/>
        </w:rPr>
        <w:t>The project invested a total amount of NRs 3</w:t>
      </w:r>
      <w:r w:rsidR="004A16E5" w:rsidRPr="004A16E5">
        <w:rPr>
          <w:color w:val="000000" w:themeColor="text1"/>
        </w:rPr>
        <w:t>69</w:t>
      </w:r>
      <w:r w:rsidRPr="004A16E5">
        <w:rPr>
          <w:color w:val="000000" w:themeColor="text1"/>
        </w:rPr>
        <w:t xml:space="preserve"> million as co-investments in the production and marketing of high value agriculture products in seven value chains till the reporting period. A total of </w:t>
      </w:r>
      <w:r w:rsidR="00B27FC2" w:rsidRPr="004A16E5">
        <w:rPr>
          <w:color w:val="000000" w:themeColor="text1"/>
        </w:rPr>
        <w:t xml:space="preserve">NRs. </w:t>
      </w:r>
      <w:r w:rsidR="004A16E5" w:rsidRPr="004A16E5">
        <w:rPr>
          <w:color w:val="000000" w:themeColor="text1"/>
        </w:rPr>
        <w:t>201</w:t>
      </w:r>
      <w:r w:rsidR="00B27FC2" w:rsidRPr="004A16E5">
        <w:rPr>
          <w:color w:val="000000" w:themeColor="text1"/>
        </w:rPr>
        <w:t xml:space="preserve"> million </w:t>
      </w:r>
      <w:r w:rsidR="00DF0594">
        <w:rPr>
          <w:color w:val="000000" w:themeColor="text1"/>
        </w:rPr>
        <w:t>(</w:t>
      </w:r>
      <w:r w:rsidR="00DF0594" w:rsidRPr="004A16E5">
        <w:rPr>
          <w:color w:val="000000" w:themeColor="text1"/>
        </w:rPr>
        <w:t xml:space="preserve">54% of the total contracted </w:t>
      </w:r>
      <w:r w:rsidR="00DF0594">
        <w:rPr>
          <w:color w:val="000000" w:themeColor="text1"/>
        </w:rPr>
        <w:t>amount)</w:t>
      </w:r>
      <w:r w:rsidR="00DF0594" w:rsidRPr="004A16E5">
        <w:rPr>
          <w:color w:val="000000" w:themeColor="text1"/>
        </w:rPr>
        <w:t xml:space="preserve"> </w:t>
      </w:r>
      <w:r w:rsidR="004716E2" w:rsidRPr="004A16E5">
        <w:rPr>
          <w:color w:val="000000" w:themeColor="text1"/>
        </w:rPr>
        <w:t xml:space="preserve">was </w:t>
      </w:r>
      <w:r w:rsidR="00B27FC2" w:rsidRPr="004A16E5">
        <w:rPr>
          <w:color w:val="000000" w:themeColor="text1"/>
        </w:rPr>
        <w:t xml:space="preserve">disbursed to </w:t>
      </w:r>
      <w:r w:rsidR="004A16E5" w:rsidRPr="004A16E5">
        <w:rPr>
          <w:color w:val="000000" w:themeColor="text1"/>
        </w:rPr>
        <w:t>420</w:t>
      </w:r>
      <w:r w:rsidR="00B27FC2" w:rsidRPr="004A16E5">
        <w:rPr>
          <w:color w:val="000000" w:themeColor="text1"/>
        </w:rPr>
        <w:t xml:space="preserve"> grantees (</w:t>
      </w:r>
      <w:r w:rsidR="004716E2" w:rsidRPr="004A16E5">
        <w:rPr>
          <w:color w:val="000000" w:themeColor="text1"/>
        </w:rPr>
        <w:t>agribusinesses</w:t>
      </w:r>
      <w:r w:rsidR="00B27FC2" w:rsidRPr="004A16E5">
        <w:rPr>
          <w:color w:val="000000" w:themeColor="text1"/>
        </w:rPr>
        <w:t xml:space="preserve"> and producer organization</w:t>
      </w:r>
      <w:r w:rsidRPr="004A16E5">
        <w:rPr>
          <w:color w:val="000000" w:themeColor="text1"/>
        </w:rPr>
        <w:t>s</w:t>
      </w:r>
      <w:r w:rsidR="00B27FC2" w:rsidRPr="004A16E5">
        <w:rPr>
          <w:color w:val="000000" w:themeColor="text1"/>
        </w:rPr>
        <w:t xml:space="preserve">) till the reporting </w:t>
      </w:r>
      <w:r w:rsidR="00433079" w:rsidRPr="004A16E5">
        <w:rPr>
          <w:color w:val="000000" w:themeColor="text1"/>
        </w:rPr>
        <w:t>period</w:t>
      </w:r>
      <w:r w:rsidR="00B27FC2" w:rsidRPr="004A16E5">
        <w:rPr>
          <w:color w:val="000000" w:themeColor="text1"/>
        </w:rPr>
        <w:t xml:space="preserve">. </w:t>
      </w:r>
    </w:p>
    <w:p w:rsidR="001C5814" w:rsidRPr="0008141C" w:rsidRDefault="00AC2490" w:rsidP="00093CDB">
      <w:pPr>
        <w:spacing w:before="120" w:after="60"/>
        <w:jc w:val="both"/>
        <w:rPr>
          <w:rFonts w:cstheme="minorHAnsi"/>
          <w:color w:val="FF0000"/>
        </w:rPr>
      </w:pPr>
      <w:r w:rsidRPr="00D06452">
        <w:rPr>
          <w:rFonts w:cstheme="minorHAnsi"/>
          <w:color w:val="000000" w:themeColor="text1"/>
        </w:rPr>
        <w:t>The weighted progress du</w:t>
      </w:r>
      <w:r w:rsidR="0082326F" w:rsidRPr="00D06452">
        <w:rPr>
          <w:rFonts w:cstheme="minorHAnsi"/>
          <w:color w:val="000000" w:themeColor="text1"/>
        </w:rPr>
        <w:t xml:space="preserve">ring the reporting </w:t>
      </w:r>
      <w:r w:rsidR="00036720" w:rsidRPr="00D06452">
        <w:rPr>
          <w:rFonts w:cstheme="minorHAnsi"/>
          <w:color w:val="000000" w:themeColor="text1"/>
        </w:rPr>
        <w:t>period</w:t>
      </w:r>
      <w:r w:rsidR="00057F60" w:rsidRPr="00D06452">
        <w:rPr>
          <w:rFonts w:cstheme="minorHAnsi"/>
          <w:color w:val="000000" w:themeColor="text1"/>
        </w:rPr>
        <w:t xml:space="preserve"> </w:t>
      </w:r>
      <w:r w:rsidR="0022468C" w:rsidRPr="00D06452">
        <w:rPr>
          <w:rFonts w:cstheme="minorHAnsi"/>
          <w:color w:val="000000" w:themeColor="text1"/>
        </w:rPr>
        <w:t>is</w:t>
      </w:r>
      <w:r w:rsidR="00057F60" w:rsidRPr="00D06452">
        <w:rPr>
          <w:rFonts w:cstheme="minorHAnsi"/>
          <w:color w:val="000000" w:themeColor="text1"/>
        </w:rPr>
        <w:t xml:space="preserve"> </w:t>
      </w:r>
      <w:r w:rsidR="00D06452" w:rsidRPr="00D06452">
        <w:rPr>
          <w:rFonts w:cstheme="minorHAnsi"/>
          <w:color w:val="000000" w:themeColor="text1"/>
        </w:rPr>
        <w:t>67</w:t>
      </w:r>
      <w:r w:rsidR="0022468C" w:rsidRPr="00D06452">
        <w:rPr>
          <w:rFonts w:cstheme="minorHAnsi"/>
          <w:color w:val="000000" w:themeColor="text1"/>
        </w:rPr>
        <w:t xml:space="preserve"> %.</w:t>
      </w:r>
      <w:r w:rsidRPr="00D06452">
        <w:rPr>
          <w:rFonts w:cstheme="minorHAnsi"/>
          <w:color w:val="000000" w:themeColor="text1"/>
        </w:rPr>
        <w:t xml:space="preserve"> T</w:t>
      </w:r>
      <w:r w:rsidR="001C5814" w:rsidRPr="00D06452">
        <w:rPr>
          <w:rFonts w:cstheme="minorHAnsi"/>
          <w:color w:val="000000" w:themeColor="text1"/>
        </w:rPr>
        <w:t xml:space="preserve">he project </w:t>
      </w:r>
      <w:r w:rsidR="00DF0594">
        <w:rPr>
          <w:rFonts w:cstheme="minorHAnsi"/>
          <w:color w:val="000000" w:themeColor="text1"/>
        </w:rPr>
        <w:t xml:space="preserve">could </w:t>
      </w:r>
      <w:r w:rsidRPr="00D06452">
        <w:rPr>
          <w:rFonts w:cstheme="minorHAnsi"/>
          <w:color w:val="000000" w:themeColor="text1"/>
        </w:rPr>
        <w:t>spen</w:t>
      </w:r>
      <w:r w:rsidR="00DF0594">
        <w:rPr>
          <w:rFonts w:cstheme="minorHAnsi"/>
          <w:color w:val="000000" w:themeColor="text1"/>
        </w:rPr>
        <w:t>d</w:t>
      </w:r>
      <w:r w:rsidR="001C5814" w:rsidRPr="00D06452">
        <w:rPr>
          <w:rFonts w:cstheme="minorHAnsi"/>
          <w:color w:val="000000" w:themeColor="text1"/>
        </w:rPr>
        <w:t xml:space="preserve"> NRs. </w:t>
      </w:r>
      <w:r w:rsidR="008F25C9" w:rsidRPr="00D06452">
        <w:rPr>
          <w:rFonts w:cstheme="minorHAnsi"/>
          <w:color w:val="000000" w:themeColor="text1"/>
        </w:rPr>
        <w:t>7</w:t>
      </w:r>
      <w:r w:rsidR="00D06452" w:rsidRPr="00D06452">
        <w:rPr>
          <w:rFonts w:cstheme="minorHAnsi"/>
          <w:color w:val="000000" w:themeColor="text1"/>
        </w:rPr>
        <w:t>7.51</w:t>
      </w:r>
      <w:r w:rsidR="001C5814" w:rsidRPr="00D06452">
        <w:rPr>
          <w:rFonts w:cstheme="minorHAnsi"/>
          <w:color w:val="000000" w:themeColor="text1"/>
        </w:rPr>
        <w:t xml:space="preserve"> million</w:t>
      </w:r>
      <w:r w:rsidR="0009788A" w:rsidRPr="00D06452">
        <w:rPr>
          <w:rFonts w:cstheme="minorHAnsi"/>
          <w:color w:val="000000" w:themeColor="text1"/>
        </w:rPr>
        <w:t xml:space="preserve">, </w:t>
      </w:r>
      <w:r w:rsidR="0009788A" w:rsidRPr="00754FF0">
        <w:rPr>
          <w:rFonts w:cstheme="minorHAnsi"/>
          <w:color w:val="000000" w:themeColor="text1"/>
        </w:rPr>
        <w:t xml:space="preserve">which is </w:t>
      </w:r>
      <w:r w:rsidR="00D06452" w:rsidRPr="00754FF0">
        <w:rPr>
          <w:rFonts w:cstheme="minorHAnsi"/>
          <w:color w:val="000000" w:themeColor="text1"/>
        </w:rPr>
        <w:t>56</w:t>
      </w:r>
      <w:r w:rsidR="0009788A" w:rsidRPr="00754FF0">
        <w:rPr>
          <w:rFonts w:cstheme="minorHAnsi"/>
          <w:color w:val="000000" w:themeColor="text1"/>
        </w:rPr>
        <w:t xml:space="preserve">% </w:t>
      </w:r>
      <w:r w:rsidR="00C62D4B" w:rsidRPr="00754FF0">
        <w:rPr>
          <w:rFonts w:cstheme="minorHAnsi"/>
          <w:color w:val="000000" w:themeColor="text1"/>
        </w:rPr>
        <w:t>of the</w:t>
      </w:r>
      <w:r w:rsidR="001C5814" w:rsidRPr="00754FF0">
        <w:rPr>
          <w:rFonts w:cstheme="minorHAnsi"/>
          <w:color w:val="000000" w:themeColor="text1"/>
        </w:rPr>
        <w:t xml:space="preserve"> planned </w:t>
      </w:r>
      <w:r w:rsidR="00C62D4B" w:rsidRPr="00754FF0">
        <w:rPr>
          <w:rFonts w:cstheme="minorHAnsi"/>
          <w:color w:val="000000" w:themeColor="text1"/>
        </w:rPr>
        <w:t xml:space="preserve">NRs. </w:t>
      </w:r>
      <w:r w:rsidR="008327FF" w:rsidRPr="00754FF0">
        <w:rPr>
          <w:rFonts w:cstheme="minorHAnsi"/>
          <w:color w:val="000000" w:themeColor="text1"/>
        </w:rPr>
        <w:t>1</w:t>
      </w:r>
      <w:r w:rsidR="00D06452" w:rsidRPr="00754FF0">
        <w:rPr>
          <w:rFonts w:cstheme="minorHAnsi"/>
          <w:color w:val="000000" w:themeColor="text1"/>
        </w:rPr>
        <w:t>37.66</w:t>
      </w:r>
      <w:r w:rsidR="001C5814" w:rsidRPr="00754FF0">
        <w:rPr>
          <w:rFonts w:cstheme="minorHAnsi"/>
          <w:color w:val="000000" w:themeColor="text1"/>
        </w:rPr>
        <w:t xml:space="preserve"> million</w:t>
      </w:r>
      <w:r w:rsidR="00F3206B" w:rsidRPr="00754FF0">
        <w:rPr>
          <w:rFonts w:cstheme="minorHAnsi"/>
          <w:color w:val="000000" w:themeColor="text1"/>
        </w:rPr>
        <w:t>.</w:t>
      </w:r>
      <w:r w:rsidR="00D31EB4" w:rsidRPr="00754FF0">
        <w:rPr>
          <w:rFonts w:cstheme="minorHAnsi"/>
          <w:color w:val="000000" w:themeColor="text1"/>
        </w:rPr>
        <w:t xml:space="preserve"> Whereas, the cumulative expenditure of the project, till the </w:t>
      </w:r>
      <w:r w:rsidR="00754FF0" w:rsidRPr="00754FF0">
        <w:rPr>
          <w:rFonts w:cstheme="minorHAnsi"/>
          <w:color w:val="000000" w:themeColor="text1"/>
        </w:rPr>
        <w:t>second trimester of the current fiscal</w:t>
      </w:r>
      <w:r w:rsidR="00D4716D">
        <w:rPr>
          <w:rFonts w:cstheme="minorHAnsi"/>
          <w:color w:val="000000" w:themeColor="text1"/>
        </w:rPr>
        <w:t xml:space="preserve"> year</w:t>
      </w:r>
      <w:r w:rsidR="00D31EB4" w:rsidRPr="00754FF0">
        <w:rPr>
          <w:rFonts w:cstheme="minorHAnsi"/>
          <w:color w:val="000000" w:themeColor="text1"/>
        </w:rPr>
        <w:t xml:space="preserve">, reached to </w:t>
      </w:r>
      <w:r w:rsidR="00732394" w:rsidRPr="00754FF0">
        <w:rPr>
          <w:rFonts w:cstheme="minorHAnsi"/>
          <w:color w:val="000000" w:themeColor="text1"/>
        </w:rPr>
        <w:t xml:space="preserve">NRs </w:t>
      </w:r>
      <w:r w:rsidR="00754FF0" w:rsidRPr="00754FF0">
        <w:rPr>
          <w:rFonts w:cstheme="minorHAnsi"/>
          <w:color w:val="000000" w:themeColor="text1"/>
        </w:rPr>
        <w:t>813.57</w:t>
      </w:r>
      <w:r w:rsidR="00D31EB4" w:rsidRPr="00754FF0">
        <w:rPr>
          <w:rFonts w:cstheme="minorHAnsi"/>
          <w:color w:val="000000" w:themeColor="text1"/>
        </w:rPr>
        <w:t xml:space="preserve"> million, which account</w:t>
      </w:r>
      <w:r w:rsidR="00D4716D">
        <w:rPr>
          <w:rFonts w:cstheme="minorHAnsi"/>
          <w:color w:val="000000" w:themeColor="text1"/>
        </w:rPr>
        <w:t>ed</w:t>
      </w:r>
      <w:r w:rsidR="00D31EB4" w:rsidRPr="00754FF0">
        <w:rPr>
          <w:rFonts w:cstheme="minorHAnsi"/>
          <w:color w:val="000000" w:themeColor="text1"/>
        </w:rPr>
        <w:t xml:space="preserve"> for </w:t>
      </w:r>
      <w:r w:rsidR="00754FF0" w:rsidRPr="00754FF0">
        <w:rPr>
          <w:rFonts w:cstheme="minorHAnsi"/>
          <w:color w:val="000000" w:themeColor="text1"/>
        </w:rPr>
        <w:t>61</w:t>
      </w:r>
      <w:r w:rsidR="00D31EB4" w:rsidRPr="00754FF0">
        <w:rPr>
          <w:rFonts w:cstheme="minorHAnsi"/>
          <w:color w:val="000000" w:themeColor="text1"/>
        </w:rPr>
        <w:t>% of the total project fund</w:t>
      </w:r>
      <w:r w:rsidR="00E80942" w:rsidRPr="00754FF0">
        <w:rPr>
          <w:rFonts w:cstheme="minorHAnsi"/>
          <w:color w:val="000000" w:themeColor="text1"/>
        </w:rPr>
        <w:t xml:space="preserve"> (NRs. 133</w:t>
      </w:r>
      <w:r w:rsidR="00732394" w:rsidRPr="00754FF0">
        <w:rPr>
          <w:rFonts w:cstheme="minorHAnsi"/>
          <w:color w:val="000000" w:themeColor="text1"/>
        </w:rPr>
        <w:t>8</w:t>
      </w:r>
      <w:r w:rsidR="00E80942" w:rsidRPr="00754FF0">
        <w:rPr>
          <w:rFonts w:cstheme="minorHAnsi"/>
          <w:color w:val="000000" w:themeColor="text1"/>
        </w:rPr>
        <w:t xml:space="preserve"> million)</w:t>
      </w:r>
      <w:r w:rsidR="00D31EB4" w:rsidRPr="00754FF0">
        <w:rPr>
          <w:rFonts w:cstheme="minorHAnsi"/>
          <w:color w:val="000000" w:themeColor="text1"/>
        </w:rPr>
        <w:t>. The total disbursement from the IFAD has been</w:t>
      </w:r>
      <w:r w:rsidR="008F25C9" w:rsidRPr="00754FF0">
        <w:rPr>
          <w:rFonts w:cstheme="minorHAnsi"/>
          <w:color w:val="000000" w:themeColor="text1"/>
        </w:rPr>
        <w:t xml:space="preserve"> reached to </w:t>
      </w:r>
      <w:r w:rsidR="00D70256" w:rsidRPr="00D70256">
        <w:rPr>
          <w:rFonts w:cstheme="minorHAnsi"/>
          <w:color w:val="000000" w:themeColor="text1"/>
        </w:rPr>
        <w:t>40</w:t>
      </w:r>
      <w:r w:rsidR="001178AC" w:rsidRPr="00BF02A0">
        <w:rPr>
          <w:rFonts w:cstheme="minorHAnsi"/>
          <w:color w:val="000000" w:themeColor="text1"/>
        </w:rPr>
        <w:t>%</w:t>
      </w:r>
      <w:r w:rsidR="00D31EB4" w:rsidRPr="00754FF0">
        <w:rPr>
          <w:rFonts w:cstheme="minorHAnsi"/>
          <w:color w:val="000000" w:themeColor="text1"/>
        </w:rPr>
        <w:t xml:space="preserve"> till the end of the reporting period</w:t>
      </w:r>
      <w:r w:rsidR="00E168DD" w:rsidRPr="00754FF0">
        <w:rPr>
          <w:rFonts w:cstheme="minorHAnsi"/>
          <w:color w:val="000000" w:themeColor="text1"/>
        </w:rPr>
        <w:t>, based on the USD</w:t>
      </w:r>
      <w:r w:rsidR="00963F62" w:rsidRPr="00754FF0">
        <w:rPr>
          <w:rFonts w:cstheme="minorHAnsi"/>
          <w:color w:val="000000" w:themeColor="text1"/>
        </w:rPr>
        <w:t>, excluding the initial deposit</w:t>
      </w:r>
      <w:r w:rsidR="00D31EB4" w:rsidRPr="00754FF0">
        <w:rPr>
          <w:rFonts w:cstheme="minorHAnsi"/>
          <w:color w:val="000000" w:themeColor="text1"/>
        </w:rPr>
        <w:t>.</w:t>
      </w:r>
      <w:r w:rsidR="00754FF0" w:rsidRPr="00754FF0">
        <w:rPr>
          <w:rFonts w:cstheme="minorHAnsi"/>
          <w:color w:val="000000" w:themeColor="text1"/>
        </w:rPr>
        <w:t xml:space="preserve"> </w:t>
      </w:r>
    </w:p>
    <w:p w:rsidR="00E168DD" w:rsidRPr="00493730" w:rsidRDefault="00433079" w:rsidP="00E168DD">
      <w:pPr>
        <w:spacing w:before="120" w:after="60"/>
        <w:jc w:val="both"/>
        <w:rPr>
          <w:rFonts w:cstheme="minorHAnsi"/>
          <w:color w:val="000000" w:themeColor="text1"/>
        </w:rPr>
      </w:pPr>
      <w:r w:rsidRPr="00493730">
        <w:rPr>
          <w:rFonts w:cstheme="minorHAnsi"/>
          <w:color w:val="000000" w:themeColor="text1"/>
        </w:rPr>
        <w:t>T</w:t>
      </w:r>
      <w:r w:rsidR="00BE7EE9" w:rsidRPr="00493730">
        <w:rPr>
          <w:rFonts w:cstheme="minorHAnsi"/>
          <w:color w:val="000000" w:themeColor="text1"/>
        </w:rPr>
        <w:t xml:space="preserve">he </w:t>
      </w:r>
      <w:r w:rsidR="001C660E" w:rsidRPr="00493730">
        <w:rPr>
          <w:rFonts w:cstheme="minorHAnsi"/>
          <w:color w:val="000000" w:themeColor="text1"/>
        </w:rPr>
        <w:t xml:space="preserve">project </w:t>
      </w:r>
      <w:r w:rsidR="00CD656C" w:rsidRPr="00493730">
        <w:rPr>
          <w:rFonts w:cstheme="minorHAnsi"/>
          <w:color w:val="000000" w:themeColor="text1"/>
        </w:rPr>
        <w:t xml:space="preserve">could </w:t>
      </w:r>
      <w:r w:rsidR="00BE7EE9" w:rsidRPr="00493730">
        <w:rPr>
          <w:rFonts w:cstheme="minorHAnsi"/>
          <w:color w:val="000000" w:themeColor="text1"/>
        </w:rPr>
        <w:t>spen</w:t>
      </w:r>
      <w:r w:rsidR="00CD656C" w:rsidRPr="00493730">
        <w:rPr>
          <w:rFonts w:cstheme="minorHAnsi"/>
          <w:color w:val="000000" w:themeColor="text1"/>
        </w:rPr>
        <w:t>d</w:t>
      </w:r>
      <w:r w:rsidR="00057F60" w:rsidRPr="00493730">
        <w:rPr>
          <w:rFonts w:cstheme="minorHAnsi"/>
          <w:color w:val="000000" w:themeColor="text1"/>
        </w:rPr>
        <w:t xml:space="preserve"> </w:t>
      </w:r>
      <w:r w:rsidR="004F31E0" w:rsidRPr="00493730">
        <w:rPr>
          <w:rFonts w:cstheme="minorHAnsi"/>
          <w:color w:val="000000" w:themeColor="text1"/>
        </w:rPr>
        <w:t xml:space="preserve">only </w:t>
      </w:r>
      <w:r w:rsidR="00493730" w:rsidRPr="00493730">
        <w:rPr>
          <w:rFonts w:cstheme="minorHAnsi"/>
          <w:color w:val="000000" w:themeColor="text1"/>
        </w:rPr>
        <w:t>37% of the total</w:t>
      </w:r>
      <w:r w:rsidR="00BE7EE9" w:rsidRPr="00493730">
        <w:rPr>
          <w:rFonts w:cstheme="minorHAnsi"/>
          <w:color w:val="000000" w:themeColor="text1"/>
        </w:rPr>
        <w:t xml:space="preserve"> budget </w:t>
      </w:r>
      <w:r w:rsidR="00493730" w:rsidRPr="00493730">
        <w:rPr>
          <w:rFonts w:cstheme="minorHAnsi"/>
          <w:color w:val="000000" w:themeColor="text1"/>
        </w:rPr>
        <w:t xml:space="preserve">of current fiscal year </w:t>
      </w:r>
      <w:r w:rsidR="00D4716D">
        <w:rPr>
          <w:rFonts w:cstheme="minorHAnsi"/>
          <w:color w:val="000000" w:themeColor="text1"/>
        </w:rPr>
        <w:t>till</w:t>
      </w:r>
      <w:r w:rsidR="00BE7EE9" w:rsidRPr="00493730">
        <w:rPr>
          <w:rFonts w:cstheme="minorHAnsi"/>
          <w:color w:val="000000" w:themeColor="text1"/>
        </w:rPr>
        <w:t xml:space="preserve"> the </w:t>
      </w:r>
      <w:r w:rsidR="003F1313" w:rsidRPr="00493730">
        <w:rPr>
          <w:rFonts w:cstheme="minorHAnsi"/>
          <w:color w:val="000000" w:themeColor="text1"/>
        </w:rPr>
        <w:t>reporting period</w:t>
      </w:r>
      <w:r w:rsidRPr="00493730">
        <w:rPr>
          <w:rFonts w:cstheme="minorHAnsi"/>
          <w:color w:val="000000" w:themeColor="text1"/>
        </w:rPr>
        <w:t xml:space="preserve"> due to the required</w:t>
      </w:r>
      <w:r w:rsidR="00D54A52" w:rsidRPr="00493730">
        <w:rPr>
          <w:rFonts w:cstheme="minorHAnsi"/>
          <w:color w:val="000000" w:themeColor="text1"/>
        </w:rPr>
        <w:t xml:space="preserve"> </w:t>
      </w:r>
      <w:r w:rsidRPr="00493730">
        <w:rPr>
          <w:rFonts w:cstheme="minorHAnsi"/>
          <w:color w:val="000000" w:themeColor="text1"/>
        </w:rPr>
        <w:t>additional support in the</w:t>
      </w:r>
      <w:r w:rsidR="00D54A52" w:rsidRPr="00493730">
        <w:rPr>
          <w:rFonts w:cstheme="minorHAnsi"/>
          <w:color w:val="000000" w:themeColor="text1"/>
        </w:rPr>
        <w:t xml:space="preserve"> </w:t>
      </w:r>
      <w:r w:rsidR="003D3CBB" w:rsidRPr="00493730">
        <w:rPr>
          <w:rFonts w:cstheme="minorHAnsi"/>
          <w:color w:val="000000" w:themeColor="text1"/>
        </w:rPr>
        <w:t>Expression of Interest (EOIs) and business planning process with the grant applicant</w:t>
      </w:r>
      <w:r w:rsidR="00FB2DCF" w:rsidRPr="00493730">
        <w:rPr>
          <w:rFonts w:cstheme="minorHAnsi"/>
          <w:color w:val="000000" w:themeColor="text1"/>
        </w:rPr>
        <w:t>s</w:t>
      </w:r>
      <w:r w:rsidR="00CD656C" w:rsidRPr="00493730">
        <w:rPr>
          <w:rFonts w:cstheme="minorHAnsi"/>
          <w:color w:val="000000" w:themeColor="text1"/>
        </w:rPr>
        <w:t>. Besides</w:t>
      </w:r>
      <w:r w:rsidR="00E3006F" w:rsidRPr="00493730">
        <w:rPr>
          <w:rFonts w:cstheme="minorHAnsi"/>
          <w:color w:val="000000" w:themeColor="text1"/>
        </w:rPr>
        <w:t>,</w:t>
      </w:r>
      <w:r w:rsidR="00BE7EE9" w:rsidRPr="00493730">
        <w:rPr>
          <w:rFonts w:cstheme="minorHAnsi"/>
          <w:color w:val="000000" w:themeColor="text1"/>
        </w:rPr>
        <w:t xml:space="preserve"> </w:t>
      </w:r>
      <w:r w:rsidR="00E168DD" w:rsidRPr="00493730">
        <w:rPr>
          <w:rFonts w:cstheme="minorHAnsi"/>
          <w:color w:val="000000" w:themeColor="text1"/>
        </w:rPr>
        <w:t>along with others, the project was also suffered of political unrest and fuel crisis during the reporting period</w:t>
      </w:r>
      <w:r w:rsidR="00D4716D">
        <w:rPr>
          <w:rFonts w:cstheme="minorHAnsi"/>
          <w:color w:val="000000" w:themeColor="text1"/>
        </w:rPr>
        <w:t>, because of which</w:t>
      </w:r>
      <w:r w:rsidR="00D0262C">
        <w:rPr>
          <w:rFonts w:cstheme="minorHAnsi"/>
          <w:color w:val="000000" w:themeColor="text1"/>
        </w:rPr>
        <w:t xml:space="preserve"> the project could not spend as per target</w:t>
      </w:r>
      <w:r w:rsidR="00E168DD" w:rsidRPr="00493730">
        <w:rPr>
          <w:rFonts w:cstheme="minorHAnsi"/>
          <w:color w:val="000000" w:themeColor="text1"/>
        </w:rPr>
        <w:t>. T</w:t>
      </w:r>
      <w:r w:rsidR="00BE7EE9" w:rsidRPr="00493730">
        <w:rPr>
          <w:rFonts w:cstheme="minorHAnsi"/>
          <w:color w:val="000000" w:themeColor="text1"/>
        </w:rPr>
        <w:t xml:space="preserve">he project </w:t>
      </w:r>
      <w:r w:rsidR="00CD656C" w:rsidRPr="00493730">
        <w:rPr>
          <w:rFonts w:cstheme="minorHAnsi"/>
          <w:color w:val="000000" w:themeColor="text1"/>
        </w:rPr>
        <w:t xml:space="preserve">is </w:t>
      </w:r>
      <w:r w:rsidR="00BE7EE9" w:rsidRPr="00493730">
        <w:rPr>
          <w:rFonts w:cstheme="minorHAnsi"/>
          <w:color w:val="000000" w:themeColor="text1"/>
        </w:rPr>
        <w:t xml:space="preserve">facing </w:t>
      </w:r>
      <w:r w:rsidR="006947B2" w:rsidRPr="00493730">
        <w:rPr>
          <w:rFonts w:cstheme="minorHAnsi"/>
          <w:color w:val="000000" w:themeColor="text1"/>
        </w:rPr>
        <w:t>challenges</w:t>
      </w:r>
      <w:r w:rsidR="00D54A52" w:rsidRPr="00493730">
        <w:rPr>
          <w:rFonts w:cstheme="minorHAnsi"/>
          <w:color w:val="000000" w:themeColor="text1"/>
        </w:rPr>
        <w:t xml:space="preserve"> </w:t>
      </w:r>
      <w:r w:rsidR="00E168DD" w:rsidRPr="00493730">
        <w:rPr>
          <w:rFonts w:cstheme="minorHAnsi"/>
          <w:color w:val="000000" w:themeColor="text1"/>
        </w:rPr>
        <w:t xml:space="preserve">of </w:t>
      </w:r>
      <w:r w:rsidR="00CD656C" w:rsidRPr="00493730">
        <w:rPr>
          <w:rFonts w:cstheme="minorHAnsi"/>
          <w:color w:val="000000" w:themeColor="text1"/>
        </w:rPr>
        <w:t>p</w:t>
      </w:r>
      <w:r w:rsidR="003067D0" w:rsidRPr="00493730">
        <w:rPr>
          <w:rFonts w:cstheme="minorHAnsi"/>
          <w:color w:val="000000" w:themeColor="text1"/>
        </w:rPr>
        <w:t>oor infr</w:t>
      </w:r>
      <w:r w:rsidR="00CD656C" w:rsidRPr="00493730">
        <w:rPr>
          <w:rFonts w:cstheme="minorHAnsi"/>
          <w:color w:val="000000" w:themeColor="text1"/>
        </w:rPr>
        <w:t>astructures</w:t>
      </w:r>
      <w:r w:rsidR="00E168DD" w:rsidRPr="00493730">
        <w:rPr>
          <w:rFonts w:cstheme="minorHAnsi"/>
          <w:color w:val="000000" w:themeColor="text1"/>
        </w:rPr>
        <w:t>; duplication of programs by</w:t>
      </w:r>
      <w:r w:rsidR="006947B2" w:rsidRPr="00493730">
        <w:rPr>
          <w:rFonts w:cstheme="minorHAnsi"/>
          <w:color w:val="000000" w:themeColor="text1"/>
        </w:rPr>
        <w:t xml:space="preserve"> </w:t>
      </w:r>
      <w:r w:rsidR="003067D0" w:rsidRPr="00493730">
        <w:rPr>
          <w:rFonts w:cstheme="minorHAnsi"/>
          <w:color w:val="000000" w:themeColor="text1"/>
        </w:rPr>
        <w:t xml:space="preserve">other development agencies/organizations </w:t>
      </w:r>
      <w:r w:rsidR="00E168DD" w:rsidRPr="00493730">
        <w:rPr>
          <w:rFonts w:cstheme="minorHAnsi"/>
          <w:color w:val="000000" w:themeColor="text1"/>
        </w:rPr>
        <w:t xml:space="preserve">in the HVAP </w:t>
      </w:r>
      <w:r w:rsidR="003067D0" w:rsidRPr="00493730">
        <w:rPr>
          <w:rFonts w:cstheme="minorHAnsi"/>
          <w:color w:val="000000" w:themeColor="text1"/>
        </w:rPr>
        <w:t>working area</w:t>
      </w:r>
      <w:r w:rsidR="00E3006F" w:rsidRPr="00493730">
        <w:rPr>
          <w:rFonts w:cstheme="minorHAnsi"/>
          <w:color w:val="000000" w:themeColor="text1"/>
        </w:rPr>
        <w:t>s</w:t>
      </w:r>
      <w:r w:rsidR="00E168DD" w:rsidRPr="00493730">
        <w:rPr>
          <w:rFonts w:cstheme="minorHAnsi"/>
          <w:color w:val="000000" w:themeColor="text1"/>
        </w:rPr>
        <w:t xml:space="preserve"> causing </w:t>
      </w:r>
      <w:r w:rsidR="003067D0" w:rsidRPr="00493730">
        <w:rPr>
          <w:rFonts w:cstheme="minorHAnsi"/>
          <w:color w:val="000000" w:themeColor="text1"/>
        </w:rPr>
        <w:t xml:space="preserve">difficulties for </w:t>
      </w:r>
      <w:r w:rsidR="00E168DD" w:rsidRPr="00493730">
        <w:rPr>
          <w:rFonts w:cstheme="minorHAnsi"/>
          <w:color w:val="000000" w:themeColor="text1"/>
        </w:rPr>
        <w:lastRenderedPageBreak/>
        <w:t xml:space="preserve">value chain wise </w:t>
      </w:r>
      <w:r w:rsidR="003067D0" w:rsidRPr="00493730">
        <w:rPr>
          <w:rFonts w:cstheme="minorHAnsi"/>
          <w:color w:val="000000" w:themeColor="text1"/>
        </w:rPr>
        <w:t>cluster development;</w:t>
      </w:r>
      <w:r w:rsidR="006947B2" w:rsidRPr="00493730">
        <w:rPr>
          <w:rFonts w:cstheme="minorHAnsi"/>
          <w:color w:val="000000" w:themeColor="text1"/>
        </w:rPr>
        <w:t xml:space="preserve"> and </w:t>
      </w:r>
      <w:r w:rsidR="003D3CBB" w:rsidRPr="00493730">
        <w:rPr>
          <w:rFonts w:cstheme="minorHAnsi"/>
          <w:color w:val="000000" w:themeColor="text1"/>
        </w:rPr>
        <w:t xml:space="preserve">weak </w:t>
      </w:r>
      <w:r w:rsidR="003F1313" w:rsidRPr="00493730">
        <w:rPr>
          <w:rFonts w:cstheme="minorHAnsi"/>
          <w:color w:val="000000" w:themeColor="text1"/>
        </w:rPr>
        <w:t xml:space="preserve">group </w:t>
      </w:r>
      <w:r w:rsidR="003067D0" w:rsidRPr="00493730">
        <w:rPr>
          <w:rFonts w:cstheme="minorHAnsi"/>
          <w:color w:val="000000" w:themeColor="text1"/>
        </w:rPr>
        <w:t xml:space="preserve">governance </w:t>
      </w:r>
      <w:r w:rsidR="004E771C" w:rsidRPr="00493730">
        <w:rPr>
          <w:rFonts w:cstheme="minorHAnsi"/>
          <w:color w:val="000000" w:themeColor="text1"/>
        </w:rPr>
        <w:t>to take up additional value chain responsibilities</w:t>
      </w:r>
      <w:r w:rsidR="00F6428F" w:rsidRPr="00493730">
        <w:rPr>
          <w:rFonts w:cstheme="minorHAnsi"/>
          <w:color w:val="000000" w:themeColor="text1"/>
        </w:rPr>
        <w:t>.</w:t>
      </w:r>
      <w:r w:rsidR="00E168DD" w:rsidRPr="00493730">
        <w:rPr>
          <w:rFonts w:cstheme="minorHAnsi"/>
          <w:color w:val="000000" w:themeColor="text1"/>
        </w:rPr>
        <w:t xml:space="preserve"> The project, however, is trying to solve the problems faced during the implementation and achieve the goal of inclusive and sustainable value chain development.</w:t>
      </w:r>
    </w:p>
    <w:p w:rsidR="00CF1E6C" w:rsidRPr="00782E86" w:rsidRDefault="00C11808" w:rsidP="00B62951">
      <w:pPr>
        <w:pStyle w:val="Heading1"/>
        <w:rPr>
          <w:rFonts w:cstheme="minorHAnsi"/>
          <w:b w:val="0"/>
        </w:rPr>
      </w:pPr>
      <w:r w:rsidRPr="00C409FC">
        <w:rPr>
          <w:rFonts w:cstheme="minorHAnsi"/>
          <w:color w:val="FF0000"/>
        </w:rPr>
        <w:br w:type="page"/>
      </w:r>
      <w:bookmarkStart w:id="5" w:name="_Toc363883133"/>
      <w:bookmarkStart w:id="6" w:name="_Toc364263015"/>
      <w:bookmarkStart w:id="7" w:name="_Toc449644535"/>
      <w:r w:rsidR="007F65FF" w:rsidRPr="00782E86">
        <w:rPr>
          <w:rFonts w:cstheme="minorHAnsi"/>
          <w:b w:val="0"/>
        </w:rPr>
        <w:lastRenderedPageBreak/>
        <w:t>P</w:t>
      </w:r>
      <w:r w:rsidR="00851085" w:rsidRPr="00782E86">
        <w:rPr>
          <w:rFonts w:cstheme="minorHAnsi"/>
          <w:b w:val="0"/>
        </w:rPr>
        <w:t>ROJECT OVERVIEW</w:t>
      </w:r>
      <w:bookmarkEnd w:id="5"/>
      <w:bookmarkEnd w:id="6"/>
      <w:bookmarkEnd w:id="7"/>
    </w:p>
    <w:p w:rsidR="00BA35C3" w:rsidRPr="004E38B2" w:rsidRDefault="00BA35C3" w:rsidP="00BA35C3">
      <w:pPr>
        <w:spacing w:after="0"/>
        <w:jc w:val="both"/>
        <w:rPr>
          <w:rFonts w:cstheme="minorHAnsi"/>
        </w:rPr>
      </w:pPr>
      <w:r w:rsidRPr="004E38B2">
        <w:rPr>
          <w:rFonts w:cstheme="minorHAnsi"/>
        </w:rPr>
        <w:t>The High Value Agriculture Project in Hill and Mountain Areas (HVAP) is a market led initiative that seeks to provide income and employment benefit</w:t>
      </w:r>
      <w:r w:rsidR="00E62188">
        <w:rPr>
          <w:rFonts w:cstheme="minorHAnsi"/>
        </w:rPr>
        <w:t>s</w:t>
      </w:r>
      <w:r w:rsidRPr="004E38B2">
        <w:rPr>
          <w:rFonts w:cstheme="minorHAnsi"/>
        </w:rPr>
        <w:t xml:space="preserve"> to poor smallholder farmers</w:t>
      </w:r>
      <w:r w:rsidR="0081573A">
        <w:rPr>
          <w:rFonts w:cstheme="minorHAnsi"/>
        </w:rPr>
        <w:t xml:space="preserve"> </w:t>
      </w:r>
      <w:r w:rsidR="009D5394">
        <w:rPr>
          <w:rFonts w:cstheme="minorHAnsi"/>
        </w:rPr>
        <w:t xml:space="preserve">and </w:t>
      </w:r>
      <w:r w:rsidR="009D5394" w:rsidRPr="004E38B2">
        <w:rPr>
          <w:rFonts w:cstheme="minorHAnsi"/>
        </w:rPr>
        <w:t>landless</w:t>
      </w:r>
      <w:r w:rsidRPr="004E38B2">
        <w:rPr>
          <w:rFonts w:cstheme="minorHAnsi"/>
        </w:rPr>
        <w:t xml:space="preserve"> through </w:t>
      </w:r>
      <w:r w:rsidR="00003B2C" w:rsidRPr="004E38B2">
        <w:rPr>
          <w:rFonts w:cstheme="minorHAnsi"/>
        </w:rPr>
        <w:t xml:space="preserve">the </w:t>
      </w:r>
      <w:r w:rsidRPr="004E38B2">
        <w:rPr>
          <w:rFonts w:cstheme="minorHAnsi"/>
        </w:rPr>
        <w:t>development and upgrading of pro-poor value chains. Following the Inclusive Business (IB) approach, the project facilitat</w:t>
      </w:r>
      <w:r w:rsidR="00066AED" w:rsidRPr="004E38B2">
        <w:rPr>
          <w:rFonts w:cstheme="minorHAnsi"/>
        </w:rPr>
        <w:t>es</w:t>
      </w:r>
      <w:r w:rsidRPr="004E38B2">
        <w:rPr>
          <w:rFonts w:cstheme="minorHAnsi"/>
        </w:rPr>
        <w:t xml:space="preserve"> mutually beneficial and profitable arrangements between the suppliers (</w:t>
      </w:r>
      <w:r w:rsidR="00003B2C" w:rsidRPr="004E38B2">
        <w:rPr>
          <w:rFonts w:cstheme="minorHAnsi"/>
        </w:rPr>
        <w:t>p</w:t>
      </w:r>
      <w:r w:rsidRPr="004E38B2">
        <w:rPr>
          <w:rFonts w:cstheme="minorHAnsi"/>
        </w:rPr>
        <w:t>roducers) and buyers (</w:t>
      </w:r>
      <w:r w:rsidR="00003B2C" w:rsidRPr="004E38B2">
        <w:rPr>
          <w:rFonts w:cstheme="minorHAnsi"/>
        </w:rPr>
        <w:t>t</w:t>
      </w:r>
      <w:r w:rsidRPr="004E38B2">
        <w:rPr>
          <w:rFonts w:cstheme="minorHAnsi"/>
        </w:rPr>
        <w:t xml:space="preserve">raders) </w:t>
      </w:r>
      <w:r w:rsidR="00B32EA8" w:rsidRPr="004E38B2">
        <w:rPr>
          <w:rFonts w:cstheme="minorHAnsi"/>
        </w:rPr>
        <w:t>in High</w:t>
      </w:r>
      <w:r w:rsidR="0081573A">
        <w:rPr>
          <w:rFonts w:cstheme="minorHAnsi"/>
        </w:rPr>
        <w:t xml:space="preserve"> </w:t>
      </w:r>
      <w:r w:rsidR="00003B2C" w:rsidRPr="004E38B2">
        <w:rPr>
          <w:rFonts w:cstheme="minorHAnsi"/>
        </w:rPr>
        <w:t>V</w:t>
      </w:r>
      <w:r w:rsidRPr="004E38B2">
        <w:rPr>
          <w:rFonts w:cstheme="minorHAnsi"/>
        </w:rPr>
        <w:t xml:space="preserve">alue </w:t>
      </w:r>
      <w:r w:rsidR="00003B2C" w:rsidRPr="004E38B2">
        <w:rPr>
          <w:rFonts w:cstheme="minorHAnsi"/>
        </w:rPr>
        <w:t>C</w:t>
      </w:r>
      <w:r w:rsidRPr="004E38B2">
        <w:rPr>
          <w:rFonts w:cstheme="minorHAnsi"/>
        </w:rPr>
        <w:t>ommodity (HVC) value chains and</w:t>
      </w:r>
      <w:r w:rsidR="00066AED" w:rsidRPr="004E38B2">
        <w:rPr>
          <w:rFonts w:cstheme="minorHAnsi"/>
        </w:rPr>
        <w:t xml:space="preserve"> enhances </w:t>
      </w:r>
      <w:r w:rsidR="00E36CEE">
        <w:rPr>
          <w:rFonts w:cstheme="minorHAnsi"/>
        </w:rPr>
        <w:t>at the same time</w:t>
      </w:r>
      <w:r w:rsidR="009D5394">
        <w:rPr>
          <w:rFonts w:cstheme="minorHAnsi"/>
        </w:rPr>
        <w:t xml:space="preserve"> of</w:t>
      </w:r>
      <w:r w:rsidR="0081573A">
        <w:rPr>
          <w:rFonts w:cstheme="minorHAnsi"/>
        </w:rPr>
        <w:t xml:space="preserve"> </w:t>
      </w:r>
      <w:r w:rsidR="00066AED" w:rsidRPr="004E38B2">
        <w:rPr>
          <w:rFonts w:cstheme="minorHAnsi"/>
        </w:rPr>
        <w:t>the</w:t>
      </w:r>
      <w:r w:rsidRPr="004E38B2">
        <w:rPr>
          <w:rFonts w:cstheme="minorHAnsi"/>
        </w:rPr>
        <w:t xml:space="preserve"> inclusion of </w:t>
      </w:r>
      <w:r w:rsidR="00066AED" w:rsidRPr="004E38B2">
        <w:rPr>
          <w:rFonts w:cstheme="minorHAnsi"/>
        </w:rPr>
        <w:t>marginalised</w:t>
      </w:r>
      <w:r w:rsidRPr="004E38B2">
        <w:rPr>
          <w:rFonts w:cstheme="minorHAnsi"/>
        </w:rPr>
        <w:t xml:space="preserve"> groups. </w:t>
      </w:r>
      <w:r w:rsidR="00066AED" w:rsidRPr="004E38B2">
        <w:rPr>
          <w:rFonts w:cstheme="minorHAnsi"/>
        </w:rPr>
        <w:t xml:space="preserve">As a result of </w:t>
      </w:r>
      <w:r w:rsidRPr="004E38B2">
        <w:rPr>
          <w:rFonts w:cstheme="minorHAnsi"/>
        </w:rPr>
        <w:t>the newly constructed three road corridors (Chhinchu-Jajarkot, Surkhet-Dailekh and Surkhet</w:t>
      </w:r>
      <w:r w:rsidR="00C11808" w:rsidRPr="004E38B2">
        <w:rPr>
          <w:rFonts w:cstheme="minorHAnsi"/>
        </w:rPr>
        <w:t>-</w:t>
      </w:r>
      <w:r w:rsidRPr="004E38B2">
        <w:rPr>
          <w:rFonts w:cstheme="minorHAnsi"/>
        </w:rPr>
        <w:t xml:space="preserve">Jumla), the project </w:t>
      </w:r>
      <w:r w:rsidR="00B32EA8" w:rsidRPr="004E38B2">
        <w:rPr>
          <w:rFonts w:cstheme="minorHAnsi"/>
        </w:rPr>
        <w:t>focuses</w:t>
      </w:r>
      <w:r w:rsidR="00066AED" w:rsidRPr="004E38B2">
        <w:rPr>
          <w:rFonts w:cstheme="minorHAnsi"/>
        </w:rPr>
        <w:t xml:space="preserve"> on the supply </w:t>
      </w:r>
      <w:r w:rsidR="00181209">
        <w:rPr>
          <w:rFonts w:cstheme="minorHAnsi"/>
        </w:rPr>
        <w:t xml:space="preserve">of these commodities </w:t>
      </w:r>
      <w:r w:rsidR="00066AED" w:rsidRPr="004E38B2">
        <w:rPr>
          <w:rFonts w:cstheme="minorHAnsi"/>
        </w:rPr>
        <w:t>from</w:t>
      </w:r>
      <w:r w:rsidR="0081573A">
        <w:rPr>
          <w:rFonts w:cstheme="minorHAnsi"/>
        </w:rPr>
        <w:t xml:space="preserve"> </w:t>
      </w:r>
      <w:r w:rsidR="00E80942" w:rsidRPr="004E38B2">
        <w:rPr>
          <w:rFonts w:cstheme="minorHAnsi"/>
        </w:rPr>
        <w:t>Achham</w:t>
      </w:r>
      <w:r w:rsidR="00E80942">
        <w:rPr>
          <w:rFonts w:cstheme="minorHAnsi"/>
        </w:rPr>
        <w:t>,</w:t>
      </w:r>
      <w:r w:rsidRPr="004E38B2">
        <w:rPr>
          <w:rFonts w:cstheme="minorHAnsi"/>
        </w:rPr>
        <w:t>Dailekh, J</w:t>
      </w:r>
      <w:r w:rsidR="00E80942">
        <w:rPr>
          <w:rFonts w:cstheme="minorHAnsi"/>
        </w:rPr>
        <w:t>ajarkot, Jumla, Kalikot, Salyan and</w:t>
      </w:r>
      <w:r w:rsidRPr="004E38B2">
        <w:rPr>
          <w:rFonts w:cstheme="minorHAnsi"/>
        </w:rPr>
        <w:t xml:space="preserve"> Surkhet</w:t>
      </w:r>
      <w:r w:rsidR="0081573A">
        <w:rPr>
          <w:rFonts w:cstheme="minorHAnsi"/>
        </w:rPr>
        <w:t xml:space="preserve"> </w:t>
      </w:r>
      <w:r w:rsidRPr="004E38B2">
        <w:rPr>
          <w:rFonts w:cstheme="minorHAnsi"/>
        </w:rPr>
        <w:t xml:space="preserve">districts. </w:t>
      </w:r>
    </w:p>
    <w:p w:rsidR="007F65FF" w:rsidRPr="004E38B2" w:rsidRDefault="007F65FF" w:rsidP="002E0158">
      <w:pPr>
        <w:pStyle w:val="Heading2"/>
        <w:numPr>
          <w:ilvl w:val="0"/>
          <w:numId w:val="6"/>
        </w:numPr>
        <w:ind w:left="360" w:hanging="360"/>
        <w:rPr>
          <w:rFonts w:asciiTheme="minorHAnsi" w:hAnsiTheme="minorHAnsi" w:cstheme="minorHAnsi"/>
          <w:color w:val="auto"/>
          <w:sz w:val="22"/>
          <w:szCs w:val="22"/>
        </w:rPr>
      </w:pPr>
      <w:bookmarkStart w:id="8" w:name="_Toc363883134"/>
      <w:bookmarkStart w:id="9" w:name="_Toc364263016"/>
      <w:bookmarkStart w:id="10" w:name="_Toc449644536"/>
      <w:r w:rsidRPr="004E38B2">
        <w:rPr>
          <w:rFonts w:asciiTheme="minorHAnsi" w:hAnsiTheme="minorHAnsi" w:cstheme="minorHAnsi"/>
          <w:color w:val="auto"/>
          <w:sz w:val="22"/>
          <w:szCs w:val="22"/>
        </w:rPr>
        <w:t>Goal of Project</w:t>
      </w:r>
      <w:bookmarkEnd w:id="8"/>
      <w:bookmarkEnd w:id="9"/>
      <w:bookmarkEnd w:id="10"/>
    </w:p>
    <w:p w:rsidR="000612B6" w:rsidRPr="004E38B2" w:rsidRDefault="004214E3" w:rsidP="000612B6">
      <w:pPr>
        <w:rPr>
          <w:rFonts w:cstheme="minorHAnsi"/>
        </w:rPr>
      </w:pPr>
      <w:r w:rsidRPr="004E38B2">
        <w:rPr>
          <w:rFonts w:cstheme="minorHAnsi"/>
        </w:rPr>
        <w:t xml:space="preserve">The overall goal of the project is </w:t>
      </w:r>
      <w:r w:rsidRPr="004E38B2">
        <w:rPr>
          <w:rFonts w:cstheme="minorHAnsi"/>
          <w:bCs/>
          <w:iCs/>
        </w:rPr>
        <w:t>the reduction of poverty and vulnerability of women and men in hill and mountain areas of the Mid and Far Western Development Region</w:t>
      </w:r>
      <w:r w:rsidR="009D5394">
        <w:rPr>
          <w:rFonts w:cstheme="minorHAnsi"/>
          <w:bCs/>
          <w:iCs/>
        </w:rPr>
        <w:t xml:space="preserve"> of Nepal</w:t>
      </w:r>
      <w:r w:rsidRPr="004E38B2">
        <w:rPr>
          <w:rFonts w:cstheme="minorHAnsi"/>
          <w:bCs/>
          <w:iCs/>
        </w:rPr>
        <w:t>.</w:t>
      </w:r>
    </w:p>
    <w:p w:rsidR="007F65FF" w:rsidRPr="004E38B2" w:rsidRDefault="007F65FF" w:rsidP="002E0158">
      <w:pPr>
        <w:pStyle w:val="Heading2"/>
        <w:numPr>
          <w:ilvl w:val="0"/>
          <w:numId w:val="6"/>
        </w:numPr>
        <w:ind w:left="360" w:hanging="360"/>
        <w:rPr>
          <w:rFonts w:asciiTheme="minorHAnsi" w:hAnsiTheme="minorHAnsi" w:cstheme="minorHAnsi"/>
          <w:color w:val="auto"/>
          <w:sz w:val="22"/>
          <w:szCs w:val="22"/>
        </w:rPr>
      </w:pPr>
      <w:bookmarkStart w:id="11" w:name="_Toc363883135"/>
      <w:bookmarkStart w:id="12" w:name="_Toc364263017"/>
      <w:bookmarkStart w:id="13" w:name="_Toc449644537"/>
      <w:r w:rsidRPr="004E38B2">
        <w:rPr>
          <w:rFonts w:asciiTheme="minorHAnsi" w:hAnsiTheme="minorHAnsi" w:cstheme="minorHAnsi"/>
          <w:color w:val="auto"/>
          <w:sz w:val="22"/>
          <w:szCs w:val="22"/>
        </w:rPr>
        <w:t>Objective</w:t>
      </w:r>
      <w:r w:rsidR="00AB3A59" w:rsidRPr="004E38B2">
        <w:rPr>
          <w:rFonts w:asciiTheme="minorHAnsi" w:hAnsiTheme="minorHAnsi" w:cstheme="minorHAnsi"/>
          <w:color w:val="auto"/>
          <w:sz w:val="22"/>
          <w:szCs w:val="22"/>
        </w:rPr>
        <w:t>s</w:t>
      </w:r>
      <w:r w:rsidRPr="004E38B2">
        <w:rPr>
          <w:rFonts w:asciiTheme="minorHAnsi" w:hAnsiTheme="minorHAnsi" w:cstheme="minorHAnsi"/>
          <w:color w:val="auto"/>
          <w:sz w:val="22"/>
          <w:szCs w:val="22"/>
        </w:rPr>
        <w:t xml:space="preserve"> of </w:t>
      </w:r>
      <w:r w:rsidR="00AB3A59" w:rsidRPr="004E38B2">
        <w:rPr>
          <w:rFonts w:asciiTheme="minorHAnsi" w:hAnsiTheme="minorHAnsi" w:cstheme="minorHAnsi"/>
          <w:color w:val="auto"/>
          <w:sz w:val="22"/>
          <w:szCs w:val="22"/>
        </w:rPr>
        <w:t>the P</w:t>
      </w:r>
      <w:r w:rsidRPr="004E38B2">
        <w:rPr>
          <w:rFonts w:asciiTheme="minorHAnsi" w:hAnsiTheme="minorHAnsi" w:cstheme="minorHAnsi"/>
          <w:color w:val="auto"/>
          <w:sz w:val="22"/>
          <w:szCs w:val="22"/>
        </w:rPr>
        <w:t>roject</w:t>
      </w:r>
      <w:bookmarkEnd w:id="11"/>
      <w:bookmarkEnd w:id="12"/>
      <w:bookmarkEnd w:id="13"/>
    </w:p>
    <w:p w:rsidR="00BA35C3" w:rsidRPr="004E38B2" w:rsidRDefault="00BA35C3" w:rsidP="004214E3">
      <w:pPr>
        <w:ind w:left="360" w:hanging="360"/>
        <w:jc w:val="both"/>
        <w:rPr>
          <w:rFonts w:cstheme="minorHAnsi"/>
        </w:rPr>
      </w:pPr>
      <w:r w:rsidRPr="004E38B2">
        <w:rPr>
          <w:rFonts w:cstheme="minorHAnsi"/>
        </w:rPr>
        <w:t xml:space="preserve">The main objectives of the project </w:t>
      </w:r>
      <w:r w:rsidR="004214E3" w:rsidRPr="004E38B2">
        <w:rPr>
          <w:rFonts w:cstheme="minorHAnsi"/>
        </w:rPr>
        <w:t>are</w:t>
      </w:r>
      <w:r w:rsidRPr="004E38B2">
        <w:rPr>
          <w:rFonts w:cstheme="minorHAnsi"/>
        </w:rPr>
        <w:t>:</w:t>
      </w:r>
    </w:p>
    <w:p w:rsidR="00BA35C3" w:rsidRPr="004E38B2" w:rsidRDefault="00BA35C3" w:rsidP="00DE217C">
      <w:pPr>
        <w:pStyle w:val="bullets"/>
        <w:numPr>
          <w:ilvl w:val="0"/>
          <w:numId w:val="2"/>
        </w:numPr>
        <w:ind w:left="630" w:hanging="270"/>
        <w:rPr>
          <w:rFonts w:asciiTheme="minorHAnsi" w:hAnsiTheme="minorHAnsi" w:cstheme="minorHAnsi"/>
          <w:sz w:val="22"/>
          <w:szCs w:val="22"/>
          <w:lang w:val="en-GB"/>
        </w:rPr>
      </w:pPr>
      <w:r w:rsidRPr="004E38B2">
        <w:rPr>
          <w:rFonts w:asciiTheme="minorHAnsi" w:hAnsiTheme="minorHAnsi" w:cstheme="minorHAnsi"/>
          <w:sz w:val="22"/>
          <w:szCs w:val="22"/>
          <w:lang w:val="en-GB"/>
        </w:rPr>
        <w:t>Improved commercial relations and partnerships between agricultural/NTFP/MAP market operators and producers result</w:t>
      </w:r>
      <w:r w:rsidR="00066AED" w:rsidRPr="004E38B2">
        <w:rPr>
          <w:rFonts w:asciiTheme="minorHAnsi" w:hAnsiTheme="minorHAnsi" w:cstheme="minorHAnsi"/>
          <w:sz w:val="22"/>
          <w:szCs w:val="22"/>
          <w:lang w:val="en-GB"/>
        </w:rPr>
        <w:t>ing</w:t>
      </w:r>
      <w:r w:rsidRPr="004E38B2">
        <w:rPr>
          <w:rFonts w:asciiTheme="minorHAnsi" w:hAnsiTheme="minorHAnsi" w:cstheme="minorHAnsi"/>
          <w:sz w:val="22"/>
          <w:szCs w:val="22"/>
          <w:lang w:val="en-GB"/>
        </w:rPr>
        <w:t xml:space="preserve"> in profitable, efficient</w:t>
      </w:r>
      <w:r w:rsidR="00066AED" w:rsidRPr="004E38B2">
        <w:rPr>
          <w:rFonts w:asciiTheme="minorHAnsi" w:hAnsiTheme="minorHAnsi" w:cstheme="minorHAnsi"/>
          <w:sz w:val="22"/>
          <w:szCs w:val="22"/>
          <w:lang w:val="en-GB"/>
        </w:rPr>
        <w:t xml:space="preserve"> and</w:t>
      </w:r>
      <w:r w:rsidRPr="004E38B2">
        <w:rPr>
          <w:rFonts w:asciiTheme="minorHAnsi" w:hAnsiTheme="minorHAnsi" w:cstheme="minorHAnsi"/>
          <w:sz w:val="22"/>
          <w:szCs w:val="22"/>
          <w:lang w:val="en-GB"/>
        </w:rPr>
        <w:t xml:space="preserve"> market-orientated production of high value commodities </w:t>
      </w:r>
      <w:r w:rsidR="00F0586F" w:rsidRPr="004E38B2">
        <w:rPr>
          <w:rFonts w:asciiTheme="minorHAnsi" w:hAnsiTheme="minorHAnsi" w:cstheme="minorHAnsi"/>
          <w:sz w:val="22"/>
          <w:szCs w:val="22"/>
          <w:lang w:val="en-GB"/>
        </w:rPr>
        <w:t>by</w:t>
      </w:r>
      <w:r w:rsidRPr="004E38B2">
        <w:rPr>
          <w:rFonts w:asciiTheme="minorHAnsi" w:hAnsiTheme="minorHAnsi" w:cstheme="minorHAnsi"/>
          <w:sz w:val="22"/>
          <w:szCs w:val="22"/>
          <w:lang w:val="en-GB"/>
        </w:rPr>
        <w:t xml:space="preserve"> 13</w:t>
      </w:r>
      <w:r w:rsidR="0081573A">
        <w:rPr>
          <w:rFonts w:asciiTheme="minorHAnsi" w:hAnsiTheme="minorHAnsi" w:cstheme="minorHAnsi"/>
          <w:sz w:val="22"/>
          <w:szCs w:val="22"/>
          <w:lang w:val="en-GB"/>
        </w:rPr>
        <w:t>,</w:t>
      </w:r>
      <w:r w:rsidRPr="004E38B2">
        <w:rPr>
          <w:rFonts w:asciiTheme="minorHAnsi" w:hAnsiTheme="minorHAnsi" w:cstheme="minorHAnsi"/>
          <w:sz w:val="22"/>
          <w:szCs w:val="22"/>
          <w:lang w:val="en-GB"/>
        </w:rPr>
        <w:t>500 beneficiary households.</w:t>
      </w:r>
    </w:p>
    <w:p w:rsidR="00BA35C3" w:rsidRPr="004E38B2" w:rsidRDefault="00BA35C3" w:rsidP="00DE217C">
      <w:pPr>
        <w:pStyle w:val="bullets"/>
        <w:numPr>
          <w:ilvl w:val="0"/>
          <w:numId w:val="2"/>
        </w:numPr>
        <w:ind w:left="630" w:hanging="270"/>
        <w:rPr>
          <w:rFonts w:asciiTheme="minorHAnsi" w:hAnsiTheme="minorHAnsi" w:cstheme="minorHAnsi"/>
          <w:sz w:val="22"/>
          <w:szCs w:val="22"/>
          <w:lang w:val="en-GB"/>
        </w:rPr>
      </w:pPr>
      <w:r w:rsidRPr="004E38B2">
        <w:rPr>
          <w:rFonts w:asciiTheme="minorHAnsi" w:hAnsiTheme="minorHAnsi" w:cstheme="minorHAnsi"/>
          <w:bCs/>
          <w:iCs/>
          <w:sz w:val="22"/>
          <w:szCs w:val="22"/>
          <w:lang w:val="en-GB"/>
        </w:rPr>
        <w:t xml:space="preserve">Increased participation of poor marginal producers in high value commodity value chains </w:t>
      </w:r>
      <w:r w:rsidR="00AB3A59" w:rsidRPr="004E38B2">
        <w:rPr>
          <w:rFonts w:asciiTheme="minorHAnsi" w:hAnsiTheme="minorHAnsi" w:cstheme="minorHAnsi"/>
          <w:bCs/>
          <w:iCs/>
          <w:sz w:val="22"/>
          <w:szCs w:val="22"/>
          <w:lang w:val="en-GB"/>
        </w:rPr>
        <w:t>with improved</w:t>
      </w:r>
      <w:r w:rsidR="00F0586F" w:rsidRPr="004E38B2">
        <w:rPr>
          <w:rFonts w:asciiTheme="minorHAnsi" w:hAnsiTheme="minorHAnsi" w:cstheme="minorHAnsi"/>
          <w:bCs/>
          <w:iCs/>
          <w:sz w:val="22"/>
          <w:szCs w:val="22"/>
          <w:lang w:val="en-GB"/>
        </w:rPr>
        <w:t xml:space="preserve"> access to </w:t>
      </w:r>
      <w:r w:rsidRPr="004E38B2">
        <w:rPr>
          <w:rFonts w:asciiTheme="minorHAnsi" w:hAnsiTheme="minorHAnsi" w:cstheme="minorHAnsi"/>
          <w:bCs/>
          <w:iCs/>
          <w:sz w:val="22"/>
          <w:szCs w:val="22"/>
          <w:lang w:val="en-GB"/>
        </w:rPr>
        <w:t>agricultural/NTFP markets.</w:t>
      </w:r>
    </w:p>
    <w:p w:rsidR="00BA35C3" w:rsidRPr="004E38B2" w:rsidRDefault="00F0586F" w:rsidP="00DE217C">
      <w:pPr>
        <w:pStyle w:val="bullets"/>
        <w:numPr>
          <w:ilvl w:val="0"/>
          <w:numId w:val="2"/>
        </w:numPr>
        <w:ind w:left="630" w:hanging="270"/>
        <w:rPr>
          <w:rFonts w:asciiTheme="minorHAnsi" w:hAnsiTheme="minorHAnsi" w:cstheme="minorHAnsi"/>
          <w:sz w:val="22"/>
          <w:szCs w:val="22"/>
          <w:lang w:val="en-GB"/>
        </w:rPr>
      </w:pPr>
      <w:r w:rsidRPr="004E38B2">
        <w:rPr>
          <w:rFonts w:asciiTheme="minorHAnsi" w:hAnsiTheme="minorHAnsi" w:cstheme="minorHAnsi"/>
          <w:sz w:val="22"/>
          <w:szCs w:val="22"/>
          <w:lang w:val="en-GB"/>
        </w:rPr>
        <w:t>Poor s</w:t>
      </w:r>
      <w:r w:rsidR="00BA35C3" w:rsidRPr="004E38B2">
        <w:rPr>
          <w:rFonts w:asciiTheme="minorHAnsi" w:hAnsiTheme="minorHAnsi" w:cstheme="minorHAnsi"/>
          <w:sz w:val="22"/>
          <w:szCs w:val="22"/>
          <w:lang w:val="en-GB"/>
        </w:rPr>
        <w:t>mall</w:t>
      </w:r>
      <w:r w:rsidRPr="004E38B2">
        <w:rPr>
          <w:rFonts w:asciiTheme="minorHAnsi" w:hAnsiTheme="minorHAnsi" w:cstheme="minorHAnsi"/>
          <w:sz w:val="22"/>
          <w:szCs w:val="22"/>
          <w:lang w:val="en-GB"/>
        </w:rPr>
        <w:t>holder</w:t>
      </w:r>
      <w:r w:rsidR="00BA35C3" w:rsidRPr="004E38B2">
        <w:rPr>
          <w:rFonts w:asciiTheme="minorHAnsi" w:hAnsiTheme="minorHAnsi" w:cstheme="minorHAnsi"/>
          <w:sz w:val="22"/>
          <w:szCs w:val="22"/>
          <w:lang w:val="en-GB"/>
        </w:rPr>
        <w:t xml:space="preserve"> farmers and other rural producers benefit </w:t>
      </w:r>
      <w:r w:rsidR="00C11808" w:rsidRPr="004E38B2">
        <w:rPr>
          <w:rFonts w:asciiTheme="minorHAnsi" w:hAnsiTheme="minorHAnsi" w:cstheme="minorHAnsi"/>
          <w:sz w:val="22"/>
          <w:szCs w:val="22"/>
          <w:lang w:val="en-GB"/>
        </w:rPr>
        <w:t>from sustainable increases</w:t>
      </w:r>
      <w:r w:rsidR="00BA35C3" w:rsidRPr="004E38B2">
        <w:rPr>
          <w:rFonts w:asciiTheme="minorHAnsi" w:hAnsiTheme="minorHAnsi" w:cstheme="minorHAnsi"/>
          <w:sz w:val="22"/>
          <w:szCs w:val="22"/>
          <w:lang w:val="en-GB"/>
        </w:rPr>
        <w:t xml:space="preserve"> in volume and value of production as a result of improved production/collection, value addition and sales of high value niche market products. </w:t>
      </w:r>
    </w:p>
    <w:p w:rsidR="00BA35C3" w:rsidRPr="004E38B2" w:rsidRDefault="00BA35C3" w:rsidP="00DE217C">
      <w:pPr>
        <w:pStyle w:val="bullets"/>
        <w:numPr>
          <w:ilvl w:val="0"/>
          <w:numId w:val="2"/>
        </w:numPr>
        <w:ind w:left="630" w:hanging="270"/>
        <w:rPr>
          <w:rFonts w:asciiTheme="minorHAnsi" w:hAnsiTheme="minorHAnsi" w:cstheme="minorHAnsi"/>
          <w:sz w:val="22"/>
          <w:szCs w:val="22"/>
          <w:lang w:val="en-GB"/>
        </w:rPr>
      </w:pPr>
      <w:r w:rsidRPr="004E38B2">
        <w:rPr>
          <w:rFonts w:asciiTheme="minorHAnsi" w:hAnsiTheme="minorHAnsi" w:cstheme="minorHAnsi"/>
          <w:sz w:val="22"/>
          <w:szCs w:val="22"/>
          <w:lang w:val="en-GB"/>
        </w:rPr>
        <w:t xml:space="preserve">Enhanced </w:t>
      </w:r>
      <w:r w:rsidR="00F0586F" w:rsidRPr="004E38B2">
        <w:rPr>
          <w:rFonts w:asciiTheme="minorHAnsi" w:hAnsiTheme="minorHAnsi" w:cstheme="minorHAnsi"/>
          <w:sz w:val="22"/>
          <w:szCs w:val="22"/>
          <w:lang w:val="en-GB"/>
        </w:rPr>
        <w:t xml:space="preserve">enabling </w:t>
      </w:r>
      <w:r w:rsidRPr="004E38B2">
        <w:rPr>
          <w:rFonts w:asciiTheme="minorHAnsi" w:hAnsiTheme="minorHAnsi" w:cstheme="minorHAnsi"/>
          <w:sz w:val="22"/>
          <w:szCs w:val="22"/>
          <w:lang w:val="en-GB"/>
        </w:rPr>
        <w:t>environment and strengthened local capacity to support market driven</w:t>
      </w:r>
      <w:r w:rsidR="0081573A">
        <w:rPr>
          <w:rFonts w:asciiTheme="minorHAnsi" w:hAnsiTheme="minorHAnsi" w:cstheme="minorHAnsi"/>
          <w:sz w:val="22"/>
          <w:szCs w:val="22"/>
          <w:lang w:val="en-GB"/>
        </w:rPr>
        <w:t xml:space="preserve"> </w:t>
      </w:r>
      <w:r w:rsidRPr="004E38B2">
        <w:rPr>
          <w:rFonts w:asciiTheme="minorHAnsi" w:hAnsiTheme="minorHAnsi" w:cstheme="minorHAnsi"/>
          <w:sz w:val="22"/>
          <w:szCs w:val="22"/>
          <w:lang w:val="en-GB"/>
        </w:rPr>
        <w:t>value chain.</w:t>
      </w:r>
    </w:p>
    <w:p w:rsidR="007F65FF" w:rsidRPr="004E38B2" w:rsidRDefault="007F65FF" w:rsidP="002E0158">
      <w:pPr>
        <w:pStyle w:val="Heading2"/>
        <w:numPr>
          <w:ilvl w:val="0"/>
          <w:numId w:val="6"/>
        </w:numPr>
        <w:ind w:left="360" w:hanging="360"/>
        <w:rPr>
          <w:rFonts w:asciiTheme="minorHAnsi" w:hAnsiTheme="minorHAnsi" w:cstheme="minorHAnsi"/>
          <w:color w:val="auto"/>
          <w:sz w:val="22"/>
          <w:szCs w:val="22"/>
        </w:rPr>
      </w:pPr>
      <w:bookmarkStart w:id="14" w:name="_Toc363883136"/>
      <w:bookmarkStart w:id="15" w:name="_Toc364263018"/>
      <w:bookmarkStart w:id="16" w:name="_Toc449644538"/>
      <w:r w:rsidRPr="004E38B2">
        <w:rPr>
          <w:rFonts w:asciiTheme="minorHAnsi" w:hAnsiTheme="minorHAnsi" w:cstheme="minorHAnsi"/>
          <w:color w:val="auto"/>
          <w:sz w:val="22"/>
          <w:szCs w:val="22"/>
        </w:rPr>
        <w:t>Target Group</w:t>
      </w:r>
      <w:bookmarkEnd w:id="14"/>
      <w:bookmarkEnd w:id="15"/>
      <w:bookmarkEnd w:id="16"/>
    </w:p>
    <w:p w:rsidR="0095265B" w:rsidRDefault="0095265B" w:rsidP="0095265B">
      <w:pPr>
        <w:pStyle w:val="NoSpacing"/>
        <w:jc w:val="both"/>
        <w:rPr>
          <w:rFonts w:asciiTheme="minorHAnsi" w:hAnsiTheme="minorHAnsi" w:cstheme="minorHAnsi"/>
          <w:szCs w:val="22"/>
        </w:rPr>
      </w:pPr>
      <w:r w:rsidRPr="004E38B2">
        <w:rPr>
          <w:rFonts w:asciiTheme="minorHAnsi" w:hAnsiTheme="minorHAnsi" w:cstheme="minorHAnsi"/>
          <w:szCs w:val="22"/>
        </w:rPr>
        <w:t xml:space="preserve">The Project aims to benefit about </w:t>
      </w:r>
      <w:r w:rsidR="00E80942" w:rsidRPr="00C02F82">
        <w:rPr>
          <w:rFonts w:asciiTheme="minorHAnsi" w:hAnsiTheme="minorHAnsi" w:cstheme="minorHAnsi"/>
          <w:szCs w:val="22"/>
        </w:rPr>
        <w:t xml:space="preserve">55 agribusinesses </w:t>
      </w:r>
      <w:r w:rsidRPr="004E38B2">
        <w:rPr>
          <w:rFonts w:asciiTheme="minorHAnsi" w:hAnsiTheme="minorHAnsi" w:cstheme="minorHAnsi"/>
          <w:szCs w:val="22"/>
        </w:rPr>
        <w:t>and 13</w:t>
      </w:r>
      <w:r w:rsidR="0081573A">
        <w:rPr>
          <w:rFonts w:asciiTheme="minorHAnsi" w:hAnsiTheme="minorHAnsi" w:cstheme="minorHAnsi"/>
          <w:szCs w:val="22"/>
        </w:rPr>
        <w:t>,</w:t>
      </w:r>
      <w:r w:rsidRPr="004E38B2">
        <w:rPr>
          <w:rFonts w:asciiTheme="minorHAnsi" w:hAnsiTheme="minorHAnsi" w:cstheme="minorHAnsi"/>
          <w:szCs w:val="22"/>
        </w:rPr>
        <w:t>500 producer households directly and 37</w:t>
      </w:r>
      <w:r w:rsidR="0081573A">
        <w:rPr>
          <w:rFonts w:asciiTheme="minorHAnsi" w:hAnsiTheme="minorHAnsi" w:cstheme="minorHAnsi"/>
          <w:szCs w:val="22"/>
        </w:rPr>
        <w:t>,</w:t>
      </w:r>
      <w:r w:rsidRPr="004E38B2">
        <w:rPr>
          <w:rFonts w:asciiTheme="minorHAnsi" w:hAnsiTheme="minorHAnsi" w:cstheme="minorHAnsi"/>
          <w:szCs w:val="22"/>
        </w:rPr>
        <w:t xml:space="preserve">000 households indirectly, </w:t>
      </w:r>
      <w:r w:rsidR="009D5394">
        <w:rPr>
          <w:rFonts w:asciiTheme="minorHAnsi" w:hAnsiTheme="minorHAnsi" w:cstheme="minorHAnsi"/>
          <w:szCs w:val="22"/>
        </w:rPr>
        <w:t>residing in the project a</w:t>
      </w:r>
      <w:r w:rsidRPr="004E38B2">
        <w:rPr>
          <w:rFonts w:asciiTheme="minorHAnsi" w:hAnsiTheme="minorHAnsi" w:cstheme="minorHAnsi"/>
          <w:szCs w:val="22"/>
        </w:rPr>
        <w:t>rea</w:t>
      </w:r>
      <w:r w:rsidR="009D5394">
        <w:rPr>
          <w:rFonts w:asciiTheme="minorHAnsi" w:hAnsiTheme="minorHAnsi" w:cstheme="minorHAnsi"/>
          <w:szCs w:val="22"/>
        </w:rPr>
        <w:t>s</w:t>
      </w:r>
      <w:r w:rsidRPr="004E38B2">
        <w:rPr>
          <w:rFonts w:asciiTheme="minorHAnsi" w:hAnsiTheme="minorHAnsi" w:cstheme="minorHAnsi"/>
          <w:szCs w:val="22"/>
        </w:rPr>
        <w:t xml:space="preserve">. The target groups among the producers consist of the members of poor and vulnerable households who lack </w:t>
      </w:r>
      <w:r w:rsidR="0030163B" w:rsidRPr="004E38B2">
        <w:rPr>
          <w:rFonts w:asciiTheme="minorHAnsi" w:hAnsiTheme="minorHAnsi" w:cstheme="minorHAnsi"/>
          <w:szCs w:val="22"/>
        </w:rPr>
        <w:t xml:space="preserve">the assets to </w:t>
      </w:r>
      <w:r w:rsidRPr="004E38B2">
        <w:rPr>
          <w:rFonts w:asciiTheme="minorHAnsi" w:hAnsiTheme="minorHAnsi" w:cstheme="minorHAnsi"/>
          <w:szCs w:val="22"/>
        </w:rPr>
        <w:t xml:space="preserve">access resources and </w:t>
      </w:r>
      <w:r w:rsidR="0030163B" w:rsidRPr="004E38B2">
        <w:rPr>
          <w:rFonts w:asciiTheme="minorHAnsi" w:hAnsiTheme="minorHAnsi" w:cstheme="minorHAnsi"/>
          <w:szCs w:val="22"/>
        </w:rPr>
        <w:t xml:space="preserve">make use of </w:t>
      </w:r>
      <w:r w:rsidRPr="004E38B2">
        <w:rPr>
          <w:rFonts w:asciiTheme="minorHAnsi" w:hAnsiTheme="minorHAnsi" w:cstheme="minorHAnsi"/>
          <w:szCs w:val="22"/>
        </w:rPr>
        <w:t>opportunities. As such, the project target</w:t>
      </w:r>
      <w:r w:rsidR="0030163B" w:rsidRPr="004E38B2">
        <w:rPr>
          <w:rFonts w:asciiTheme="minorHAnsi" w:hAnsiTheme="minorHAnsi" w:cstheme="minorHAnsi"/>
          <w:szCs w:val="22"/>
        </w:rPr>
        <w:t>s</w:t>
      </w:r>
      <w:r w:rsidRPr="004E38B2">
        <w:rPr>
          <w:rFonts w:asciiTheme="minorHAnsi" w:hAnsiTheme="minorHAnsi" w:cstheme="minorHAnsi"/>
          <w:szCs w:val="22"/>
        </w:rPr>
        <w:t xml:space="preserve"> 60% women and 25% socially disadvantaged groups such as </w:t>
      </w:r>
      <w:r w:rsidRPr="004E38B2">
        <w:rPr>
          <w:rFonts w:asciiTheme="minorHAnsi" w:hAnsiTheme="minorHAnsi" w:cstheme="minorHAnsi"/>
          <w:i/>
          <w:szCs w:val="22"/>
        </w:rPr>
        <w:t>Dalits</w:t>
      </w:r>
      <w:r w:rsidRPr="004E38B2">
        <w:rPr>
          <w:rFonts w:asciiTheme="minorHAnsi" w:hAnsiTheme="minorHAnsi" w:cstheme="minorHAnsi"/>
          <w:szCs w:val="22"/>
        </w:rPr>
        <w:t xml:space="preserve"> and indigenous group (</w:t>
      </w:r>
      <w:r w:rsidRPr="004E38B2">
        <w:rPr>
          <w:rFonts w:asciiTheme="minorHAnsi" w:hAnsiTheme="minorHAnsi" w:cstheme="minorHAnsi"/>
          <w:i/>
          <w:szCs w:val="22"/>
        </w:rPr>
        <w:t>Janajatis</w:t>
      </w:r>
      <w:r w:rsidRPr="004E38B2">
        <w:rPr>
          <w:rFonts w:asciiTheme="minorHAnsi" w:hAnsiTheme="minorHAnsi" w:cstheme="minorHAnsi"/>
          <w:szCs w:val="22"/>
        </w:rPr>
        <w:t xml:space="preserve">) </w:t>
      </w:r>
      <w:r w:rsidR="009D5394">
        <w:rPr>
          <w:rFonts w:asciiTheme="minorHAnsi" w:hAnsiTheme="minorHAnsi" w:cstheme="minorHAnsi"/>
          <w:szCs w:val="22"/>
        </w:rPr>
        <w:t>belongs to</w:t>
      </w:r>
      <w:r w:rsidRPr="004E38B2">
        <w:rPr>
          <w:rFonts w:asciiTheme="minorHAnsi" w:hAnsiTheme="minorHAnsi" w:cstheme="minorHAnsi"/>
          <w:szCs w:val="22"/>
        </w:rPr>
        <w:t xml:space="preserve"> the project area.</w:t>
      </w:r>
    </w:p>
    <w:p w:rsidR="001A7D2F" w:rsidRDefault="001A7D2F" w:rsidP="0095265B">
      <w:pPr>
        <w:pStyle w:val="NoSpacing"/>
        <w:jc w:val="both"/>
        <w:rPr>
          <w:rFonts w:asciiTheme="minorHAnsi" w:hAnsiTheme="minorHAnsi" w:cstheme="minorHAnsi"/>
          <w:szCs w:val="22"/>
        </w:rPr>
      </w:pPr>
    </w:p>
    <w:p w:rsidR="007F65FF" w:rsidRPr="004E38B2" w:rsidRDefault="007F65FF" w:rsidP="002E0158">
      <w:pPr>
        <w:pStyle w:val="Heading2"/>
        <w:numPr>
          <w:ilvl w:val="0"/>
          <w:numId w:val="6"/>
        </w:numPr>
        <w:ind w:left="360" w:hanging="360"/>
        <w:rPr>
          <w:rFonts w:asciiTheme="minorHAnsi" w:hAnsiTheme="minorHAnsi" w:cstheme="minorHAnsi"/>
          <w:color w:val="auto"/>
          <w:sz w:val="22"/>
          <w:szCs w:val="22"/>
        </w:rPr>
      </w:pPr>
      <w:bookmarkStart w:id="17" w:name="_Toc363883137"/>
      <w:bookmarkStart w:id="18" w:name="_Toc364263019"/>
      <w:bookmarkStart w:id="19" w:name="_Toc449644539"/>
      <w:r w:rsidRPr="004E38B2">
        <w:rPr>
          <w:rFonts w:asciiTheme="minorHAnsi" w:hAnsiTheme="minorHAnsi" w:cstheme="minorHAnsi"/>
          <w:color w:val="auto"/>
          <w:sz w:val="22"/>
          <w:szCs w:val="22"/>
        </w:rPr>
        <w:t>Project Approaches</w:t>
      </w:r>
      <w:bookmarkEnd w:id="17"/>
      <w:bookmarkEnd w:id="18"/>
      <w:bookmarkEnd w:id="19"/>
    </w:p>
    <w:p w:rsidR="0095265B" w:rsidRPr="004E38B2" w:rsidRDefault="0095265B" w:rsidP="0095265B">
      <w:pPr>
        <w:pStyle w:val="IFADparagraphnumbering"/>
        <w:tabs>
          <w:tab w:val="left" w:pos="567"/>
        </w:tabs>
        <w:spacing w:after="240"/>
        <w:jc w:val="both"/>
        <w:rPr>
          <w:rFonts w:eastAsia="Calibri" w:cstheme="minorHAnsi"/>
          <w:b/>
          <w:bCs/>
        </w:rPr>
      </w:pPr>
      <w:r w:rsidRPr="004E38B2">
        <w:rPr>
          <w:rFonts w:eastAsia="Calibri" w:cstheme="minorHAnsi"/>
        </w:rPr>
        <w:t xml:space="preserve">The project adopts an Inclusive Business approach </w:t>
      </w:r>
      <w:r w:rsidR="00395BE7">
        <w:rPr>
          <w:rFonts w:eastAsia="Calibri" w:cstheme="minorHAnsi"/>
        </w:rPr>
        <w:t>to</w:t>
      </w:r>
      <w:r w:rsidRPr="004E38B2">
        <w:rPr>
          <w:rFonts w:eastAsia="Calibri" w:cstheme="minorHAnsi"/>
        </w:rPr>
        <w:t xml:space="preserve"> Value Chain Development (Component 1)  with the other components directly supporting upgrading and </w:t>
      </w:r>
      <w:r w:rsidR="00395BE7">
        <w:rPr>
          <w:rFonts w:eastAsia="Calibri" w:cstheme="minorHAnsi"/>
        </w:rPr>
        <w:t>sustainability</w:t>
      </w:r>
      <w:r w:rsidRPr="004E38B2">
        <w:rPr>
          <w:rFonts w:eastAsia="Calibri" w:cstheme="minorHAnsi"/>
        </w:rPr>
        <w:t xml:space="preserve"> through </w:t>
      </w:r>
      <w:r w:rsidR="00202AD1">
        <w:rPr>
          <w:rFonts w:eastAsia="Calibri" w:cstheme="minorHAnsi"/>
        </w:rPr>
        <w:t xml:space="preserve">service market </w:t>
      </w:r>
      <w:r w:rsidR="00FF1618">
        <w:rPr>
          <w:rFonts w:eastAsia="Calibri" w:cstheme="minorHAnsi"/>
        </w:rPr>
        <w:t xml:space="preserve">strengthening </w:t>
      </w:r>
      <w:r w:rsidRPr="004E38B2">
        <w:rPr>
          <w:rFonts w:eastAsia="Calibri" w:cstheme="minorHAnsi"/>
        </w:rPr>
        <w:t xml:space="preserve">(Component 2) and </w:t>
      </w:r>
      <w:r w:rsidR="00AB7886" w:rsidRPr="004E38B2">
        <w:rPr>
          <w:rFonts w:eastAsia="Calibri" w:cstheme="minorHAnsi"/>
        </w:rPr>
        <w:t xml:space="preserve">suitable </w:t>
      </w:r>
      <w:r w:rsidRPr="004E38B2">
        <w:rPr>
          <w:rFonts w:eastAsia="Calibri" w:cstheme="minorHAnsi"/>
        </w:rPr>
        <w:t>arrangements for project management (Component 3). The project adheres to the following guiding principles:</w:t>
      </w:r>
    </w:p>
    <w:p w:rsidR="0095265B" w:rsidRPr="004E38B2" w:rsidRDefault="0095265B" w:rsidP="00E361EF">
      <w:pPr>
        <w:pStyle w:val="bullets"/>
        <w:numPr>
          <w:ilvl w:val="0"/>
          <w:numId w:val="1"/>
        </w:numPr>
        <w:spacing w:line="276" w:lineRule="auto"/>
        <w:ind w:left="720" w:hanging="270"/>
        <w:rPr>
          <w:rFonts w:asciiTheme="minorHAnsi" w:hAnsiTheme="minorHAnsi" w:cstheme="minorHAnsi"/>
          <w:b/>
          <w:bCs/>
          <w:sz w:val="22"/>
          <w:szCs w:val="22"/>
          <w:lang w:val="en-GB"/>
        </w:rPr>
      </w:pPr>
      <w:r w:rsidRPr="004E38B2">
        <w:rPr>
          <w:rFonts w:asciiTheme="minorHAnsi" w:hAnsiTheme="minorHAnsi" w:cstheme="minorHAnsi"/>
          <w:sz w:val="22"/>
          <w:szCs w:val="22"/>
          <w:lang w:val="en-GB"/>
        </w:rPr>
        <w:t xml:space="preserve">Demand driven value chain development: </w:t>
      </w:r>
      <w:r w:rsidR="00781CC5" w:rsidRPr="004E38B2">
        <w:rPr>
          <w:rFonts w:asciiTheme="minorHAnsi" w:hAnsiTheme="minorHAnsi" w:cstheme="minorHAnsi"/>
          <w:sz w:val="22"/>
          <w:szCs w:val="22"/>
          <w:lang w:val="en-GB"/>
        </w:rPr>
        <w:t xml:space="preserve">the </w:t>
      </w:r>
      <w:r w:rsidRPr="004E38B2">
        <w:rPr>
          <w:rFonts w:asciiTheme="minorHAnsi" w:hAnsiTheme="minorHAnsi" w:cstheme="minorHAnsi"/>
          <w:sz w:val="22"/>
          <w:szCs w:val="22"/>
          <w:lang w:val="en-GB"/>
        </w:rPr>
        <w:t xml:space="preserve">agribusiness with </w:t>
      </w:r>
      <w:r w:rsidR="00781CC5" w:rsidRPr="004E38B2">
        <w:rPr>
          <w:rFonts w:asciiTheme="minorHAnsi" w:hAnsiTheme="minorHAnsi" w:cstheme="minorHAnsi"/>
          <w:sz w:val="22"/>
          <w:szCs w:val="22"/>
          <w:lang w:val="en-GB"/>
        </w:rPr>
        <w:t>reliable</w:t>
      </w:r>
      <w:r w:rsidRPr="004E38B2">
        <w:rPr>
          <w:rFonts w:asciiTheme="minorHAnsi" w:hAnsiTheme="minorHAnsi" w:cstheme="minorHAnsi"/>
          <w:sz w:val="22"/>
          <w:szCs w:val="22"/>
          <w:lang w:val="en-GB"/>
        </w:rPr>
        <w:t xml:space="preserve"> demand as the point of departure</w:t>
      </w:r>
      <w:r w:rsidR="00781CC5" w:rsidRPr="004E38B2">
        <w:rPr>
          <w:rFonts w:asciiTheme="minorHAnsi" w:hAnsiTheme="minorHAnsi" w:cstheme="minorHAnsi"/>
          <w:sz w:val="22"/>
          <w:szCs w:val="22"/>
          <w:lang w:val="en-GB"/>
        </w:rPr>
        <w:t xml:space="preserve"> with the</w:t>
      </w:r>
      <w:r w:rsidRPr="004E38B2">
        <w:rPr>
          <w:rFonts w:asciiTheme="minorHAnsi" w:hAnsiTheme="minorHAnsi" w:cstheme="minorHAnsi"/>
          <w:sz w:val="22"/>
          <w:szCs w:val="22"/>
          <w:lang w:val="en-GB"/>
        </w:rPr>
        <w:t xml:space="preserve"> inclusion of producers in the supply chain.</w:t>
      </w:r>
    </w:p>
    <w:p w:rsidR="0095265B" w:rsidRPr="004E38B2" w:rsidRDefault="0095265B" w:rsidP="00E361EF">
      <w:pPr>
        <w:pStyle w:val="bullets"/>
        <w:numPr>
          <w:ilvl w:val="0"/>
          <w:numId w:val="1"/>
        </w:numPr>
        <w:spacing w:line="276" w:lineRule="auto"/>
        <w:ind w:left="720" w:hanging="270"/>
        <w:rPr>
          <w:rFonts w:asciiTheme="minorHAnsi" w:hAnsiTheme="minorHAnsi" w:cstheme="minorHAnsi"/>
          <w:sz w:val="22"/>
          <w:szCs w:val="22"/>
          <w:lang w:val="en-GB"/>
        </w:rPr>
      </w:pPr>
      <w:r w:rsidRPr="004E38B2">
        <w:rPr>
          <w:rFonts w:asciiTheme="minorHAnsi" w:hAnsiTheme="minorHAnsi" w:cstheme="minorHAnsi"/>
          <w:sz w:val="22"/>
          <w:szCs w:val="22"/>
          <w:lang w:val="en-GB"/>
        </w:rPr>
        <w:lastRenderedPageBreak/>
        <w:t xml:space="preserve">Producer-agribusiness partnership in </w:t>
      </w:r>
      <w:r w:rsidR="00181209" w:rsidRPr="004E38B2">
        <w:rPr>
          <w:rFonts w:asciiTheme="minorHAnsi" w:hAnsiTheme="minorHAnsi" w:cstheme="minorHAnsi"/>
          <w:sz w:val="22"/>
          <w:szCs w:val="22"/>
          <w:lang w:val="en-GB"/>
        </w:rPr>
        <w:t>business-to-business</w:t>
      </w:r>
      <w:r w:rsidR="0081573A">
        <w:rPr>
          <w:rFonts w:asciiTheme="minorHAnsi" w:hAnsiTheme="minorHAnsi" w:cstheme="minorHAnsi"/>
          <w:sz w:val="22"/>
          <w:szCs w:val="22"/>
          <w:lang w:val="en-GB"/>
        </w:rPr>
        <w:t xml:space="preserve"> </w:t>
      </w:r>
      <w:r w:rsidRPr="004E38B2">
        <w:rPr>
          <w:rFonts w:asciiTheme="minorHAnsi" w:hAnsiTheme="minorHAnsi" w:cstheme="minorHAnsi"/>
          <w:sz w:val="22"/>
          <w:szCs w:val="22"/>
          <w:lang w:val="en-GB"/>
        </w:rPr>
        <w:t xml:space="preserve">value </w:t>
      </w:r>
      <w:r w:rsidR="006F00D8" w:rsidRPr="004E38B2">
        <w:rPr>
          <w:rFonts w:asciiTheme="minorHAnsi" w:hAnsiTheme="minorHAnsi" w:cstheme="minorHAnsi"/>
          <w:sz w:val="22"/>
          <w:szCs w:val="22"/>
          <w:lang w:val="en-GB"/>
        </w:rPr>
        <w:t>chains with</w:t>
      </w:r>
      <w:r w:rsidRPr="004E38B2">
        <w:rPr>
          <w:rFonts w:asciiTheme="minorHAnsi" w:hAnsiTheme="minorHAnsi" w:cstheme="minorHAnsi"/>
          <w:sz w:val="22"/>
          <w:szCs w:val="22"/>
          <w:lang w:val="en-GB"/>
        </w:rPr>
        <w:t xml:space="preserve"> enhanced bargaining power of producers.</w:t>
      </w:r>
    </w:p>
    <w:p w:rsidR="0095265B" w:rsidRPr="004E38B2" w:rsidRDefault="0095265B" w:rsidP="00E361EF">
      <w:pPr>
        <w:pStyle w:val="bullets"/>
        <w:numPr>
          <w:ilvl w:val="0"/>
          <w:numId w:val="1"/>
        </w:numPr>
        <w:spacing w:line="276" w:lineRule="auto"/>
        <w:ind w:left="720" w:hanging="270"/>
        <w:rPr>
          <w:rFonts w:asciiTheme="minorHAnsi" w:hAnsiTheme="minorHAnsi" w:cstheme="minorHAnsi"/>
          <w:sz w:val="22"/>
          <w:szCs w:val="22"/>
          <w:lang w:val="en-GB"/>
        </w:rPr>
      </w:pPr>
      <w:r w:rsidRPr="004E38B2">
        <w:rPr>
          <w:rFonts w:asciiTheme="minorHAnsi" w:hAnsiTheme="minorHAnsi" w:cstheme="minorHAnsi"/>
          <w:sz w:val="22"/>
          <w:szCs w:val="22"/>
          <w:lang w:val="en-GB"/>
        </w:rPr>
        <w:t xml:space="preserve">Collective marketing by producers: group / cooperative </w:t>
      </w:r>
      <w:r w:rsidR="0077799C" w:rsidRPr="004E38B2">
        <w:rPr>
          <w:rFonts w:asciiTheme="minorHAnsi" w:hAnsiTheme="minorHAnsi" w:cstheme="minorHAnsi"/>
          <w:sz w:val="22"/>
          <w:szCs w:val="22"/>
          <w:lang w:val="en-GB"/>
        </w:rPr>
        <w:t xml:space="preserve">supply and service </w:t>
      </w:r>
      <w:r w:rsidRPr="004E38B2">
        <w:rPr>
          <w:rFonts w:asciiTheme="minorHAnsi" w:hAnsiTheme="minorHAnsi" w:cstheme="minorHAnsi"/>
          <w:sz w:val="22"/>
          <w:szCs w:val="22"/>
          <w:lang w:val="en-GB"/>
        </w:rPr>
        <w:t xml:space="preserve">agreements with agribusiness. Inclusion of women, poor and vulnerable groups like </w:t>
      </w:r>
      <w:r w:rsidRPr="004E38B2">
        <w:rPr>
          <w:rFonts w:asciiTheme="minorHAnsi" w:hAnsiTheme="minorHAnsi" w:cstheme="minorHAnsi"/>
          <w:i/>
          <w:sz w:val="22"/>
          <w:szCs w:val="22"/>
          <w:lang w:val="en-GB"/>
        </w:rPr>
        <w:t>Dalits</w:t>
      </w:r>
      <w:r w:rsidRPr="004E38B2">
        <w:rPr>
          <w:rFonts w:asciiTheme="minorHAnsi" w:hAnsiTheme="minorHAnsi" w:cstheme="minorHAnsi"/>
          <w:sz w:val="22"/>
          <w:szCs w:val="22"/>
          <w:lang w:val="en-GB"/>
        </w:rPr>
        <w:t xml:space="preserve"> and </w:t>
      </w:r>
      <w:r w:rsidRPr="004E38B2">
        <w:rPr>
          <w:rFonts w:asciiTheme="minorHAnsi" w:hAnsiTheme="minorHAnsi" w:cstheme="minorHAnsi"/>
          <w:i/>
          <w:sz w:val="22"/>
          <w:szCs w:val="22"/>
          <w:lang w:val="en-GB"/>
        </w:rPr>
        <w:t>Janjatis</w:t>
      </w:r>
      <w:r w:rsidRPr="004E38B2">
        <w:rPr>
          <w:rFonts w:asciiTheme="minorHAnsi" w:hAnsiTheme="minorHAnsi" w:cstheme="minorHAnsi"/>
          <w:sz w:val="22"/>
          <w:szCs w:val="22"/>
          <w:lang w:val="en-GB"/>
        </w:rPr>
        <w:t xml:space="preserve"> in value chain groups.</w:t>
      </w:r>
    </w:p>
    <w:p w:rsidR="0095265B" w:rsidRPr="004E38B2" w:rsidRDefault="0095265B" w:rsidP="00E361EF">
      <w:pPr>
        <w:pStyle w:val="bullets"/>
        <w:numPr>
          <w:ilvl w:val="0"/>
          <w:numId w:val="1"/>
        </w:numPr>
        <w:spacing w:line="276" w:lineRule="auto"/>
        <w:ind w:left="720" w:hanging="270"/>
        <w:rPr>
          <w:rFonts w:asciiTheme="minorHAnsi" w:hAnsiTheme="minorHAnsi" w:cstheme="minorHAnsi"/>
          <w:sz w:val="22"/>
          <w:szCs w:val="22"/>
          <w:lang w:val="en-GB"/>
        </w:rPr>
      </w:pPr>
      <w:r w:rsidRPr="004E38B2">
        <w:rPr>
          <w:rFonts w:asciiTheme="minorHAnsi" w:hAnsiTheme="minorHAnsi" w:cstheme="minorHAnsi"/>
          <w:sz w:val="22"/>
          <w:szCs w:val="22"/>
          <w:lang w:val="en-GB"/>
        </w:rPr>
        <w:t>Sustainability of institutions and processes</w:t>
      </w:r>
      <w:r w:rsidR="004C1B56">
        <w:rPr>
          <w:rFonts w:asciiTheme="minorHAnsi" w:hAnsiTheme="minorHAnsi" w:cstheme="minorHAnsi"/>
          <w:sz w:val="22"/>
          <w:szCs w:val="22"/>
          <w:lang w:val="en-GB"/>
        </w:rPr>
        <w:t>;</w:t>
      </w:r>
      <w:r w:rsidR="0081573A">
        <w:rPr>
          <w:rFonts w:asciiTheme="minorHAnsi" w:hAnsiTheme="minorHAnsi" w:cstheme="minorHAnsi"/>
          <w:sz w:val="22"/>
          <w:szCs w:val="22"/>
          <w:lang w:val="en-GB"/>
        </w:rPr>
        <w:t xml:space="preserve"> </w:t>
      </w:r>
      <w:r w:rsidRPr="004E38B2">
        <w:rPr>
          <w:rFonts w:asciiTheme="minorHAnsi" w:hAnsiTheme="minorHAnsi" w:cstheme="minorHAnsi"/>
          <w:sz w:val="22"/>
          <w:szCs w:val="22"/>
          <w:lang w:val="en-GB"/>
        </w:rPr>
        <w:t>value chains that are profitable to both the agribusinesses/traders</w:t>
      </w:r>
      <w:r w:rsidR="00202AD1">
        <w:rPr>
          <w:rFonts w:asciiTheme="minorHAnsi" w:hAnsiTheme="minorHAnsi" w:cstheme="minorHAnsi"/>
          <w:sz w:val="22"/>
          <w:szCs w:val="22"/>
          <w:lang w:val="en-GB"/>
        </w:rPr>
        <w:t xml:space="preserve">, service providers </w:t>
      </w:r>
      <w:r w:rsidRPr="004E38B2">
        <w:rPr>
          <w:rFonts w:asciiTheme="minorHAnsi" w:hAnsiTheme="minorHAnsi" w:cstheme="minorHAnsi"/>
          <w:sz w:val="22"/>
          <w:szCs w:val="22"/>
          <w:lang w:val="en-GB"/>
        </w:rPr>
        <w:t>and the producers</w:t>
      </w:r>
      <w:r w:rsidR="0077799C" w:rsidRPr="004E38B2">
        <w:rPr>
          <w:rFonts w:asciiTheme="minorHAnsi" w:hAnsiTheme="minorHAnsi" w:cstheme="minorHAnsi"/>
          <w:sz w:val="22"/>
          <w:szCs w:val="22"/>
          <w:lang w:val="en-GB"/>
        </w:rPr>
        <w:t>.</w:t>
      </w:r>
    </w:p>
    <w:p w:rsidR="0095265B" w:rsidRPr="004E38B2" w:rsidRDefault="0095265B" w:rsidP="00E361EF">
      <w:pPr>
        <w:pStyle w:val="bullets"/>
        <w:numPr>
          <w:ilvl w:val="0"/>
          <w:numId w:val="1"/>
        </w:numPr>
        <w:spacing w:line="276" w:lineRule="auto"/>
        <w:ind w:left="720" w:hanging="270"/>
        <w:rPr>
          <w:rFonts w:asciiTheme="minorHAnsi" w:hAnsiTheme="minorHAnsi" w:cstheme="minorHAnsi"/>
          <w:sz w:val="22"/>
          <w:szCs w:val="22"/>
          <w:lang w:val="en-GB"/>
        </w:rPr>
      </w:pPr>
      <w:r w:rsidRPr="004E38B2">
        <w:rPr>
          <w:rFonts w:asciiTheme="minorHAnsi" w:hAnsiTheme="minorHAnsi" w:cstheme="minorHAnsi"/>
          <w:sz w:val="22"/>
          <w:szCs w:val="22"/>
          <w:lang w:val="en-GB"/>
        </w:rPr>
        <w:t>Facilitate spatial as well as social inclusion promot</w:t>
      </w:r>
      <w:r w:rsidR="0077799C" w:rsidRPr="004E38B2">
        <w:rPr>
          <w:rFonts w:asciiTheme="minorHAnsi" w:hAnsiTheme="minorHAnsi" w:cstheme="minorHAnsi"/>
          <w:sz w:val="22"/>
          <w:szCs w:val="22"/>
          <w:lang w:val="en-GB"/>
        </w:rPr>
        <w:t>ing</w:t>
      </w:r>
      <w:r w:rsidRPr="004E38B2">
        <w:rPr>
          <w:rFonts w:asciiTheme="minorHAnsi" w:hAnsiTheme="minorHAnsi" w:cstheme="minorHAnsi"/>
          <w:sz w:val="22"/>
          <w:szCs w:val="22"/>
          <w:lang w:val="en-GB"/>
        </w:rPr>
        <w:t xml:space="preserve"> equity in project support among the </w:t>
      </w:r>
      <w:r w:rsidR="009D5394">
        <w:rPr>
          <w:rFonts w:asciiTheme="minorHAnsi" w:hAnsiTheme="minorHAnsi" w:cstheme="minorHAnsi"/>
          <w:sz w:val="22"/>
          <w:szCs w:val="22"/>
          <w:lang w:val="en-GB"/>
        </w:rPr>
        <w:t>7</w:t>
      </w:r>
      <w:r w:rsidRPr="004E38B2">
        <w:rPr>
          <w:rFonts w:asciiTheme="minorHAnsi" w:hAnsiTheme="minorHAnsi" w:cstheme="minorHAnsi"/>
          <w:sz w:val="22"/>
          <w:szCs w:val="22"/>
          <w:lang w:val="en-GB"/>
        </w:rPr>
        <w:t xml:space="preserve"> participating districts</w:t>
      </w:r>
      <w:r w:rsidR="0077799C" w:rsidRPr="004E38B2">
        <w:rPr>
          <w:rFonts w:asciiTheme="minorHAnsi" w:hAnsiTheme="minorHAnsi" w:cstheme="minorHAnsi"/>
          <w:sz w:val="22"/>
          <w:szCs w:val="22"/>
          <w:lang w:val="en-GB"/>
        </w:rPr>
        <w:t>.</w:t>
      </w:r>
    </w:p>
    <w:p w:rsidR="0095265B" w:rsidRPr="004E38B2" w:rsidRDefault="0095265B" w:rsidP="00E361EF">
      <w:pPr>
        <w:pStyle w:val="bullets"/>
        <w:numPr>
          <w:ilvl w:val="0"/>
          <w:numId w:val="1"/>
        </w:numPr>
        <w:spacing w:line="276" w:lineRule="auto"/>
        <w:ind w:left="720" w:hanging="270"/>
        <w:rPr>
          <w:rFonts w:asciiTheme="minorHAnsi" w:hAnsiTheme="minorHAnsi" w:cstheme="minorHAnsi"/>
          <w:sz w:val="22"/>
          <w:szCs w:val="22"/>
          <w:lang w:val="en-GB"/>
        </w:rPr>
      </w:pPr>
      <w:r w:rsidRPr="004E38B2">
        <w:rPr>
          <w:rFonts w:asciiTheme="minorHAnsi" w:hAnsiTheme="minorHAnsi" w:cstheme="minorHAnsi"/>
          <w:sz w:val="22"/>
          <w:szCs w:val="22"/>
          <w:lang w:val="en-GB"/>
        </w:rPr>
        <w:t xml:space="preserve">Partnership in implementation: implement the project primarily through local NGOs and local service providers with government/MoAD having overall responsibility and oversight and SNV taking the </w:t>
      </w:r>
      <w:r w:rsidR="0077799C" w:rsidRPr="004E38B2">
        <w:rPr>
          <w:rFonts w:asciiTheme="minorHAnsi" w:hAnsiTheme="minorHAnsi" w:cstheme="minorHAnsi"/>
          <w:sz w:val="22"/>
          <w:szCs w:val="22"/>
          <w:lang w:val="en-GB"/>
        </w:rPr>
        <w:t xml:space="preserve">technical </w:t>
      </w:r>
      <w:r w:rsidR="00C11808" w:rsidRPr="004E38B2">
        <w:rPr>
          <w:rFonts w:asciiTheme="minorHAnsi" w:hAnsiTheme="minorHAnsi" w:cstheme="minorHAnsi"/>
          <w:sz w:val="22"/>
          <w:szCs w:val="22"/>
          <w:lang w:val="en-GB"/>
        </w:rPr>
        <w:t>lead in</w:t>
      </w:r>
      <w:r w:rsidRPr="004E38B2">
        <w:rPr>
          <w:rFonts w:asciiTheme="minorHAnsi" w:hAnsiTheme="minorHAnsi" w:cstheme="minorHAnsi"/>
          <w:sz w:val="22"/>
          <w:szCs w:val="22"/>
          <w:lang w:val="en-GB"/>
        </w:rPr>
        <w:t xml:space="preserve"> guiding project implementation.</w:t>
      </w:r>
    </w:p>
    <w:p w:rsidR="0095265B" w:rsidRPr="004E38B2" w:rsidRDefault="0095265B" w:rsidP="00E361EF">
      <w:pPr>
        <w:pStyle w:val="bullets"/>
        <w:numPr>
          <w:ilvl w:val="0"/>
          <w:numId w:val="1"/>
        </w:numPr>
        <w:spacing w:line="276" w:lineRule="auto"/>
        <w:ind w:left="720" w:hanging="270"/>
        <w:rPr>
          <w:rFonts w:asciiTheme="minorHAnsi" w:hAnsiTheme="minorHAnsi" w:cstheme="minorHAnsi"/>
          <w:sz w:val="22"/>
          <w:szCs w:val="22"/>
          <w:lang w:val="en-GB"/>
        </w:rPr>
      </w:pPr>
      <w:r w:rsidRPr="004E38B2">
        <w:rPr>
          <w:rFonts w:asciiTheme="minorHAnsi" w:hAnsiTheme="minorHAnsi" w:cstheme="minorHAnsi"/>
          <w:sz w:val="22"/>
          <w:szCs w:val="22"/>
          <w:lang w:val="en-GB"/>
        </w:rPr>
        <w:t>Facilitate value chain financing through a combination of sources:  Agribusiness financing linked to agreed contracts, self-generated savings from group savings and credit schemes, loans from local Micro Finance Institutions</w:t>
      </w:r>
      <w:r w:rsidR="00EE76F3" w:rsidRPr="004E38B2">
        <w:rPr>
          <w:rFonts w:asciiTheme="minorHAnsi" w:hAnsiTheme="minorHAnsi" w:cstheme="minorHAnsi"/>
          <w:sz w:val="22"/>
          <w:szCs w:val="22"/>
          <w:lang w:val="en-GB"/>
        </w:rPr>
        <w:t xml:space="preserve"> and other commercial finance</w:t>
      </w:r>
      <w:r w:rsidRPr="004E38B2">
        <w:rPr>
          <w:rFonts w:asciiTheme="minorHAnsi" w:hAnsiTheme="minorHAnsi" w:cstheme="minorHAnsi"/>
          <w:sz w:val="22"/>
          <w:szCs w:val="22"/>
          <w:lang w:val="en-GB"/>
        </w:rPr>
        <w:t xml:space="preserve">, a project value chain </w:t>
      </w:r>
      <w:r w:rsidR="00361829">
        <w:rPr>
          <w:rFonts w:asciiTheme="minorHAnsi" w:hAnsiTheme="minorHAnsi" w:cstheme="minorHAnsi"/>
          <w:sz w:val="22"/>
          <w:szCs w:val="22"/>
          <w:lang w:val="en-GB"/>
        </w:rPr>
        <w:t xml:space="preserve">grant </w:t>
      </w:r>
      <w:r w:rsidRPr="004E38B2">
        <w:rPr>
          <w:rFonts w:asciiTheme="minorHAnsi" w:hAnsiTheme="minorHAnsi" w:cstheme="minorHAnsi"/>
          <w:sz w:val="22"/>
          <w:szCs w:val="22"/>
          <w:lang w:val="en-GB"/>
        </w:rPr>
        <w:t xml:space="preserve">fund for </w:t>
      </w:r>
      <w:r w:rsidR="00361829">
        <w:rPr>
          <w:rFonts w:asciiTheme="minorHAnsi" w:hAnsiTheme="minorHAnsi" w:cstheme="minorHAnsi"/>
          <w:sz w:val="22"/>
          <w:szCs w:val="22"/>
          <w:lang w:val="en-GB"/>
        </w:rPr>
        <w:t>co-</w:t>
      </w:r>
      <w:r w:rsidRPr="004E38B2">
        <w:rPr>
          <w:rFonts w:asciiTheme="minorHAnsi" w:hAnsiTheme="minorHAnsi" w:cstheme="minorHAnsi"/>
          <w:sz w:val="22"/>
          <w:szCs w:val="22"/>
          <w:lang w:val="en-GB"/>
        </w:rPr>
        <w:t>investment</w:t>
      </w:r>
      <w:r w:rsidR="007658B9" w:rsidRPr="004E38B2">
        <w:rPr>
          <w:rFonts w:asciiTheme="minorHAnsi" w:hAnsiTheme="minorHAnsi" w:cstheme="minorHAnsi"/>
          <w:sz w:val="22"/>
          <w:szCs w:val="22"/>
          <w:lang w:val="en-GB"/>
        </w:rPr>
        <w:t>s</w:t>
      </w:r>
      <w:r w:rsidRPr="004E38B2">
        <w:rPr>
          <w:rFonts w:asciiTheme="minorHAnsi" w:hAnsiTheme="minorHAnsi" w:cstheme="minorHAnsi"/>
          <w:sz w:val="22"/>
          <w:szCs w:val="22"/>
          <w:lang w:val="en-GB"/>
        </w:rPr>
        <w:t xml:space="preserve">, and a project production </w:t>
      </w:r>
      <w:r w:rsidR="007658B9" w:rsidRPr="004E38B2">
        <w:rPr>
          <w:rFonts w:asciiTheme="minorHAnsi" w:hAnsiTheme="minorHAnsi" w:cstheme="minorHAnsi"/>
          <w:sz w:val="22"/>
          <w:szCs w:val="22"/>
          <w:lang w:val="en-GB"/>
        </w:rPr>
        <w:t xml:space="preserve">and post-harvest </w:t>
      </w:r>
      <w:r w:rsidRPr="004E38B2">
        <w:rPr>
          <w:rFonts w:asciiTheme="minorHAnsi" w:hAnsiTheme="minorHAnsi" w:cstheme="minorHAnsi"/>
          <w:sz w:val="22"/>
          <w:szCs w:val="22"/>
          <w:lang w:val="en-GB"/>
        </w:rPr>
        <w:t xml:space="preserve">fund </w:t>
      </w:r>
      <w:r w:rsidR="00361829">
        <w:rPr>
          <w:rFonts w:asciiTheme="minorHAnsi" w:hAnsiTheme="minorHAnsi" w:cstheme="minorHAnsi"/>
          <w:sz w:val="22"/>
          <w:szCs w:val="22"/>
          <w:lang w:val="en-GB"/>
        </w:rPr>
        <w:t>for small grants support</w:t>
      </w:r>
      <w:r w:rsidR="007658B9" w:rsidRPr="004E38B2">
        <w:rPr>
          <w:rFonts w:asciiTheme="minorHAnsi" w:hAnsiTheme="minorHAnsi" w:cstheme="minorHAnsi"/>
          <w:sz w:val="22"/>
          <w:szCs w:val="22"/>
          <w:lang w:val="en-GB"/>
        </w:rPr>
        <w:t>.</w:t>
      </w:r>
    </w:p>
    <w:p w:rsidR="007F65FF" w:rsidRPr="004E38B2" w:rsidRDefault="007F65FF" w:rsidP="002E0158">
      <w:pPr>
        <w:pStyle w:val="Heading2"/>
        <w:numPr>
          <w:ilvl w:val="0"/>
          <w:numId w:val="6"/>
        </w:numPr>
        <w:ind w:left="360" w:hanging="360"/>
        <w:rPr>
          <w:rFonts w:asciiTheme="minorHAnsi" w:hAnsiTheme="minorHAnsi" w:cstheme="minorHAnsi"/>
          <w:color w:val="auto"/>
          <w:sz w:val="22"/>
          <w:szCs w:val="22"/>
        </w:rPr>
      </w:pPr>
      <w:bookmarkStart w:id="20" w:name="_Toc363883138"/>
      <w:bookmarkStart w:id="21" w:name="_Toc364263020"/>
      <w:bookmarkStart w:id="22" w:name="_Toc449644540"/>
      <w:r w:rsidRPr="004E38B2">
        <w:rPr>
          <w:rFonts w:asciiTheme="minorHAnsi" w:hAnsiTheme="minorHAnsi" w:cstheme="minorHAnsi"/>
          <w:color w:val="auto"/>
          <w:sz w:val="22"/>
          <w:szCs w:val="22"/>
        </w:rPr>
        <w:t>Implem</w:t>
      </w:r>
      <w:r w:rsidR="0056674E" w:rsidRPr="004E38B2">
        <w:rPr>
          <w:rFonts w:asciiTheme="minorHAnsi" w:hAnsiTheme="minorHAnsi" w:cstheme="minorHAnsi"/>
          <w:color w:val="auto"/>
          <w:sz w:val="22"/>
          <w:szCs w:val="22"/>
        </w:rPr>
        <w:t>entation</w:t>
      </w:r>
      <w:r w:rsidRPr="004E38B2">
        <w:rPr>
          <w:rFonts w:asciiTheme="minorHAnsi" w:hAnsiTheme="minorHAnsi" w:cstheme="minorHAnsi"/>
          <w:color w:val="auto"/>
          <w:sz w:val="22"/>
          <w:szCs w:val="22"/>
        </w:rPr>
        <w:t xml:space="preserve"> Modality</w:t>
      </w:r>
      <w:bookmarkEnd w:id="20"/>
      <w:bookmarkEnd w:id="21"/>
      <w:bookmarkEnd w:id="22"/>
    </w:p>
    <w:p w:rsidR="00782E86" w:rsidRDefault="00782E86" w:rsidP="006604DE">
      <w:pPr>
        <w:spacing w:after="0"/>
        <w:jc w:val="both"/>
        <w:rPr>
          <w:rFonts w:cstheme="minorHAnsi"/>
        </w:rPr>
      </w:pPr>
    </w:p>
    <w:p w:rsidR="0095265B" w:rsidRPr="004E38B2" w:rsidRDefault="0095265B" w:rsidP="006604DE">
      <w:pPr>
        <w:spacing w:after="0"/>
        <w:jc w:val="both"/>
        <w:rPr>
          <w:rFonts w:eastAsia="Calibri" w:cstheme="minorHAnsi"/>
        </w:rPr>
      </w:pPr>
      <w:r w:rsidRPr="004E38B2">
        <w:rPr>
          <w:rFonts w:cstheme="minorHAnsi"/>
        </w:rPr>
        <w:t xml:space="preserve">The Ministry of Agricultural Development (MoAD) has the overall responsibilities </w:t>
      </w:r>
      <w:r w:rsidR="0056674E" w:rsidRPr="004E38B2">
        <w:rPr>
          <w:rFonts w:cstheme="minorHAnsi"/>
        </w:rPr>
        <w:t>for the project implementation</w:t>
      </w:r>
      <w:r w:rsidR="0056674E" w:rsidRPr="00E92184">
        <w:rPr>
          <w:rFonts w:cstheme="minorHAnsi"/>
          <w:color w:val="000000" w:themeColor="text1"/>
        </w:rPr>
        <w:t>.</w:t>
      </w:r>
      <w:r w:rsidRPr="00E92184">
        <w:rPr>
          <w:rFonts w:cstheme="minorHAnsi"/>
          <w:color w:val="000000" w:themeColor="text1"/>
        </w:rPr>
        <w:t xml:space="preserve"> Within the </w:t>
      </w:r>
      <w:r w:rsidR="002F4223" w:rsidRPr="00E92184">
        <w:rPr>
          <w:rFonts w:cstheme="minorHAnsi"/>
          <w:color w:val="000000" w:themeColor="text1"/>
        </w:rPr>
        <w:t>Project Management Unit (</w:t>
      </w:r>
      <w:r w:rsidRPr="00E92184">
        <w:rPr>
          <w:rFonts w:cstheme="minorHAnsi"/>
          <w:color w:val="000000" w:themeColor="text1"/>
        </w:rPr>
        <w:t>PMU</w:t>
      </w:r>
      <w:r w:rsidR="002F4223" w:rsidRPr="00E92184">
        <w:rPr>
          <w:rFonts w:cstheme="minorHAnsi"/>
          <w:color w:val="000000" w:themeColor="text1"/>
        </w:rPr>
        <w:t>) in Surkhet</w:t>
      </w:r>
      <w:r w:rsidRPr="00E92184">
        <w:rPr>
          <w:rFonts w:cstheme="minorHAnsi"/>
          <w:color w:val="000000" w:themeColor="text1"/>
        </w:rPr>
        <w:t xml:space="preserve">, the SNV </w:t>
      </w:r>
      <w:r w:rsidR="00B700CC" w:rsidRPr="00E92184">
        <w:rPr>
          <w:rFonts w:cstheme="minorHAnsi"/>
          <w:color w:val="000000" w:themeColor="text1"/>
        </w:rPr>
        <w:t>and AEC staff support</w:t>
      </w:r>
      <w:r w:rsidR="00B270C6" w:rsidRPr="00E92184">
        <w:rPr>
          <w:rFonts w:cstheme="minorHAnsi"/>
          <w:color w:val="000000" w:themeColor="text1"/>
        </w:rPr>
        <w:t>s</w:t>
      </w:r>
      <w:r w:rsidR="00B700CC" w:rsidRPr="00E92184">
        <w:rPr>
          <w:rFonts w:cstheme="minorHAnsi"/>
          <w:color w:val="000000" w:themeColor="text1"/>
        </w:rPr>
        <w:t xml:space="preserve"> </w:t>
      </w:r>
      <w:r w:rsidR="00CA4028" w:rsidRPr="00E92184">
        <w:rPr>
          <w:rFonts w:cstheme="minorHAnsi"/>
          <w:color w:val="000000" w:themeColor="text1"/>
        </w:rPr>
        <w:t xml:space="preserve">inclusive </w:t>
      </w:r>
      <w:r w:rsidRPr="00E92184">
        <w:rPr>
          <w:rFonts w:cstheme="minorHAnsi"/>
          <w:color w:val="000000" w:themeColor="text1"/>
        </w:rPr>
        <w:t xml:space="preserve">value chain development </w:t>
      </w:r>
      <w:r w:rsidR="00202AD1" w:rsidRPr="00E92184">
        <w:rPr>
          <w:rFonts w:cstheme="minorHAnsi"/>
          <w:color w:val="000000" w:themeColor="text1"/>
        </w:rPr>
        <w:t xml:space="preserve">in </w:t>
      </w:r>
      <w:r w:rsidR="002F4223" w:rsidRPr="00E92184">
        <w:rPr>
          <w:rFonts w:cstheme="minorHAnsi"/>
          <w:color w:val="000000" w:themeColor="text1"/>
        </w:rPr>
        <w:t xml:space="preserve">component </w:t>
      </w:r>
      <w:r w:rsidR="00B502E1" w:rsidRPr="00E92184">
        <w:rPr>
          <w:rFonts w:cstheme="minorHAnsi"/>
          <w:color w:val="000000" w:themeColor="text1"/>
        </w:rPr>
        <w:t>1</w:t>
      </w:r>
      <w:r w:rsidR="00B700CC" w:rsidRPr="00E92184">
        <w:rPr>
          <w:rFonts w:cstheme="minorHAnsi"/>
          <w:color w:val="000000" w:themeColor="text1"/>
        </w:rPr>
        <w:t xml:space="preserve">. This takes place </w:t>
      </w:r>
      <w:r w:rsidR="003A2009" w:rsidRPr="00E92184">
        <w:rPr>
          <w:rFonts w:cstheme="minorHAnsi"/>
          <w:color w:val="000000" w:themeColor="text1"/>
        </w:rPr>
        <w:t>w</w:t>
      </w:r>
      <w:r w:rsidR="00CA4028" w:rsidRPr="00E92184">
        <w:rPr>
          <w:rFonts w:cstheme="minorHAnsi"/>
          <w:color w:val="000000" w:themeColor="text1"/>
        </w:rPr>
        <w:t>i</w:t>
      </w:r>
      <w:r w:rsidR="003A2009" w:rsidRPr="00E92184">
        <w:rPr>
          <w:rFonts w:cstheme="minorHAnsi"/>
          <w:color w:val="000000" w:themeColor="text1"/>
        </w:rPr>
        <w:t>th</w:t>
      </w:r>
      <w:r w:rsidR="00B700CC" w:rsidRPr="00E92184">
        <w:rPr>
          <w:rFonts w:cstheme="minorHAnsi"/>
          <w:color w:val="000000" w:themeColor="text1"/>
        </w:rPr>
        <w:t>in value chain teams where MoAD staff and designated consultants support the inclusion of specific groups</w:t>
      </w:r>
      <w:r w:rsidR="00333D7C" w:rsidRPr="00E92184">
        <w:rPr>
          <w:rFonts w:cstheme="minorHAnsi"/>
          <w:color w:val="000000" w:themeColor="text1"/>
        </w:rPr>
        <w:t>, manage the designated funds</w:t>
      </w:r>
      <w:r w:rsidR="00B700CC" w:rsidRPr="00E92184">
        <w:rPr>
          <w:rFonts w:cstheme="minorHAnsi"/>
          <w:color w:val="000000" w:themeColor="text1"/>
        </w:rPr>
        <w:t xml:space="preserve"> and provide production related technical support.</w:t>
      </w:r>
      <w:r w:rsidR="00C11808" w:rsidRPr="00E92184">
        <w:rPr>
          <w:rFonts w:cstheme="minorHAnsi"/>
          <w:color w:val="000000" w:themeColor="text1"/>
        </w:rPr>
        <w:t xml:space="preserve"> </w:t>
      </w:r>
      <w:r w:rsidR="00333D7C" w:rsidRPr="00E92184">
        <w:rPr>
          <w:rFonts w:cstheme="minorHAnsi"/>
          <w:color w:val="000000" w:themeColor="text1"/>
        </w:rPr>
        <w:t>MoAD designated consultants</w:t>
      </w:r>
      <w:r w:rsidR="00B270C6" w:rsidRPr="00E92184">
        <w:rPr>
          <w:rFonts w:cstheme="minorHAnsi"/>
          <w:color w:val="000000" w:themeColor="text1"/>
        </w:rPr>
        <w:t xml:space="preserve"> </w:t>
      </w:r>
      <w:r w:rsidR="00AD2BB3" w:rsidRPr="00E92184">
        <w:rPr>
          <w:rFonts w:cstheme="minorHAnsi"/>
          <w:color w:val="000000" w:themeColor="text1"/>
        </w:rPr>
        <w:t>steer</w:t>
      </w:r>
      <w:r w:rsidR="00B270C6" w:rsidRPr="00E92184">
        <w:rPr>
          <w:rFonts w:cstheme="minorHAnsi"/>
          <w:color w:val="000000" w:themeColor="text1"/>
        </w:rPr>
        <w:t xml:space="preserve"> </w:t>
      </w:r>
      <w:r w:rsidR="003A2009" w:rsidRPr="00E92184">
        <w:rPr>
          <w:rFonts w:cstheme="minorHAnsi"/>
          <w:color w:val="000000" w:themeColor="text1"/>
        </w:rPr>
        <w:t xml:space="preserve">the service market development </w:t>
      </w:r>
      <w:r w:rsidR="00291B5E" w:rsidRPr="00E92184">
        <w:rPr>
          <w:rFonts w:cstheme="minorHAnsi"/>
          <w:color w:val="000000" w:themeColor="text1"/>
        </w:rPr>
        <w:t xml:space="preserve">in </w:t>
      </w:r>
      <w:r w:rsidR="003A2009" w:rsidRPr="00E92184">
        <w:rPr>
          <w:rFonts w:cstheme="minorHAnsi"/>
          <w:color w:val="000000" w:themeColor="text1"/>
        </w:rPr>
        <w:t>component 2</w:t>
      </w:r>
      <w:r w:rsidR="00AD2BB3" w:rsidRPr="00E92184">
        <w:rPr>
          <w:rFonts w:cstheme="minorHAnsi"/>
          <w:color w:val="000000" w:themeColor="text1"/>
        </w:rPr>
        <w:t>, supported by</w:t>
      </w:r>
      <w:r w:rsidR="00333D7C" w:rsidRPr="00E92184">
        <w:rPr>
          <w:rFonts w:cstheme="minorHAnsi"/>
          <w:color w:val="000000" w:themeColor="text1"/>
        </w:rPr>
        <w:t xml:space="preserve"> both SNV and AEC staff</w:t>
      </w:r>
      <w:r w:rsidR="00B700CC" w:rsidRPr="00E92184">
        <w:rPr>
          <w:rFonts w:cstheme="minorHAnsi"/>
          <w:color w:val="000000" w:themeColor="text1"/>
        </w:rPr>
        <w:t>.</w:t>
      </w:r>
      <w:r w:rsidR="00B270C6" w:rsidRPr="00E92184">
        <w:rPr>
          <w:rFonts w:cstheme="minorHAnsi"/>
          <w:color w:val="000000" w:themeColor="text1"/>
        </w:rPr>
        <w:t xml:space="preserve"> </w:t>
      </w:r>
      <w:r w:rsidR="00202AD1" w:rsidRPr="00E92184">
        <w:rPr>
          <w:rFonts w:cstheme="minorHAnsi"/>
          <w:color w:val="000000" w:themeColor="text1"/>
        </w:rPr>
        <w:t>The m</w:t>
      </w:r>
      <w:r w:rsidR="009D5394" w:rsidRPr="00E92184">
        <w:rPr>
          <w:rFonts w:cstheme="minorHAnsi"/>
          <w:color w:val="000000" w:themeColor="text1"/>
        </w:rPr>
        <w:t>ajority of the</w:t>
      </w:r>
      <w:r w:rsidRPr="00E92184">
        <w:rPr>
          <w:rFonts w:cstheme="minorHAnsi"/>
          <w:color w:val="000000" w:themeColor="text1"/>
        </w:rPr>
        <w:t xml:space="preserve"> project services </w:t>
      </w:r>
      <w:r w:rsidR="00B502E1" w:rsidRPr="00E92184">
        <w:rPr>
          <w:rFonts w:cstheme="minorHAnsi"/>
          <w:color w:val="000000" w:themeColor="text1"/>
        </w:rPr>
        <w:t>are</w:t>
      </w:r>
      <w:r w:rsidR="00B270C6" w:rsidRPr="00E92184">
        <w:rPr>
          <w:rFonts w:cstheme="minorHAnsi"/>
          <w:color w:val="000000" w:themeColor="text1"/>
        </w:rPr>
        <w:t xml:space="preserve"> </w:t>
      </w:r>
      <w:r w:rsidR="0027143D" w:rsidRPr="00E92184">
        <w:rPr>
          <w:rFonts w:cstheme="minorHAnsi"/>
          <w:color w:val="000000" w:themeColor="text1"/>
        </w:rPr>
        <w:t xml:space="preserve">facilitated </w:t>
      </w:r>
      <w:r w:rsidRPr="00E92184">
        <w:rPr>
          <w:rFonts w:cstheme="minorHAnsi"/>
          <w:color w:val="000000" w:themeColor="text1"/>
        </w:rPr>
        <w:t xml:space="preserve">by </w:t>
      </w:r>
      <w:r w:rsidR="00B502E1" w:rsidRPr="00E92184">
        <w:rPr>
          <w:rFonts w:cstheme="minorHAnsi"/>
          <w:color w:val="000000" w:themeColor="text1"/>
        </w:rPr>
        <w:t xml:space="preserve">the </w:t>
      </w:r>
      <w:r w:rsidRPr="00E92184">
        <w:rPr>
          <w:rFonts w:cstheme="minorHAnsi"/>
          <w:color w:val="000000" w:themeColor="text1"/>
        </w:rPr>
        <w:t>district</w:t>
      </w:r>
      <w:r w:rsidRPr="00E92184">
        <w:rPr>
          <w:rFonts w:eastAsia="Calibri" w:cstheme="minorHAnsi"/>
          <w:color w:val="000000" w:themeColor="text1"/>
        </w:rPr>
        <w:t xml:space="preserve"> based local NGOs,</w:t>
      </w:r>
      <w:r w:rsidRPr="00E92184">
        <w:rPr>
          <w:rFonts w:cstheme="minorHAnsi"/>
          <w:color w:val="000000" w:themeColor="text1"/>
        </w:rPr>
        <w:t xml:space="preserve"> backstopped by the PMU </w:t>
      </w:r>
      <w:r w:rsidRPr="00E92184">
        <w:rPr>
          <w:rFonts w:eastAsia="Calibri" w:cstheme="minorHAnsi"/>
          <w:color w:val="000000" w:themeColor="text1"/>
        </w:rPr>
        <w:t xml:space="preserve">in close coordination with </w:t>
      </w:r>
      <w:r w:rsidR="006112B5" w:rsidRPr="00E92184">
        <w:rPr>
          <w:rFonts w:eastAsia="Calibri" w:cstheme="minorHAnsi"/>
          <w:color w:val="000000" w:themeColor="text1"/>
        </w:rPr>
        <w:t xml:space="preserve">the </w:t>
      </w:r>
      <w:r w:rsidRPr="00E92184">
        <w:rPr>
          <w:rFonts w:eastAsia="Calibri" w:cstheme="minorHAnsi"/>
          <w:color w:val="000000" w:themeColor="text1"/>
        </w:rPr>
        <w:t>DADO/DLSO/</w:t>
      </w:r>
      <w:r w:rsidR="009D5394" w:rsidRPr="00E92184">
        <w:rPr>
          <w:rFonts w:eastAsia="Calibri" w:cstheme="minorHAnsi"/>
          <w:color w:val="000000" w:themeColor="text1"/>
        </w:rPr>
        <w:t>DFO</w:t>
      </w:r>
      <w:r w:rsidRPr="00E92184">
        <w:rPr>
          <w:rFonts w:eastAsia="Calibri" w:cstheme="minorHAnsi"/>
          <w:color w:val="000000" w:themeColor="text1"/>
        </w:rPr>
        <w:t xml:space="preserve"> of </w:t>
      </w:r>
      <w:r w:rsidR="006112B5" w:rsidRPr="00E92184">
        <w:rPr>
          <w:rFonts w:eastAsia="Calibri" w:cstheme="minorHAnsi"/>
          <w:color w:val="000000" w:themeColor="text1"/>
        </w:rPr>
        <w:t>the respective</w:t>
      </w:r>
      <w:r w:rsidRPr="00E92184">
        <w:rPr>
          <w:rFonts w:eastAsia="Calibri" w:cstheme="minorHAnsi"/>
          <w:color w:val="000000" w:themeColor="text1"/>
        </w:rPr>
        <w:t xml:space="preserve"> project district</w:t>
      </w:r>
      <w:r w:rsidR="0056674E" w:rsidRPr="00E92184">
        <w:rPr>
          <w:rFonts w:eastAsia="Calibri" w:cstheme="minorHAnsi"/>
          <w:color w:val="000000" w:themeColor="text1"/>
        </w:rPr>
        <w:t>s</w:t>
      </w:r>
      <w:r w:rsidRPr="00E92184">
        <w:rPr>
          <w:rFonts w:eastAsia="Calibri" w:cstheme="minorHAnsi"/>
          <w:color w:val="000000" w:themeColor="text1"/>
        </w:rPr>
        <w:t>. The project’s collaborative</w:t>
      </w:r>
      <w:r w:rsidRPr="004E38B2">
        <w:rPr>
          <w:rFonts w:eastAsia="Calibri" w:cstheme="minorHAnsi"/>
        </w:rPr>
        <w:t xml:space="preserve"> framework comprises </w:t>
      </w:r>
      <w:r w:rsidR="00B502E1" w:rsidRPr="004E38B2">
        <w:rPr>
          <w:rFonts w:eastAsia="Calibri" w:cstheme="minorHAnsi"/>
        </w:rPr>
        <w:t xml:space="preserve">of </w:t>
      </w:r>
      <w:r w:rsidRPr="004E38B2">
        <w:rPr>
          <w:rFonts w:eastAsia="Calibri" w:cstheme="minorHAnsi"/>
        </w:rPr>
        <w:t>three main bodies:  Project Steering Committee (PSC), HVAP Agribusiness Working Group, both Kathmandu-based, and an area-based Project Consultative and Coordination Group (PCCG) based in Surkhet. The figure</w:t>
      </w:r>
      <w:r w:rsidR="00C11808" w:rsidRPr="004E38B2">
        <w:rPr>
          <w:rFonts w:eastAsia="Calibri" w:cstheme="minorHAnsi"/>
        </w:rPr>
        <w:t>s</w:t>
      </w:r>
      <w:r w:rsidRPr="004E38B2">
        <w:rPr>
          <w:rFonts w:eastAsia="Calibri" w:cstheme="minorHAnsi"/>
        </w:rPr>
        <w:t xml:space="preserve"> 1 and 2 </w:t>
      </w:r>
      <w:r w:rsidR="00977C9A" w:rsidRPr="004E38B2">
        <w:rPr>
          <w:rFonts w:eastAsia="Calibri" w:cstheme="minorHAnsi"/>
        </w:rPr>
        <w:t>explain</w:t>
      </w:r>
      <w:r w:rsidRPr="004E38B2">
        <w:rPr>
          <w:rFonts w:eastAsia="Calibri" w:cstheme="minorHAnsi"/>
        </w:rPr>
        <w:t xml:space="preserve"> the institutional implementation arrangement and steps </w:t>
      </w:r>
      <w:r w:rsidR="009C752B">
        <w:rPr>
          <w:rFonts w:eastAsia="Calibri" w:cstheme="minorHAnsi"/>
        </w:rPr>
        <w:t>in</w:t>
      </w:r>
      <w:r w:rsidRPr="004E38B2">
        <w:rPr>
          <w:rFonts w:eastAsia="Calibri" w:cstheme="minorHAnsi"/>
        </w:rPr>
        <w:t xml:space="preserve"> programme implementation respectively.</w:t>
      </w:r>
    </w:p>
    <w:p w:rsidR="00723292" w:rsidRPr="004E38B2" w:rsidRDefault="00723292" w:rsidP="0095265B">
      <w:pPr>
        <w:pStyle w:val="Caption"/>
        <w:rPr>
          <w:rFonts w:asciiTheme="minorHAnsi" w:hAnsiTheme="minorHAnsi" w:cstheme="minorHAnsi"/>
          <w:color w:val="auto"/>
          <w:sz w:val="22"/>
          <w:szCs w:val="22"/>
        </w:rPr>
      </w:pPr>
    </w:p>
    <w:p w:rsidR="004161B0" w:rsidRDefault="004161B0" w:rsidP="0095265B">
      <w:pPr>
        <w:pStyle w:val="Caption"/>
        <w:rPr>
          <w:rFonts w:asciiTheme="minorHAnsi" w:hAnsiTheme="minorHAnsi" w:cstheme="minorHAnsi"/>
          <w:color w:val="auto"/>
          <w:sz w:val="22"/>
          <w:szCs w:val="22"/>
        </w:rPr>
      </w:pPr>
    </w:p>
    <w:p w:rsidR="004161B0" w:rsidRDefault="004161B0" w:rsidP="0095265B">
      <w:pPr>
        <w:pStyle w:val="Caption"/>
        <w:rPr>
          <w:rFonts w:asciiTheme="minorHAnsi" w:hAnsiTheme="minorHAnsi" w:cstheme="minorHAnsi"/>
          <w:color w:val="auto"/>
          <w:sz w:val="22"/>
          <w:szCs w:val="22"/>
        </w:rPr>
      </w:pPr>
    </w:p>
    <w:p w:rsidR="004161B0" w:rsidRDefault="004161B0" w:rsidP="0095265B">
      <w:pPr>
        <w:pStyle w:val="Caption"/>
        <w:rPr>
          <w:rFonts w:asciiTheme="minorHAnsi" w:hAnsiTheme="minorHAnsi" w:cstheme="minorHAnsi"/>
          <w:color w:val="auto"/>
          <w:sz w:val="22"/>
          <w:szCs w:val="22"/>
        </w:rPr>
      </w:pPr>
    </w:p>
    <w:p w:rsidR="004161B0" w:rsidRDefault="004161B0" w:rsidP="0095265B">
      <w:pPr>
        <w:pStyle w:val="Caption"/>
        <w:rPr>
          <w:rFonts w:asciiTheme="minorHAnsi" w:hAnsiTheme="minorHAnsi" w:cstheme="minorHAnsi"/>
          <w:color w:val="auto"/>
          <w:sz w:val="22"/>
          <w:szCs w:val="22"/>
        </w:rPr>
      </w:pPr>
    </w:p>
    <w:p w:rsidR="004161B0" w:rsidRDefault="004161B0" w:rsidP="0095265B">
      <w:pPr>
        <w:pStyle w:val="Caption"/>
        <w:rPr>
          <w:rFonts w:asciiTheme="minorHAnsi" w:hAnsiTheme="minorHAnsi" w:cstheme="minorHAnsi"/>
          <w:color w:val="auto"/>
          <w:sz w:val="22"/>
          <w:szCs w:val="22"/>
        </w:rPr>
      </w:pPr>
    </w:p>
    <w:p w:rsidR="004161B0" w:rsidRDefault="004161B0" w:rsidP="0095265B">
      <w:pPr>
        <w:pStyle w:val="Caption"/>
        <w:rPr>
          <w:rFonts w:asciiTheme="minorHAnsi" w:hAnsiTheme="minorHAnsi" w:cstheme="minorHAnsi"/>
          <w:color w:val="auto"/>
          <w:sz w:val="22"/>
          <w:szCs w:val="22"/>
        </w:rPr>
      </w:pPr>
    </w:p>
    <w:p w:rsidR="004161B0" w:rsidRDefault="004161B0" w:rsidP="0095265B">
      <w:pPr>
        <w:pStyle w:val="Caption"/>
        <w:rPr>
          <w:rFonts w:asciiTheme="minorHAnsi" w:hAnsiTheme="minorHAnsi" w:cstheme="minorHAnsi"/>
          <w:color w:val="auto"/>
          <w:sz w:val="22"/>
          <w:szCs w:val="22"/>
        </w:rPr>
      </w:pPr>
    </w:p>
    <w:p w:rsidR="004161B0" w:rsidRDefault="004161B0" w:rsidP="0095265B">
      <w:pPr>
        <w:pStyle w:val="Caption"/>
        <w:rPr>
          <w:rFonts w:asciiTheme="minorHAnsi" w:hAnsiTheme="minorHAnsi" w:cstheme="minorHAnsi"/>
          <w:color w:val="auto"/>
          <w:sz w:val="22"/>
          <w:szCs w:val="22"/>
        </w:rPr>
      </w:pPr>
    </w:p>
    <w:p w:rsidR="004161B0" w:rsidRDefault="004161B0" w:rsidP="0095265B">
      <w:pPr>
        <w:pStyle w:val="Caption"/>
        <w:rPr>
          <w:rFonts w:asciiTheme="minorHAnsi" w:hAnsiTheme="minorHAnsi" w:cstheme="minorHAnsi"/>
          <w:color w:val="auto"/>
          <w:sz w:val="22"/>
          <w:szCs w:val="22"/>
        </w:rPr>
      </w:pPr>
    </w:p>
    <w:p w:rsidR="0095265B" w:rsidRPr="004E38B2" w:rsidRDefault="0095265B" w:rsidP="0095265B">
      <w:pPr>
        <w:pStyle w:val="Caption"/>
        <w:rPr>
          <w:rFonts w:asciiTheme="minorHAnsi" w:hAnsiTheme="minorHAnsi" w:cstheme="minorHAnsi"/>
          <w:color w:val="auto"/>
          <w:sz w:val="22"/>
          <w:szCs w:val="22"/>
        </w:rPr>
      </w:pPr>
      <w:r w:rsidRPr="004E38B2">
        <w:rPr>
          <w:rFonts w:asciiTheme="minorHAnsi" w:hAnsiTheme="minorHAnsi" w:cstheme="minorHAnsi"/>
          <w:color w:val="auto"/>
          <w:sz w:val="22"/>
          <w:szCs w:val="22"/>
        </w:rPr>
        <w:t xml:space="preserve">Figure </w:t>
      </w:r>
      <w:r w:rsidR="00844C94">
        <w:rPr>
          <w:rFonts w:asciiTheme="minorHAnsi" w:hAnsiTheme="minorHAnsi" w:cstheme="minorHAnsi"/>
          <w:color w:val="auto"/>
          <w:sz w:val="22"/>
          <w:szCs w:val="22"/>
        </w:rPr>
        <w:t>2</w:t>
      </w:r>
      <w:r w:rsidRPr="004E38B2">
        <w:rPr>
          <w:rFonts w:asciiTheme="minorHAnsi" w:hAnsiTheme="minorHAnsi" w:cstheme="minorHAnsi"/>
          <w:color w:val="auto"/>
          <w:sz w:val="22"/>
          <w:szCs w:val="22"/>
        </w:rPr>
        <w:t>: Implementation Arrangement</w:t>
      </w:r>
    </w:p>
    <w:p w:rsidR="0095265B" w:rsidRPr="004E38B2" w:rsidRDefault="0095265B" w:rsidP="0095265B">
      <w:pPr>
        <w:pStyle w:val="NoSpacing"/>
        <w:spacing w:line="276" w:lineRule="auto"/>
        <w:jc w:val="both"/>
        <w:rPr>
          <w:rFonts w:asciiTheme="minorHAnsi" w:hAnsiTheme="minorHAnsi" w:cstheme="minorHAnsi"/>
          <w:szCs w:val="22"/>
        </w:rPr>
      </w:pPr>
      <w:r w:rsidRPr="004E38B2">
        <w:rPr>
          <w:rFonts w:asciiTheme="minorHAnsi" w:hAnsiTheme="minorHAnsi" w:cstheme="minorHAnsi"/>
          <w:noProof/>
          <w:szCs w:val="22"/>
          <w:lang w:val="en-US" w:eastAsia="en-US" w:bidi="ar-SA"/>
        </w:rPr>
        <w:drawing>
          <wp:inline distT="0" distB="0" distL="0" distR="0">
            <wp:extent cx="5637640" cy="3202526"/>
            <wp:effectExtent l="76200" t="38100" r="96520" b="112395"/>
            <wp:docPr id="4"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5265B" w:rsidRPr="004E38B2" w:rsidRDefault="0095265B" w:rsidP="0095265B">
      <w:pPr>
        <w:pStyle w:val="NoSpacing"/>
        <w:spacing w:line="276" w:lineRule="auto"/>
        <w:ind w:left="1080"/>
        <w:jc w:val="both"/>
        <w:rPr>
          <w:rFonts w:asciiTheme="minorHAnsi" w:hAnsiTheme="minorHAnsi" w:cstheme="minorHAnsi"/>
          <w:szCs w:val="22"/>
        </w:rPr>
      </w:pPr>
    </w:p>
    <w:p w:rsidR="0095265B" w:rsidRPr="004E38B2" w:rsidRDefault="0095265B" w:rsidP="00844C94">
      <w:pPr>
        <w:pStyle w:val="Caption"/>
        <w:ind w:left="180"/>
        <w:rPr>
          <w:rFonts w:asciiTheme="minorHAnsi" w:hAnsiTheme="minorHAnsi" w:cstheme="minorHAnsi"/>
          <w:color w:val="auto"/>
          <w:sz w:val="22"/>
          <w:szCs w:val="22"/>
        </w:rPr>
      </w:pPr>
      <w:r w:rsidRPr="004E38B2">
        <w:rPr>
          <w:rFonts w:asciiTheme="minorHAnsi" w:hAnsiTheme="minorHAnsi" w:cstheme="minorHAnsi"/>
          <w:color w:val="auto"/>
          <w:sz w:val="22"/>
          <w:szCs w:val="22"/>
        </w:rPr>
        <w:t xml:space="preserve">Figure </w:t>
      </w:r>
      <w:r w:rsidR="00844C94">
        <w:rPr>
          <w:rFonts w:asciiTheme="minorHAnsi" w:hAnsiTheme="minorHAnsi" w:cstheme="minorHAnsi"/>
          <w:color w:val="auto"/>
          <w:sz w:val="22"/>
          <w:szCs w:val="22"/>
        </w:rPr>
        <w:t>3</w:t>
      </w:r>
      <w:r w:rsidRPr="004E38B2">
        <w:rPr>
          <w:rFonts w:asciiTheme="minorHAnsi" w:hAnsiTheme="minorHAnsi" w:cstheme="minorHAnsi"/>
          <w:color w:val="auto"/>
          <w:sz w:val="22"/>
          <w:szCs w:val="22"/>
        </w:rPr>
        <w:t>: Programme Implementation Procedures/Steps</w:t>
      </w:r>
    </w:p>
    <w:p w:rsidR="0095265B" w:rsidRPr="004E38B2" w:rsidRDefault="001961F7" w:rsidP="0095265B">
      <w:pPr>
        <w:pStyle w:val="NoSpacing"/>
        <w:spacing w:line="276" w:lineRule="auto"/>
        <w:ind w:left="180"/>
        <w:jc w:val="both"/>
        <w:rPr>
          <w:rFonts w:asciiTheme="minorHAnsi" w:hAnsiTheme="minorHAnsi" w:cstheme="minorHAnsi"/>
          <w:szCs w:val="22"/>
        </w:rPr>
      </w:pPr>
      <w:r>
        <w:rPr>
          <w:rFonts w:asciiTheme="minorHAnsi" w:hAnsiTheme="minorHAnsi" w:cstheme="minorHAnsi"/>
          <w:noProof/>
          <w:szCs w:val="22"/>
          <w:lang w:val="en-US" w:eastAsia="en-US" w:bidi="ar-SA"/>
        </w:rPr>
        <mc:AlternateContent>
          <mc:Choice Requires="wps">
            <w:drawing>
              <wp:anchor distT="0" distB="0" distL="114300" distR="114300" simplePos="0" relativeHeight="252027904" behindDoc="0" locked="0" layoutInCell="1" allowOverlap="1">
                <wp:simplePos x="0" y="0"/>
                <wp:positionH relativeFrom="column">
                  <wp:posOffset>4098290</wp:posOffset>
                </wp:positionH>
                <wp:positionV relativeFrom="paragraph">
                  <wp:posOffset>2112645</wp:posOffset>
                </wp:positionV>
                <wp:extent cx="214630" cy="190500"/>
                <wp:effectExtent l="38100" t="19050" r="13970" b="19050"/>
                <wp:wrapNone/>
                <wp:docPr id="4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90500"/>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79B6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4" o:spid="_x0000_s1026" type="#_x0000_t68" style="position:absolute;margin-left:322.7pt;margin-top:166.35pt;width:16.9pt;height: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HtPgIAAJMEAAAOAAAAZHJzL2Uyb0RvYy54bWysVN9v0zAQfkfif7D8ztJk7diipdO0UYQ0&#10;YNKA96vtNAb/wnab9r/n7KQlhTdEHhxf7vzdd/f5cnu314rshA/SmoaWFzNKhGGWS7Np6NcvqzfX&#10;lIQIhoOyRjT0IAK9W75+ddu7WlS2s4oLTxDEhLp3De1idHVRBNYJDeHCOmHQ2VqvIaLpNwX30CO6&#10;VkU1m10VvfXcectECPj1cXDSZcZvW8Hi57YNIhLVUOQW8+rzuk5rsbyFeuPBdZKNNOAfWGiQBpOe&#10;oB4hAtl6+ReUlszbYNt4wawubNtKJnINWE05+6Oalw6cyLVgc4I7tSn8P1j2affsieQNnV9SYkCj&#10;RvfbaHNqUs1Tg3oXaox7cc8+lRjck2U/AjH2oQOzEffe274TwJFWmeKLswPJCHiUrPuPliM8IHzu&#10;1b71OgFiF8g+S3I4SSL2kTD8WJXzq0sUjqGrvJktZlmyAurjYedDfC+sJmnT0K3LdDI+7J5CzKLw&#10;sTLg30tKWq1Q4x0ognADIAo3iammMVUKymVBPSJi+mPa3BCrJF9JpbLhN+sH5QnCN3SVn/FwmIYp&#10;Q/qG3iyqRaZ65gtTiMTwlP8sTMuIo6Okbuj1KQjqpMQ7w/PFjiDVsEfKyozSJDUGVdeWH1AZb4e5&#10;wDnGjYBv+Kakx6loaPi5BS8oUR8M6ntTzudpjLIxX7yt0PBTz3rqAcM6i8OGYMP2IQ6jt3VebjrM&#10;VebqjU1XrpXxeHkGXiNdvPm4OxutqZ2jfv9Llr8AAAD//wMAUEsDBBQABgAIAAAAIQAjPbwc3wAA&#10;AAsBAAAPAAAAZHJzL2Rvd25yZXYueG1sTI/BTsMwDIbvSLxDZCRuLF03WihNJ4S0C2JCjHHPGtNW&#10;JE6XZFt5e8wJjv796ffnejU5K04Y4uBJwXyWgUBqvRmoU7B7X9/cgYhJk9HWEyr4xgir5vKi1pXx&#10;Z3rD0zZ1gksoVlpBn9JYSRnbHp2OMz8i8e7TB6cTj6GTJugzlzsr8ywrpNMD8YVej/jUY/u1PToF&#10;ZhqTfbabcDjs1rp82XzMX61V6vpqenwAkXBKfzD86rM6NOy090cyUVgFxfJ2yaiCxSIvQTBRlPc5&#10;iD0nBSeyqeX/H5ofAAAA//8DAFBLAQItABQABgAIAAAAIQC2gziS/gAAAOEBAAATAAAAAAAAAAAA&#10;AAAAAAAAAABbQ29udGVudF9UeXBlc10ueG1sUEsBAi0AFAAGAAgAAAAhADj9If/WAAAAlAEAAAsA&#10;AAAAAAAAAAAAAAAALwEAAF9yZWxzLy5yZWxzUEsBAi0AFAAGAAgAAAAhAOEMse0+AgAAkwQAAA4A&#10;AAAAAAAAAAAAAAAALgIAAGRycy9lMm9Eb2MueG1sUEsBAi0AFAAGAAgAAAAhACM9vBzfAAAACwEA&#10;AA8AAAAAAAAAAAAAAAAAmAQAAGRycy9kb3ducmV2LnhtbFBLBQYAAAAABAAEAPMAAACkBQAAAAA=&#10;">
                <v:textbox style="layout-flow:vertical-ideographic"/>
              </v:shape>
            </w:pict>
          </mc:Fallback>
        </mc:AlternateContent>
      </w:r>
      <w:r>
        <w:rPr>
          <w:rFonts w:asciiTheme="minorHAnsi" w:hAnsiTheme="minorHAnsi" w:cstheme="minorHAnsi"/>
          <w:noProof/>
          <w:szCs w:val="22"/>
          <w:lang w:val="en-US" w:eastAsia="en-US" w:bidi="ar-SA"/>
        </w:rPr>
        <mc:AlternateContent>
          <mc:Choice Requires="wps">
            <w:drawing>
              <wp:anchor distT="0" distB="0" distL="114300" distR="114300" simplePos="0" relativeHeight="252022784" behindDoc="0" locked="0" layoutInCell="1" allowOverlap="1">
                <wp:simplePos x="0" y="0"/>
                <wp:positionH relativeFrom="column">
                  <wp:posOffset>364490</wp:posOffset>
                </wp:positionH>
                <wp:positionV relativeFrom="paragraph">
                  <wp:posOffset>2303145</wp:posOffset>
                </wp:positionV>
                <wp:extent cx="5470525" cy="469265"/>
                <wp:effectExtent l="0" t="0" r="15875" b="26035"/>
                <wp:wrapNone/>
                <wp:docPr id="3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25" cy="469265"/>
                        </a:xfrm>
                        <a:prstGeom prst="rect">
                          <a:avLst/>
                        </a:prstGeom>
                        <a:solidFill>
                          <a:schemeClr val="accent6">
                            <a:lumMod val="75000"/>
                            <a:lumOff val="0"/>
                          </a:schemeClr>
                        </a:solidFill>
                        <a:ln w="9525">
                          <a:solidFill>
                            <a:srgbClr val="000000"/>
                          </a:solidFill>
                          <a:miter lim="800000"/>
                          <a:headEnd/>
                          <a:tailEnd/>
                        </a:ln>
                      </wps:spPr>
                      <wps:txbx>
                        <w:txbxContent>
                          <w:p w:rsidR="001A263A" w:rsidRPr="001F4177" w:rsidRDefault="001A263A" w:rsidP="001F4177">
                            <w:pPr>
                              <w:jc w:val="center"/>
                              <w:rPr>
                                <w:lang w:val="en-US"/>
                              </w:rPr>
                            </w:pPr>
                            <w:r>
                              <w:rPr>
                                <w:lang w:val="en-US"/>
                              </w:rPr>
                              <w:t>Gender and Social I</w:t>
                            </w:r>
                            <w:r w:rsidRPr="001F4177">
                              <w:rPr>
                                <w:lang w:val="en-US"/>
                              </w:rPr>
                              <w:t>nclusion, Soci</w:t>
                            </w:r>
                            <w:r>
                              <w:rPr>
                                <w:lang w:val="en-US"/>
                              </w:rPr>
                              <w:t>al Mobilization, B2B Linkages, Agribusiness Engagement, Contract F</w:t>
                            </w:r>
                            <w:r w:rsidRPr="001F4177">
                              <w:rPr>
                                <w:lang w:val="en-US"/>
                              </w:rPr>
                              <w:t xml:space="preserve">acilitation, </w:t>
                            </w:r>
                            <w:r>
                              <w:rPr>
                                <w:lang w:val="en-US"/>
                              </w:rPr>
                              <w:t xml:space="preserve">Service Development, </w:t>
                            </w:r>
                            <w:r w:rsidRPr="001F4177">
                              <w:rPr>
                                <w:lang w:val="en-US"/>
                              </w:rPr>
                              <w:t>Coordination and Management</w:t>
                            </w:r>
                          </w:p>
                          <w:p w:rsidR="001A263A" w:rsidRDefault="001A26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left:0;text-align:left;margin-left:28.7pt;margin-top:181.35pt;width:430.75pt;height:36.9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N3TwIAAJQEAAAOAAAAZHJzL2Uyb0RvYy54bWysVNtu2zAMfR+wfxD0vtpJc2mMOkXXrsOA&#10;7gK0+wBGlmNhkqhJSuzu60vJaZatb8NeDImkziF5SF9eDUazvfRBoa355KzkTFqBjbLbmn9/vHt3&#10;wVmIYBvQaGXNn2TgV+u3by57V8kpdqgb6RmB2FD1ruZdjK4qiiA6aSCcoZOWnC16A5Gufls0HnpC&#10;N7qYluWi6NE3zqOQIZD1dnTydcZvWyni17YNMjJdc8ot5q/P3036FutLqLYeXKfEIQ34hywMKEuk&#10;R6hbiMB2Xr2CMkp4DNjGM4GmwLZVQuYaqJpJ+Vc1Dx04mWuh5gR3bFP4f7Diy/6bZ6qp+fn5kjML&#10;hkR6lENk73Fgk1VqUO9CRXEPjiLjQHYSOhcb3D2KH4FZvOnAbuW199h3EhpKcJJeFidPR5yQQDb9&#10;Z2yIB3YRM9DQepO6R/1ghE5CPR3FSbkIMs5ny3I+nXMmyDdbrKaLeaaA6uW18yF+lGhYOtTck/gZ&#10;Hfb3IaZsoHoJSWQBtWrulNb5kgZO3mjP9kCjAkJIGxf5ud4ZSne0L+dleRgaMtNojeZsIvg8tgkl&#10;k/1BoC3ra75KFbwm99vNkZoIDhwJ8DRHoyLtilam5hfHIKhSwz/YJk9yBKXHMz3W9qBAavrY/jhs&#10;hqz29EXYDTZPJInHcTVolenQof/FWU9rUfPwcwdecqY/WZJ1NZnN0h7ly2y+nNLFn3o2px6wgqBq&#10;Hjkbjzdx3L2d82rbEdM4SBavaRRalVVKMzNmdUifRj/387CmabdO7znq989k/QwAAP//AwBQSwME&#10;FAAGAAgAAAAhAJLyOzrhAAAACgEAAA8AAABkcnMvZG93bnJldi54bWxMj1FLwzAUhd8F/0O4gm8u&#10;3TrTrfZ2DGEyYQhW9541WVtMbkqTbvXfG5/08XI+zvlusZmsYRc9+M4RwnyWANNUO9VRg/D5sXtY&#10;AfNBkpLGkUb41h425e1NIXPlrvSuL1VoWCwhn0uENoQ+59zXrbbSz1yvKWZnN1gZ4jk0XA3yGsut&#10;4YskEdzKjuJCK3v93Or6qxotQlYdRWbqffeWvuzG1/PWpPvDEfH+bto+AQt6Cn8w/OpHdSij08mN&#10;pDwzCI/ZMpIIqVhkwCKwnq/WwE4Iy1QI4GXB/79Q/gAAAP//AwBQSwECLQAUAAYACAAAACEAtoM4&#10;kv4AAADhAQAAEwAAAAAAAAAAAAAAAAAAAAAAW0NvbnRlbnRfVHlwZXNdLnhtbFBLAQItABQABgAI&#10;AAAAIQA4/SH/1gAAAJQBAAALAAAAAAAAAAAAAAAAAC8BAABfcmVscy8ucmVsc1BLAQItABQABgAI&#10;AAAAIQAIy2N3TwIAAJQEAAAOAAAAAAAAAAAAAAAAAC4CAABkcnMvZTJvRG9jLnhtbFBLAQItABQA&#10;BgAIAAAAIQCS8js64QAAAAoBAAAPAAAAAAAAAAAAAAAAAKkEAABkcnMvZG93bnJldi54bWxQSwUG&#10;AAAAAAQABADzAAAAtwUAAAAA&#10;" fillcolor="#e36c0a [2409]">
                <v:textbox>
                  <w:txbxContent>
                    <w:p w:rsidR="001A263A" w:rsidRPr="001F4177" w:rsidRDefault="001A263A" w:rsidP="001F4177">
                      <w:pPr>
                        <w:jc w:val="center"/>
                        <w:rPr>
                          <w:lang w:val="en-US"/>
                        </w:rPr>
                      </w:pPr>
                      <w:r>
                        <w:rPr>
                          <w:lang w:val="en-US"/>
                        </w:rPr>
                        <w:t>Gender and Social I</w:t>
                      </w:r>
                      <w:r w:rsidRPr="001F4177">
                        <w:rPr>
                          <w:lang w:val="en-US"/>
                        </w:rPr>
                        <w:t>nclusion, Soci</w:t>
                      </w:r>
                      <w:r>
                        <w:rPr>
                          <w:lang w:val="en-US"/>
                        </w:rPr>
                        <w:t>al Mobilization, B2B Linkages, Agribusiness Engagement, Contract F</w:t>
                      </w:r>
                      <w:r w:rsidRPr="001F4177">
                        <w:rPr>
                          <w:lang w:val="en-US"/>
                        </w:rPr>
                        <w:t xml:space="preserve">acilitation, </w:t>
                      </w:r>
                      <w:r>
                        <w:rPr>
                          <w:lang w:val="en-US"/>
                        </w:rPr>
                        <w:t xml:space="preserve">Service Development, </w:t>
                      </w:r>
                      <w:r w:rsidRPr="001F4177">
                        <w:rPr>
                          <w:lang w:val="en-US"/>
                        </w:rPr>
                        <w:t>Coordination and Management</w:t>
                      </w:r>
                    </w:p>
                    <w:p w:rsidR="001A263A" w:rsidRDefault="001A263A"/>
                  </w:txbxContent>
                </v:textbox>
              </v:shape>
            </w:pict>
          </mc:Fallback>
        </mc:AlternateContent>
      </w:r>
      <w:r>
        <w:rPr>
          <w:rFonts w:asciiTheme="minorHAnsi" w:hAnsiTheme="minorHAnsi" w:cstheme="minorHAnsi"/>
          <w:noProof/>
          <w:szCs w:val="22"/>
          <w:lang w:val="en-US" w:eastAsia="en-US" w:bidi="ar-SA"/>
        </w:rPr>
        <mc:AlternateContent>
          <mc:Choice Requires="wps">
            <w:drawing>
              <wp:anchor distT="0" distB="0" distL="114300" distR="114300" simplePos="0" relativeHeight="252029952" behindDoc="0" locked="0" layoutInCell="1" allowOverlap="1">
                <wp:simplePos x="0" y="0"/>
                <wp:positionH relativeFrom="column">
                  <wp:posOffset>1693545</wp:posOffset>
                </wp:positionH>
                <wp:positionV relativeFrom="paragraph">
                  <wp:posOffset>2112645</wp:posOffset>
                </wp:positionV>
                <wp:extent cx="214630" cy="190500"/>
                <wp:effectExtent l="38100" t="19050" r="13970" b="19050"/>
                <wp:wrapNone/>
                <wp:docPr id="4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90500"/>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2F254" id="AutoShape 26" o:spid="_x0000_s1026" type="#_x0000_t68" style="position:absolute;margin-left:133.35pt;margin-top:166.35pt;width:16.9pt;height: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m3PgIAAJMEAAAOAAAAZHJzL2Uyb0RvYy54bWysVN9v0zAQfkfif7D8ztKEtqzR0mnaKEIa&#10;MGnA+9V2GoN/YbtN99/v7GQlhTdEHhxf7vzdd/f5cnV91IochA/SmoaWFzNKhGGWS7Nr6LevmzeX&#10;lIQIhoOyRjT0SQR6vX796qp3tahsZxUXniCICXXvGtrF6OqiCKwTGsKFdcKgs7VeQ0TT7wruoUd0&#10;rYpqNlsWvfXcectECPj1bnDSdcZvW8Hil7YNIhLVUOQW8+rzuk1rsb6CeufBdZKNNOAfWGiQBpOe&#10;oO4gAtl7+ReUlszbYNt4wawubNtKJnINWE05+6Oaxw6cyLVgc4I7tSn8P1j2+fDgieQNnZeUGNCo&#10;0c0+2pyaVMvUoN6FGuMe3YNPJQZ3b9nPQIy97cDsxI33tu8EcKRVpvji7EAyAh4l2/6T5QgPCJ97&#10;dWy9ToDYBXLMkjydJBHHSBh+rMr58i0Kx9BVrmaLWZasgPrlsPMhfhBWk7Rp6N5lOhkfDvchZlH4&#10;WBnwH1hlqxVqfABFEG4AROEmMdU0pkpBuSyoR0RM/5I2N8QqyTdSqWz43fZWeYLwDd3kZzwcpmHK&#10;kL6hq0W1yFTPfGEKkRie8p+FaRlxdJTUDb08BUGdlHhveL7YEaQa9khZmVGapMag6tbyJ1TG22Eu&#10;cI5xI+A7vinpcSoaGn7twQtK1EeD+q7K+TyNUTbmi3cVGn7q2U49YFhncdgQbNjexmH09s7LXYe5&#10;yly9senKtTK+XJ6B10gXbz7uzkZraueo3/+S9TMAAAD//wMAUEsDBBQABgAIAAAAIQB27nVF3gAA&#10;AAsBAAAPAAAAZHJzL2Rvd25yZXYueG1sTI9BT8MwDIXvSPyHyEjcWLJWdKg0nRDSLogJMcY9a7y2&#10;WuJ0TbaVf485sduz39Pz52o5eSfOOMY+kIb5TIFAaoLtqdWw/Vo9PIGIyZA1LhBq+MEIy/r2pjKl&#10;DRf6xPMmtYJLKJZGQ5fSUEoZmw69ibMwILG3D6M3icexlXY0Fy73TmZKFdKbnvhCZwZ87bA5bE5e&#10;g52G5N7cejwetyuzeF9/zz+c0/r+bnp5BpFwSv9h+MNndKiZaRdOZKNwGrKiWHBUQ55nLDiRK/UI&#10;Ysei4I2sK3n9Q/0LAAD//wMAUEsBAi0AFAAGAAgAAAAhALaDOJL+AAAA4QEAABMAAAAAAAAAAAAA&#10;AAAAAAAAAFtDb250ZW50X1R5cGVzXS54bWxQSwECLQAUAAYACAAAACEAOP0h/9YAAACUAQAACwAA&#10;AAAAAAAAAAAAAAAvAQAAX3JlbHMvLnJlbHNQSwECLQAUAAYACAAAACEAYXt5tz4CAACTBAAADgAA&#10;AAAAAAAAAAAAAAAuAgAAZHJzL2Uyb0RvYy54bWxQSwECLQAUAAYACAAAACEAdu51Rd4AAAALAQAA&#10;DwAAAAAAAAAAAAAAAACYBAAAZHJzL2Rvd25yZXYueG1sUEsFBgAAAAAEAAQA8wAAAKMFAAAAAA==&#10;">
                <v:textbox style="layout-flow:vertical-ideographic"/>
              </v:shape>
            </w:pict>
          </mc:Fallback>
        </mc:AlternateContent>
      </w:r>
      <w:r>
        <w:rPr>
          <w:rFonts w:asciiTheme="minorHAnsi" w:hAnsiTheme="minorHAnsi" w:cstheme="minorHAnsi"/>
          <w:noProof/>
          <w:szCs w:val="22"/>
          <w:lang w:val="en-US" w:eastAsia="en-US" w:bidi="ar-SA"/>
        </w:rPr>
        <mc:AlternateContent>
          <mc:Choice Requires="wps">
            <w:drawing>
              <wp:anchor distT="0" distB="0" distL="114300" distR="114300" simplePos="0" relativeHeight="252028928" behindDoc="0" locked="0" layoutInCell="1" allowOverlap="1">
                <wp:simplePos x="0" y="0"/>
                <wp:positionH relativeFrom="column">
                  <wp:posOffset>5407025</wp:posOffset>
                </wp:positionH>
                <wp:positionV relativeFrom="paragraph">
                  <wp:posOffset>2112645</wp:posOffset>
                </wp:positionV>
                <wp:extent cx="214630" cy="190500"/>
                <wp:effectExtent l="38100" t="19050" r="13970" b="19050"/>
                <wp:wrapNone/>
                <wp:docPr id="4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90500"/>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15030" id="AutoShape 25" o:spid="_x0000_s1026" type="#_x0000_t68" style="position:absolute;margin-left:425.75pt;margin-top:166.35pt;width:16.9pt;height:1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6XOgIAAJMEAAAOAAAAZHJzL2Uyb0RvYy54bWysVEuP0zAQviPxHyzfaZrQLtuo6WrVpQhp&#10;gZUWuE9tpzH4he027b9n7LSlBYkDIgdnJjP+5vHNZH6314rshA/SmoaWozElwjDLpdk09Mvn1atb&#10;SkIEw0FZIxp6EIHeLV6+mPeuFpXtrOLCEwQxoe5dQ7sYXV0UgXVCQxhZJwwaW+s1RFT9puAeekTX&#10;qqjG45uit547b5kIAb8+DEa6yPhtK1j81LZBRKIairnFfPp8rtNZLOZQbzy4TrJjGvAPWWiQBoOe&#10;oR4gAtl6+QeUlszbYNs4YlYXtm0lE7kGrKYc/1bNcwdO5FqwOcGd2xT+Hyz7uHvyRPKGTrA9BjRy&#10;dL+NNocm1TQ1qHehRr9n9+RTicE9WvY9EGOXHZiNuPfe9p0AjmmVyb+4upCUgFfJuv9gOcIDwude&#10;7VuvEyB2gewzJYczJWIfCcOPVTm5eY2ZMTSVs/F0nCkroD5ddj7Ed8JqkoSGbl1OJ+PD7jHETAo/&#10;Vgb8W0lJqxVyvANFEG4AROIufKpLnyo55bKgPiJi+FPY3BCrJF9JpbLiN+ul8gThG7rKz/FyuHRT&#10;hvQNnU2xw3+HSBme419BaBlxdZTUDb09O0GdmHhreB7sCFINMqaszJGaxMbA6tryAzLj7bAXuMco&#10;CPiKb0p63IqGhh9b8IIS9d4gv7NykuYkZmUyfVOh4i8t60sLGNZZXDYEG8RlHFZv67zcdBirzNUb&#10;m0aulfE0PENex3Rx8lG6Wq1LPXv9+pcsfgIAAP//AwBQSwMEFAAGAAgAAAAhAHY7uDDfAAAACwEA&#10;AA8AAABkcnMvZG93bnJldi54bWxMj8FOwzAMhu9IvEPkSdxY2lXdqtJ0Qki7ICbEGHevCW21xOma&#10;bCtvjzmxo39/+v25Wk/OiosZQ+9JQTpPQBhqvO6pVbD/3DwWIEJE0mg9GQU/JsC6vr+rsNT+Sh/m&#10;sout4BIKJSroYhxKKUPTGYdh7gdDvPv2o8PI49hKPeKVy52ViyRZSoc98YUOB/PSmea4OzsFehqi&#10;fbXb8XTab3D1tv1K361V6mE2PT+BiGaK/zD86bM61Ox08GfSQVgFRZ7mjCrIssUKBBNFkWcgDpws&#10;OZF1JW9/qH8BAAD//wMAUEsBAi0AFAAGAAgAAAAhALaDOJL+AAAA4QEAABMAAAAAAAAAAAAAAAAA&#10;AAAAAFtDb250ZW50X1R5cGVzXS54bWxQSwECLQAUAAYACAAAACEAOP0h/9YAAACUAQAACwAAAAAA&#10;AAAAAAAAAAAvAQAAX3JlbHMvLnJlbHNQSwECLQAUAAYACAAAACEAbSD+lzoCAACTBAAADgAAAAAA&#10;AAAAAAAAAAAuAgAAZHJzL2Uyb0RvYy54bWxQSwECLQAUAAYACAAAACEAdju4MN8AAAALAQAADwAA&#10;AAAAAAAAAAAAAACUBAAAZHJzL2Rvd25yZXYueG1sUEsFBgAAAAAEAAQA8wAAAKAFAAAAAA==&#10;">
                <v:textbox style="layout-flow:vertical-ideographic"/>
              </v:shape>
            </w:pict>
          </mc:Fallback>
        </mc:AlternateContent>
      </w:r>
      <w:r>
        <w:rPr>
          <w:rFonts w:asciiTheme="minorHAnsi" w:hAnsiTheme="minorHAnsi" w:cstheme="minorHAnsi"/>
          <w:noProof/>
          <w:szCs w:val="22"/>
          <w:lang w:val="en-US" w:eastAsia="en-US" w:bidi="ar-SA"/>
        </w:rPr>
        <mc:AlternateContent>
          <mc:Choice Requires="wps">
            <w:drawing>
              <wp:anchor distT="0" distB="0" distL="114300" distR="114300" simplePos="0" relativeHeight="252026880" behindDoc="0" locked="0" layoutInCell="1" allowOverlap="1">
                <wp:simplePos x="0" y="0"/>
                <wp:positionH relativeFrom="column">
                  <wp:posOffset>2990850</wp:posOffset>
                </wp:positionH>
                <wp:positionV relativeFrom="paragraph">
                  <wp:posOffset>2112645</wp:posOffset>
                </wp:positionV>
                <wp:extent cx="214630" cy="190500"/>
                <wp:effectExtent l="38100" t="19050" r="13970" b="19050"/>
                <wp:wrapNone/>
                <wp:docPr id="3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90500"/>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422F9" id="AutoShape 23" o:spid="_x0000_s1026" type="#_x0000_t68" style="position:absolute;margin-left:235.5pt;margin-top:166.35pt;width:16.9pt;height: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qTPgIAAJMEAAAOAAAAZHJzL2Uyb0RvYy54bWysVE2P0zAQvSPxHyzf2TRpu2yjpqtVl0VI&#10;C6y0wH1qO43BX9hu0/33jJ22pHBD5OB4MuM3b+Z5srw9aEX2wgdpTUPLqwklwjDLpdk29OuXhzc3&#10;lIQIhoOyRjT0RQR6u3r9atm7WlS2s4oLTxDEhLp3De1idHVRBNYJDeHKOmHQ2VqvIaLptwX30CO6&#10;VkU1mVwXvfXcectECPj1fnDSVcZvW8Hi57YNIhLVUOQW8+rzuklrsVpCvfXgOsmONOAfWGiQBpOe&#10;oe4hAtl5+ReUlszbYNt4xawubNtKJnINWE05+aOa5w6cyLVgc4I7tyn8P1j2af/kieQNnS4oMaBR&#10;o7tdtDk1qaapQb0LNcY9uyefSgzu0bIfgRi77sBsxZ33tu8EcKRVpvji4kAyAh4lm/6j5QgPCJ97&#10;dWi9ToDYBXLIkrycJRGHSBh+rMrZ9RSFY+gqF5P5JEtWQH067HyI74XVJG0aunOZTsaH/WOIWRR+&#10;rAz495KSVivUeA+KINwAiMKNYqpxTJWCcllQHxEx/SltbohVkj9IpbLht5u18gThG/qQn+PhMA5T&#10;hvQNXcyreaZ64QtjiMTwnP8iTMuIo6OkbujNOQjqpMQ7w/PFjiDVsEfKyhylSWoMqm4sf0FlvB3m&#10;AucYNwK+4ZuSHqeioeHnDrygRH0wqO+inM3SGGVjNn9boeHHns3YA4Z1FocNwYbtOg6jt3NebjvM&#10;VebqjU1XrpXxdHkGXke6ePNxdzFaYztH/f6XrH4BAAD//wMAUEsDBBQABgAIAAAAIQA27xb33wAA&#10;AAsBAAAPAAAAZHJzL2Rvd25yZXYueG1sTI9PT8JAEMXvJn6HzZh4k20BqSndEmPCxUiMiPehO7SN&#10;+6fsLlC/veNJjvPm5b33q1ajNeJMIfbeKcgnGQhyjde9axXsPtcPTyBiQqfReEcKfijCqr69qbDU&#10;/uI+6LxNreAQF0tU0KU0lFLGpiOLceIHcvw7+GAx8RlaqQNeONwaOc2yhbTYO27ocKCXjprv7ckq&#10;0OOQzKvZhONxt8bibfOVvxuj1P3d+LwEkWhM/2b4m8/ToeZNe39yOgqjYF7kzJIUzGbTAgQ7HrM5&#10;w+xZWbAi60peM9S/AAAA//8DAFBLAQItABQABgAIAAAAIQC2gziS/gAAAOEBAAATAAAAAAAAAAAA&#10;AAAAAAAAAABbQ29udGVudF9UeXBlc10ueG1sUEsBAi0AFAAGAAgAAAAhADj9If/WAAAAlAEAAAsA&#10;AAAAAAAAAAAAAAAALwEAAF9yZWxzLy5yZWxzUEsBAi0AFAAGAAgAAAAhAEypSpM+AgAAkwQAAA4A&#10;AAAAAAAAAAAAAAAALgIAAGRycy9lMm9Eb2MueG1sUEsBAi0AFAAGAAgAAAAhADbvFvffAAAACwEA&#10;AA8AAAAAAAAAAAAAAAAAmAQAAGRycy9kb3ducmV2LnhtbFBLBQYAAAAABAAEAPMAAACkBQAAAAA=&#10;">
                <v:textbox style="layout-flow:vertical-ideographic"/>
              </v:shape>
            </w:pict>
          </mc:Fallback>
        </mc:AlternateContent>
      </w:r>
      <w:r>
        <w:rPr>
          <w:rFonts w:asciiTheme="minorHAnsi" w:hAnsiTheme="minorHAnsi" w:cstheme="minorHAnsi"/>
          <w:noProof/>
          <w:szCs w:val="22"/>
          <w:lang w:val="en-US" w:eastAsia="en-US" w:bidi="ar-SA"/>
        </w:rPr>
        <mc:AlternateContent>
          <mc:Choice Requires="wps">
            <w:drawing>
              <wp:anchor distT="0" distB="0" distL="114300" distR="114300" simplePos="0" relativeHeight="252024832" behindDoc="0" locked="0" layoutInCell="1" allowOverlap="1">
                <wp:simplePos x="0" y="0"/>
                <wp:positionH relativeFrom="column">
                  <wp:posOffset>659765</wp:posOffset>
                </wp:positionH>
                <wp:positionV relativeFrom="paragraph">
                  <wp:posOffset>2112645</wp:posOffset>
                </wp:positionV>
                <wp:extent cx="214630" cy="190500"/>
                <wp:effectExtent l="38100" t="19050" r="13970" b="19050"/>
                <wp:wrapNone/>
                <wp:docPr id="3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90500"/>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0401E" id="AutoShape 21" o:spid="_x0000_s1026" type="#_x0000_t68" style="position:absolute;margin-left:51.95pt;margin-top:166.35pt;width:16.9pt;height:1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y1QAIAAJMEAAAOAAAAZHJzL2Uyb0RvYy54bWysVE2P0zAQvSPxHyzfaZpsu+xGTVerLkVI&#10;C6y0wH1qO43BX9hu0/57xk63pHBD5OB4MuM3b+Z5srg7aEX2wgdpTUPLyZQSYZjl0mwb+vXL+s0N&#10;JSGC4aCsEQ09ikDvlq9fLXpXi8p2VnHhCYKYUPeuoV2Mri6KwDqhIUysEwadrfUaIpp+W3APPaJr&#10;VVTT6XXRW8+dt0yEgF8fBiddZvy2FSx+btsgIlENRW4xrz6vm7QWywXUWw+uk+xEA/6BhQZpMOkZ&#10;6gEikJ2Xf0FpybwNto0TZnVh21YykWvAasrpH9U8d+BErgWbE9y5TeH/wbJP+ydPJG/oFSplQKNG&#10;97toc2pSlalBvQs1xj27J59KDO7Rsh+BGLvqwGzFvfe27wRwpJXji4sDyQh4lGz6j5YjPCB87tWh&#10;9ToBYhfIIUtyPEsiDpEw/FiVs+srFI6hq7ydzqdZsgLql8POh/heWE3SpqE7l+lkfNg/hphF4afK&#10;gH8vKWm1Qo33oAjCDYAo3CimGsdUKSi1AZOeEHH3kjY3xCrJ11KpbPjtZqU8QfiGrvNzOhzGYcqQ&#10;vqG382qeqV74whgiMTznvwjTMuLoKKkbenMOgjop8c7wfLEjSDXskbIyWMOLGoOqG8uPqIy3w1zg&#10;HONGwDd8U9LjVDQ0/NyBF5SoDwb1vS1nszRG2ZjN31Zo+LFnM/aAYZ3FYUOwYbuKw+jtnJfbDnOV&#10;uXpj05VrZUxdTgwHXicDb35u/mlK02iN7Rz1+1+y/AUAAP//AwBQSwMEFAAGAAgAAAAhAHZbra7d&#10;AAAACwEAAA8AAABkcnMvZG93bnJldi54bWxMj0FPwzAMhe9I/IfISNxYulVaoTSdENIuiAkxxt1r&#10;TFuROF2TbeXf453g5vf89Py5Wk3eqRONsQ9sYD7LQBE3wfbcGth9rO/uQcWEbNEFJgM/FGFVX19V&#10;WNpw5nc6bVOrpIRjiQa6lIZS69h05DHOwkAsu68wekwix1bbEc9S7p1eZNlSe+xZLnQ40HNHzff2&#10;6A3YaUjuxW3Gw2G3xuJ18zl/c86Y25vp6RFUoin9heGCL+hQC9M+HNlG5URn+YNEDeT5ogB1SeSF&#10;DHtxluLoutL/f6h/AQAA//8DAFBLAQItABQABgAIAAAAIQC2gziS/gAAAOEBAAATAAAAAAAAAAAA&#10;AAAAAAAAAABbQ29udGVudF9UeXBlc10ueG1sUEsBAi0AFAAGAAgAAAAhADj9If/WAAAAlAEAAAsA&#10;AAAAAAAAAAAAAAAALwEAAF9yZWxzLy5yZWxzUEsBAi0AFAAGAAgAAAAhACZCPLVAAgAAkwQAAA4A&#10;AAAAAAAAAAAAAAAALgIAAGRycy9lMm9Eb2MueG1sUEsBAi0AFAAGAAgAAAAhAHZbra7dAAAACwEA&#10;AA8AAAAAAAAAAAAAAAAAmgQAAGRycy9kb3ducmV2LnhtbFBLBQYAAAAABAAEAPMAAACkBQAAAAA=&#10;">
                <v:textbox style="layout-flow:vertical-ideographic"/>
              </v:shape>
            </w:pict>
          </mc:Fallback>
        </mc:AlternateContent>
      </w:r>
      <w:r w:rsidR="0095265B" w:rsidRPr="004E38B2">
        <w:rPr>
          <w:rFonts w:asciiTheme="minorHAnsi" w:hAnsiTheme="minorHAnsi" w:cstheme="minorHAnsi"/>
          <w:noProof/>
          <w:szCs w:val="22"/>
          <w:lang w:val="en-US" w:eastAsia="en-US" w:bidi="ar-SA"/>
        </w:rPr>
        <w:drawing>
          <wp:inline distT="0" distB="0" distL="0" distR="0">
            <wp:extent cx="5710693" cy="2870421"/>
            <wp:effectExtent l="76200" t="0" r="99695" b="6350"/>
            <wp:docPr id="5"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F4177" w:rsidRDefault="001F4177" w:rsidP="001F4177">
      <w:pPr>
        <w:pStyle w:val="Subtitle"/>
        <w:numPr>
          <w:ilvl w:val="0"/>
          <w:numId w:val="0"/>
        </w:numPr>
        <w:ind w:left="270"/>
        <w:rPr>
          <w:rFonts w:asciiTheme="minorHAnsi" w:hAnsiTheme="minorHAnsi" w:cstheme="minorHAnsi"/>
          <w:color w:val="auto"/>
          <w:sz w:val="22"/>
          <w:szCs w:val="22"/>
        </w:rPr>
      </w:pPr>
    </w:p>
    <w:p w:rsidR="00FD6598" w:rsidRDefault="00FD6598">
      <w:r>
        <w:br w:type="page"/>
      </w:r>
    </w:p>
    <w:p w:rsidR="00C4167B" w:rsidRPr="00782E86" w:rsidRDefault="00C4167B" w:rsidP="002E0158">
      <w:pPr>
        <w:pStyle w:val="Subtitle"/>
        <w:numPr>
          <w:ilvl w:val="0"/>
          <w:numId w:val="8"/>
        </w:numPr>
        <w:ind w:left="270" w:hanging="270"/>
        <w:outlineLvl w:val="0"/>
        <w:rPr>
          <w:rFonts w:asciiTheme="minorHAnsi" w:hAnsiTheme="minorHAnsi" w:cstheme="minorHAnsi"/>
          <w:b/>
          <w:color w:val="548DD4" w:themeColor="text2" w:themeTint="99"/>
          <w:sz w:val="22"/>
          <w:szCs w:val="22"/>
        </w:rPr>
      </w:pPr>
      <w:bookmarkStart w:id="23" w:name="_Toc363883139"/>
      <w:bookmarkStart w:id="24" w:name="_Toc364263021"/>
      <w:bookmarkStart w:id="25" w:name="_Toc449644541"/>
      <w:r w:rsidRPr="00782E86">
        <w:rPr>
          <w:rFonts w:asciiTheme="minorHAnsi" w:hAnsiTheme="minorHAnsi" w:cstheme="minorHAnsi"/>
          <w:b/>
          <w:color w:val="548DD4" w:themeColor="text2" w:themeTint="99"/>
          <w:sz w:val="22"/>
          <w:szCs w:val="22"/>
        </w:rPr>
        <w:lastRenderedPageBreak/>
        <w:t>PURPOSE OF THE REPORT</w:t>
      </w:r>
      <w:bookmarkEnd w:id="23"/>
      <w:bookmarkEnd w:id="24"/>
      <w:bookmarkEnd w:id="25"/>
    </w:p>
    <w:p w:rsidR="00C4167B" w:rsidRPr="004E38B2" w:rsidRDefault="00C4167B" w:rsidP="00C4167B">
      <w:pPr>
        <w:rPr>
          <w:rFonts w:cstheme="minorHAnsi"/>
        </w:rPr>
      </w:pPr>
      <w:r w:rsidRPr="004E38B2">
        <w:rPr>
          <w:rFonts w:cstheme="minorHAnsi"/>
        </w:rPr>
        <w:t>The purpose of th</w:t>
      </w:r>
      <w:r w:rsidR="00977C9A" w:rsidRPr="004E38B2">
        <w:rPr>
          <w:rFonts w:cstheme="minorHAnsi"/>
        </w:rPr>
        <w:t>is</w:t>
      </w:r>
      <w:r w:rsidRPr="004E38B2">
        <w:rPr>
          <w:rFonts w:cstheme="minorHAnsi"/>
        </w:rPr>
        <w:t xml:space="preserve"> report is:</w:t>
      </w:r>
    </w:p>
    <w:p w:rsidR="00C4167B" w:rsidRPr="004E38B2" w:rsidRDefault="00C4167B" w:rsidP="00DE217C">
      <w:pPr>
        <w:pStyle w:val="ListParagraph"/>
        <w:numPr>
          <w:ilvl w:val="0"/>
          <w:numId w:val="3"/>
        </w:numPr>
        <w:rPr>
          <w:rFonts w:cstheme="minorHAnsi"/>
        </w:rPr>
      </w:pPr>
      <w:r w:rsidRPr="004E38B2">
        <w:rPr>
          <w:rFonts w:cstheme="minorHAnsi"/>
        </w:rPr>
        <w:t>To inform the donor, project partners, stakeholders</w:t>
      </w:r>
      <w:r w:rsidR="006D1594" w:rsidRPr="004E38B2">
        <w:rPr>
          <w:rFonts w:cstheme="minorHAnsi"/>
        </w:rPr>
        <w:t>,</w:t>
      </w:r>
      <w:r w:rsidRPr="004E38B2">
        <w:rPr>
          <w:rFonts w:cstheme="minorHAnsi"/>
        </w:rPr>
        <w:t xml:space="preserve"> project staff and concerned beneficiaries about the progress of the project; and</w:t>
      </w:r>
    </w:p>
    <w:p w:rsidR="00C4167B" w:rsidRDefault="00C4167B" w:rsidP="00DE217C">
      <w:pPr>
        <w:pStyle w:val="ListParagraph"/>
        <w:numPr>
          <w:ilvl w:val="0"/>
          <w:numId w:val="3"/>
        </w:numPr>
        <w:rPr>
          <w:rFonts w:cstheme="minorHAnsi"/>
        </w:rPr>
      </w:pPr>
      <w:r w:rsidRPr="004E38B2">
        <w:rPr>
          <w:rFonts w:cstheme="minorHAnsi"/>
        </w:rPr>
        <w:t xml:space="preserve">To </w:t>
      </w:r>
      <w:r w:rsidR="00CB44F2" w:rsidRPr="004E38B2">
        <w:rPr>
          <w:rFonts w:cstheme="minorHAnsi"/>
        </w:rPr>
        <w:t xml:space="preserve">update </w:t>
      </w:r>
      <w:r w:rsidRPr="004E38B2">
        <w:rPr>
          <w:rFonts w:cstheme="minorHAnsi"/>
        </w:rPr>
        <w:t>the status of the project.</w:t>
      </w:r>
    </w:p>
    <w:p w:rsidR="00111B62" w:rsidRPr="004E38B2" w:rsidRDefault="00111B62" w:rsidP="00111B62">
      <w:pPr>
        <w:pStyle w:val="ListParagraph"/>
        <w:rPr>
          <w:rFonts w:cstheme="minorHAnsi"/>
        </w:rPr>
      </w:pPr>
    </w:p>
    <w:p w:rsidR="007F65FF" w:rsidRPr="00782E86" w:rsidRDefault="00851085" w:rsidP="002E0158">
      <w:pPr>
        <w:pStyle w:val="Subtitle"/>
        <w:numPr>
          <w:ilvl w:val="0"/>
          <w:numId w:val="8"/>
        </w:numPr>
        <w:ind w:left="270" w:hanging="270"/>
        <w:outlineLvl w:val="0"/>
        <w:rPr>
          <w:rFonts w:asciiTheme="minorHAnsi" w:hAnsiTheme="minorHAnsi" w:cstheme="minorHAnsi"/>
          <w:b/>
          <w:color w:val="548DD4" w:themeColor="text2" w:themeTint="99"/>
          <w:sz w:val="22"/>
          <w:szCs w:val="22"/>
        </w:rPr>
      </w:pPr>
      <w:bookmarkStart w:id="26" w:name="_Toc363883140"/>
      <w:bookmarkStart w:id="27" w:name="_Toc364263022"/>
      <w:bookmarkStart w:id="28" w:name="_Toc449644542"/>
      <w:r w:rsidRPr="00782E86">
        <w:rPr>
          <w:rFonts w:asciiTheme="minorHAnsi" w:hAnsiTheme="minorHAnsi" w:cstheme="minorHAnsi"/>
          <w:b/>
          <w:color w:val="548DD4" w:themeColor="text2" w:themeTint="99"/>
          <w:sz w:val="22"/>
          <w:szCs w:val="22"/>
        </w:rPr>
        <w:t xml:space="preserve">PROJECT </w:t>
      </w:r>
      <w:r w:rsidR="007F65FF" w:rsidRPr="00782E86">
        <w:rPr>
          <w:rFonts w:asciiTheme="minorHAnsi" w:hAnsiTheme="minorHAnsi" w:cstheme="minorHAnsi"/>
          <w:b/>
          <w:color w:val="548DD4" w:themeColor="text2" w:themeTint="99"/>
          <w:sz w:val="22"/>
          <w:szCs w:val="22"/>
        </w:rPr>
        <w:t>R</w:t>
      </w:r>
      <w:r w:rsidRPr="00782E86">
        <w:rPr>
          <w:rFonts w:asciiTheme="minorHAnsi" w:hAnsiTheme="minorHAnsi" w:cstheme="minorHAnsi"/>
          <w:b/>
          <w:color w:val="548DD4" w:themeColor="text2" w:themeTint="99"/>
          <w:sz w:val="22"/>
          <w:szCs w:val="22"/>
        </w:rPr>
        <w:t>ESULTS</w:t>
      </w:r>
      <w:bookmarkEnd w:id="26"/>
      <w:bookmarkEnd w:id="27"/>
      <w:bookmarkEnd w:id="28"/>
    </w:p>
    <w:p w:rsidR="007F65FF" w:rsidRPr="00B42B60" w:rsidRDefault="00022E79" w:rsidP="002E0158">
      <w:pPr>
        <w:pStyle w:val="Heading2"/>
        <w:numPr>
          <w:ilvl w:val="0"/>
          <w:numId w:val="5"/>
        </w:numPr>
        <w:ind w:left="270" w:hanging="270"/>
        <w:rPr>
          <w:rFonts w:asciiTheme="minorHAnsi" w:hAnsiTheme="minorHAnsi" w:cstheme="minorHAnsi"/>
          <w:color w:val="auto"/>
          <w:sz w:val="28"/>
          <w:szCs w:val="22"/>
        </w:rPr>
      </w:pPr>
      <w:bookmarkStart w:id="29" w:name="_Toc363883141"/>
      <w:bookmarkStart w:id="30" w:name="_Toc364263023"/>
      <w:bookmarkStart w:id="31" w:name="_Toc449644543"/>
      <w:r w:rsidRPr="00B42B60">
        <w:rPr>
          <w:rFonts w:asciiTheme="minorHAnsi" w:hAnsiTheme="minorHAnsi" w:cstheme="minorHAnsi"/>
          <w:color w:val="auto"/>
          <w:sz w:val="28"/>
          <w:szCs w:val="22"/>
        </w:rPr>
        <w:t xml:space="preserve">Major </w:t>
      </w:r>
      <w:r w:rsidR="007F65FF" w:rsidRPr="00B42B60">
        <w:rPr>
          <w:rFonts w:asciiTheme="minorHAnsi" w:hAnsiTheme="minorHAnsi" w:cstheme="minorHAnsi"/>
          <w:color w:val="auto"/>
          <w:sz w:val="28"/>
          <w:szCs w:val="22"/>
        </w:rPr>
        <w:t>Outcomes</w:t>
      </w:r>
      <w:r w:rsidRPr="00B42B60">
        <w:rPr>
          <w:rFonts w:asciiTheme="minorHAnsi" w:hAnsiTheme="minorHAnsi" w:cstheme="minorHAnsi"/>
          <w:color w:val="auto"/>
          <w:sz w:val="28"/>
          <w:szCs w:val="22"/>
        </w:rPr>
        <w:t xml:space="preserve"> and Outputs</w:t>
      </w:r>
      <w:r w:rsidR="00BB4448">
        <w:rPr>
          <w:rFonts w:asciiTheme="minorHAnsi" w:hAnsiTheme="minorHAnsi" w:cstheme="minorHAnsi"/>
          <w:color w:val="auto"/>
          <w:sz w:val="28"/>
          <w:szCs w:val="22"/>
        </w:rPr>
        <w:t xml:space="preserve"> </w:t>
      </w:r>
      <w:r w:rsidR="00F60694" w:rsidRPr="00B42B60">
        <w:rPr>
          <w:rFonts w:asciiTheme="minorHAnsi" w:hAnsiTheme="minorHAnsi" w:cstheme="minorHAnsi"/>
          <w:color w:val="auto"/>
          <w:sz w:val="28"/>
          <w:szCs w:val="22"/>
        </w:rPr>
        <w:t>of the Project</w:t>
      </w:r>
      <w:bookmarkEnd w:id="29"/>
      <w:bookmarkEnd w:id="30"/>
      <w:bookmarkEnd w:id="31"/>
    </w:p>
    <w:p w:rsidR="001265A6" w:rsidRPr="00D25481" w:rsidRDefault="006C152D" w:rsidP="00100800">
      <w:pPr>
        <w:ind w:left="1170" w:hanging="1170"/>
        <w:jc w:val="both"/>
        <w:rPr>
          <w:rFonts w:cstheme="minorHAnsi"/>
          <w:b/>
          <w:i/>
          <w:color w:val="00B0F0"/>
        </w:rPr>
      </w:pPr>
      <w:r w:rsidRPr="00D25481">
        <w:rPr>
          <w:rFonts w:cstheme="minorHAnsi"/>
          <w:b/>
          <w:color w:val="00B0F0"/>
        </w:rPr>
        <w:t>Outcome 1:</w:t>
      </w:r>
      <w:r w:rsidR="004E57C2" w:rsidRPr="00D25481">
        <w:rPr>
          <w:rFonts w:cstheme="minorHAnsi"/>
          <w:b/>
          <w:color w:val="00B0F0"/>
        </w:rPr>
        <w:t xml:space="preserve"> </w:t>
      </w:r>
      <w:r w:rsidR="00C02F77" w:rsidRPr="00D25481">
        <w:rPr>
          <w:rFonts w:cstheme="minorHAnsi"/>
          <w:b/>
          <w:color w:val="00B0F0"/>
        </w:rPr>
        <w:t>923</w:t>
      </w:r>
      <w:r w:rsidR="00A34577" w:rsidRPr="00D25481">
        <w:rPr>
          <w:rFonts w:cstheme="minorHAnsi"/>
          <w:b/>
          <w:color w:val="00B0F0"/>
        </w:rPr>
        <w:t xml:space="preserve"> </w:t>
      </w:r>
      <w:r w:rsidR="001265A6" w:rsidRPr="00D25481">
        <w:rPr>
          <w:rFonts w:cstheme="minorHAnsi"/>
          <w:b/>
          <w:i/>
          <w:color w:val="00B0F0"/>
        </w:rPr>
        <w:t>Households (HHs) received project services</w:t>
      </w:r>
      <w:r w:rsidR="004E57C2" w:rsidRPr="00D25481">
        <w:rPr>
          <w:rFonts w:cstheme="minorHAnsi"/>
          <w:b/>
          <w:i/>
          <w:color w:val="00B0F0"/>
        </w:rPr>
        <w:t xml:space="preserve"> </w:t>
      </w:r>
      <w:r w:rsidR="00492659" w:rsidRPr="00D25481">
        <w:rPr>
          <w:b/>
          <w:color w:val="00B0F0"/>
        </w:rPr>
        <w:t>(total target-</w:t>
      </w:r>
      <w:r w:rsidR="00800711" w:rsidRPr="00D25481">
        <w:rPr>
          <w:b/>
          <w:color w:val="00B0F0"/>
        </w:rPr>
        <w:t>13500/this year’s target-</w:t>
      </w:r>
      <w:r w:rsidR="004D04A5" w:rsidRPr="00D25481">
        <w:rPr>
          <w:b/>
          <w:color w:val="00B0F0"/>
        </w:rPr>
        <w:t>4087</w:t>
      </w:r>
      <w:r w:rsidR="00800711" w:rsidRPr="00D25481">
        <w:rPr>
          <w:b/>
          <w:color w:val="00B0F0"/>
        </w:rPr>
        <w:t>/this trimester target-</w:t>
      </w:r>
      <w:r w:rsidR="00C02F77" w:rsidRPr="00D25481">
        <w:rPr>
          <w:b/>
          <w:color w:val="00B0F0"/>
        </w:rPr>
        <w:t>913</w:t>
      </w:r>
      <w:r w:rsidR="00492659" w:rsidRPr="00D25481">
        <w:rPr>
          <w:b/>
          <w:color w:val="00B0F0"/>
        </w:rPr>
        <w:t>)</w:t>
      </w:r>
      <w:r w:rsidR="00800711" w:rsidRPr="00D25481">
        <w:rPr>
          <w:b/>
          <w:color w:val="00B0F0"/>
        </w:rPr>
        <w:t xml:space="preserve"> in the reporting period</w:t>
      </w:r>
      <w:r w:rsidR="00492659" w:rsidRPr="00D25481">
        <w:rPr>
          <w:b/>
          <w:color w:val="00B0F0"/>
        </w:rPr>
        <w:t>.</w:t>
      </w:r>
    </w:p>
    <w:p w:rsidR="00B31C96" w:rsidRPr="00D25481" w:rsidRDefault="0069665E" w:rsidP="00963870">
      <w:pPr>
        <w:jc w:val="both"/>
        <w:rPr>
          <w:rFonts w:cstheme="minorHAnsi"/>
        </w:rPr>
      </w:pPr>
      <w:r w:rsidRPr="00D25481">
        <w:rPr>
          <w:rFonts w:cstheme="minorHAnsi"/>
        </w:rPr>
        <w:t xml:space="preserve">The project provided its’ services to </w:t>
      </w:r>
      <w:r w:rsidR="00291B5E" w:rsidRPr="00D25481">
        <w:rPr>
          <w:rFonts w:cstheme="minorHAnsi"/>
        </w:rPr>
        <w:t xml:space="preserve">an </w:t>
      </w:r>
      <w:r w:rsidRPr="00D25481">
        <w:rPr>
          <w:rFonts w:cstheme="minorHAnsi"/>
        </w:rPr>
        <w:t xml:space="preserve">additional </w:t>
      </w:r>
      <w:r w:rsidR="00C02F77" w:rsidRPr="00D25481">
        <w:rPr>
          <w:rFonts w:cstheme="minorHAnsi"/>
        </w:rPr>
        <w:t>923</w:t>
      </w:r>
      <w:r w:rsidRPr="00D25481">
        <w:rPr>
          <w:rFonts w:cstheme="minorHAnsi"/>
        </w:rPr>
        <w:t xml:space="preserve"> households during the reporting period</w:t>
      </w:r>
      <w:r w:rsidR="007F5F31">
        <w:rPr>
          <w:rFonts w:cstheme="minorHAnsi"/>
        </w:rPr>
        <w:t>, as</w:t>
      </w:r>
      <w:r w:rsidR="00293C16" w:rsidRPr="00D25481">
        <w:rPr>
          <w:rFonts w:cstheme="minorHAnsi"/>
        </w:rPr>
        <w:t xml:space="preserve"> against </w:t>
      </w:r>
      <w:r w:rsidR="007F5F31">
        <w:rPr>
          <w:rFonts w:cstheme="minorHAnsi"/>
        </w:rPr>
        <w:t xml:space="preserve">the </w:t>
      </w:r>
      <w:r w:rsidR="00293C16" w:rsidRPr="00D25481">
        <w:rPr>
          <w:rFonts w:cstheme="minorHAnsi"/>
        </w:rPr>
        <w:t xml:space="preserve">target of </w:t>
      </w:r>
      <w:r w:rsidR="00C02F77" w:rsidRPr="00D25481">
        <w:rPr>
          <w:rFonts w:cstheme="minorHAnsi"/>
        </w:rPr>
        <w:t>913</w:t>
      </w:r>
      <w:r w:rsidR="004D04A5" w:rsidRPr="00D25481">
        <w:rPr>
          <w:rFonts w:cstheme="minorHAnsi"/>
        </w:rPr>
        <w:t xml:space="preserve"> </w:t>
      </w:r>
      <w:r w:rsidR="00C02F77" w:rsidRPr="00D25481">
        <w:rPr>
          <w:rFonts w:cstheme="minorHAnsi"/>
        </w:rPr>
        <w:t>during the 2nd</w:t>
      </w:r>
      <w:r w:rsidR="00293C16" w:rsidRPr="00D25481">
        <w:rPr>
          <w:rFonts w:cstheme="minorHAnsi"/>
        </w:rPr>
        <w:t xml:space="preserve"> trimester of </w:t>
      </w:r>
      <w:r w:rsidR="007F5F31">
        <w:rPr>
          <w:rFonts w:cstheme="minorHAnsi"/>
        </w:rPr>
        <w:t xml:space="preserve">current </w:t>
      </w:r>
      <w:r w:rsidR="00293C16" w:rsidRPr="00D25481">
        <w:rPr>
          <w:rFonts w:cstheme="minorHAnsi"/>
        </w:rPr>
        <w:t>fiscal year 20</w:t>
      </w:r>
      <w:r w:rsidR="00B31C96" w:rsidRPr="00D25481">
        <w:rPr>
          <w:rFonts w:cstheme="minorHAnsi"/>
        </w:rPr>
        <w:t>15</w:t>
      </w:r>
      <w:r w:rsidR="00293C16" w:rsidRPr="00D25481">
        <w:rPr>
          <w:rFonts w:cstheme="minorHAnsi"/>
        </w:rPr>
        <w:t>/</w:t>
      </w:r>
      <w:r w:rsidR="00B31C96" w:rsidRPr="00D25481">
        <w:rPr>
          <w:rFonts w:cstheme="minorHAnsi"/>
        </w:rPr>
        <w:t>16</w:t>
      </w:r>
      <w:r w:rsidR="00293C16" w:rsidRPr="00D25481">
        <w:rPr>
          <w:rFonts w:cstheme="minorHAnsi"/>
        </w:rPr>
        <w:t xml:space="preserve">. The detail is given in Table 1. </w:t>
      </w:r>
    </w:p>
    <w:p w:rsidR="003F0C56" w:rsidRPr="00D25481" w:rsidRDefault="003F0C56" w:rsidP="00963870">
      <w:pPr>
        <w:jc w:val="both"/>
        <w:rPr>
          <w:rFonts w:cstheme="minorHAnsi"/>
        </w:rPr>
      </w:pPr>
      <w:r w:rsidRPr="00D25481">
        <w:rPr>
          <w:rFonts w:cstheme="minorHAnsi"/>
        </w:rPr>
        <w:t xml:space="preserve">Since </w:t>
      </w:r>
      <w:r w:rsidR="0027143D" w:rsidRPr="00D25481">
        <w:rPr>
          <w:rFonts w:cstheme="minorHAnsi"/>
        </w:rPr>
        <w:t xml:space="preserve">the </w:t>
      </w:r>
      <w:r w:rsidR="009D5394" w:rsidRPr="00D25481">
        <w:rPr>
          <w:rFonts w:cstheme="minorHAnsi"/>
        </w:rPr>
        <w:t>beginning</w:t>
      </w:r>
      <w:r w:rsidRPr="00D25481">
        <w:rPr>
          <w:rFonts w:cstheme="minorHAnsi"/>
        </w:rPr>
        <w:t xml:space="preserve">, the project provided </w:t>
      </w:r>
      <w:r w:rsidR="007F5F31">
        <w:rPr>
          <w:rFonts w:cstheme="minorHAnsi"/>
        </w:rPr>
        <w:t xml:space="preserve">its </w:t>
      </w:r>
      <w:r w:rsidRPr="00D25481">
        <w:rPr>
          <w:rFonts w:cstheme="minorHAnsi"/>
        </w:rPr>
        <w:t xml:space="preserve">services to </w:t>
      </w:r>
      <w:r w:rsidR="00D25481" w:rsidRPr="00D25481">
        <w:rPr>
          <w:rFonts w:cstheme="minorHAnsi"/>
        </w:rPr>
        <w:t>12</w:t>
      </w:r>
      <w:r w:rsidR="004D04A5" w:rsidRPr="00D25481">
        <w:rPr>
          <w:rFonts w:cstheme="minorHAnsi"/>
        </w:rPr>
        <w:t>,</w:t>
      </w:r>
      <w:r w:rsidR="00D25481" w:rsidRPr="00D25481">
        <w:rPr>
          <w:rFonts w:cstheme="minorHAnsi"/>
        </w:rPr>
        <w:t>747</w:t>
      </w:r>
      <w:r w:rsidRPr="00D25481">
        <w:rPr>
          <w:rFonts w:cstheme="minorHAnsi"/>
        </w:rPr>
        <w:t xml:space="preserve"> households in </w:t>
      </w:r>
      <w:r w:rsidR="00291B5E" w:rsidRPr="00D25481">
        <w:rPr>
          <w:rFonts w:cstheme="minorHAnsi"/>
        </w:rPr>
        <w:t>7</w:t>
      </w:r>
      <w:r w:rsidRPr="00D25481">
        <w:rPr>
          <w:rFonts w:cstheme="minorHAnsi"/>
        </w:rPr>
        <w:t xml:space="preserve"> project districts. It supported them with inputs for market led production </w:t>
      </w:r>
      <w:r w:rsidR="00D94E4C" w:rsidRPr="00D25481">
        <w:rPr>
          <w:rFonts w:cstheme="minorHAnsi"/>
        </w:rPr>
        <w:t>in</w:t>
      </w:r>
      <w:r w:rsidRPr="00D25481">
        <w:rPr>
          <w:rFonts w:cstheme="minorHAnsi"/>
        </w:rPr>
        <w:t xml:space="preserve"> 7 value chain co</w:t>
      </w:r>
      <w:r w:rsidR="00B31C96" w:rsidRPr="00D25481">
        <w:rPr>
          <w:rFonts w:cstheme="minorHAnsi"/>
        </w:rPr>
        <w:t>mmodities. Among the benefitted</w:t>
      </w:r>
      <w:r w:rsidRPr="00D25481">
        <w:rPr>
          <w:rFonts w:cstheme="minorHAnsi"/>
        </w:rPr>
        <w:t xml:space="preserve"> households, </w:t>
      </w:r>
      <w:r w:rsidR="004D04A5" w:rsidRPr="00D25481">
        <w:rPr>
          <w:rFonts w:cstheme="minorHAnsi"/>
        </w:rPr>
        <w:t>31</w:t>
      </w:r>
      <w:r w:rsidRPr="00D25481">
        <w:rPr>
          <w:rFonts w:cstheme="minorHAnsi"/>
        </w:rPr>
        <w:t xml:space="preserve"> % was from </w:t>
      </w:r>
      <w:r w:rsidRPr="00D25481">
        <w:rPr>
          <w:rFonts w:cstheme="minorHAnsi"/>
          <w:i/>
        </w:rPr>
        <w:t>Dalits and Janajatis</w:t>
      </w:r>
      <w:r w:rsidRPr="00D25481">
        <w:rPr>
          <w:rFonts w:cstheme="minorHAnsi"/>
        </w:rPr>
        <w:t xml:space="preserve"> (</w:t>
      </w:r>
      <w:r w:rsidR="004D04A5" w:rsidRPr="00D25481">
        <w:rPr>
          <w:rFonts w:cstheme="minorHAnsi"/>
        </w:rPr>
        <w:t>18</w:t>
      </w:r>
      <w:r w:rsidRPr="00D25481">
        <w:rPr>
          <w:rFonts w:cstheme="minorHAnsi"/>
        </w:rPr>
        <w:t xml:space="preserve"> % and </w:t>
      </w:r>
      <w:r w:rsidR="004D04A5" w:rsidRPr="00D25481">
        <w:rPr>
          <w:rFonts w:cstheme="minorHAnsi"/>
        </w:rPr>
        <w:t>13</w:t>
      </w:r>
      <w:r w:rsidRPr="00D25481">
        <w:rPr>
          <w:rFonts w:cstheme="minorHAnsi"/>
        </w:rPr>
        <w:t xml:space="preserve"> % respectively) and </w:t>
      </w:r>
      <w:r w:rsidR="004D04A5" w:rsidRPr="00D25481">
        <w:rPr>
          <w:rFonts w:cstheme="minorHAnsi"/>
        </w:rPr>
        <w:t xml:space="preserve">69 </w:t>
      </w:r>
      <w:r w:rsidRPr="00D25481">
        <w:rPr>
          <w:rFonts w:cstheme="minorHAnsi"/>
        </w:rPr>
        <w:t xml:space="preserve">% from </w:t>
      </w:r>
      <w:r w:rsidRPr="00D25481">
        <w:rPr>
          <w:rFonts w:cstheme="minorHAnsi"/>
          <w:i/>
        </w:rPr>
        <w:t>Other Caste</w:t>
      </w:r>
      <w:r w:rsidRPr="00D25481">
        <w:rPr>
          <w:rFonts w:cstheme="minorHAnsi"/>
        </w:rPr>
        <w:t xml:space="preserve">. </w:t>
      </w:r>
      <w:r w:rsidR="002E32F4" w:rsidRPr="00D25481">
        <w:rPr>
          <w:rFonts w:cstheme="minorHAnsi"/>
        </w:rPr>
        <w:t xml:space="preserve">The project achieved </w:t>
      </w:r>
      <w:r w:rsidR="00D25481" w:rsidRPr="00D25481">
        <w:rPr>
          <w:rFonts w:cstheme="minorHAnsi"/>
        </w:rPr>
        <w:t>94</w:t>
      </w:r>
      <w:r w:rsidR="004D04A5" w:rsidRPr="00D25481">
        <w:rPr>
          <w:rFonts w:cstheme="minorHAnsi"/>
        </w:rPr>
        <w:t xml:space="preserve"> </w:t>
      </w:r>
      <w:r w:rsidR="002E32F4" w:rsidRPr="00D25481">
        <w:rPr>
          <w:rFonts w:cstheme="minorHAnsi"/>
        </w:rPr>
        <w:t xml:space="preserve">% in total target </w:t>
      </w:r>
      <w:r w:rsidR="007F5F31">
        <w:rPr>
          <w:rFonts w:cstheme="minorHAnsi"/>
        </w:rPr>
        <w:t xml:space="preserve">(13,500) </w:t>
      </w:r>
      <w:r w:rsidR="002E32F4" w:rsidRPr="00D25481">
        <w:rPr>
          <w:rFonts w:cstheme="minorHAnsi"/>
        </w:rPr>
        <w:t xml:space="preserve">till the end of </w:t>
      </w:r>
      <w:r w:rsidR="00D25481" w:rsidRPr="00D25481">
        <w:rPr>
          <w:rFonts w:cstheme="minorHAnsi"/>
        </w:rPr>
        <w:t>2nd</w:t>
      </w:r>
      <w:r w:rsidR="007B68E4" w:rsidRPr="00D25481">
        <w:rPr>
          <w:rFonts w:cstheme="minorHAnsi"/>
        </w:rPr>
        <w:t xml:space="preserve"> trimester of </w:t>
      </w:r>
      <w:r w:rsidR="007F5F31">
        <w:rPr>
          <w:rFonts w:cstheme="minorHAnsi"/>
        </w:rPr>
        <w:t xml:space="preserve">current </w:t>
      </w:r>
      <w:r w:rsidR="007B68E4" w:rsidRPr="00D25481">
        <w:rPr>
          <w:rFonts w:cstheme="minorHAnsi"/>
        </w:rPr>
        <w:t>fiscal year 2015</w:t>
      </w:r>
      <w:r w:rsidR="00C708AE" w:rsidRPr="00D25481">
        <w:rPr>
          <w:rFonts w:cstheme="minorHAnsi"/>
        </w:rPr>
        <w:t>/1</w:t>
      </w:r>
      <w:r w:rsidR="007B68E4" w:rsidRPr="00D25481">
        <w:rPr>
          <w:rFonts w:cstheme="minorHAnsi"/>
        </w:rPr>
        <w:t>6</w:t>
      </w:r>
      <w:r w:rsidR="002E32F4" w:rsidRPr="00D25481">
        <w:rPr>
          <w:rFonts w:cstheme="minorHAnsi"/>
        </w:rPr>
        <w:t xml:space="preserve">. </w:t>
      </w:r>
      <w:r w:rsidRPr="00D25481">
        <w:rPr>
          <w:rFonts w:cstheme="minorHAnsi"/>
        </w:rPr>
        <w:t xml:space="preserve">Details are provided in Table </w:t>
      </w:r>
      <w:r w:rsidR="00094AC1" w:rsidRPr="00D25481">
        <w:rPr>
          <w:rFonts w:cstheme="minorHAnsi"/>
        </w:rPr>
        <w:t>2</w:t>
      </w:r>
      <w:r w:rsidRPr="00D25481">
        <w:rPr>
          <w:rFonts w:cstheme="minorHAnsi"/>
        </w:rPr>
        <w:t>.</w:t>
      </w:r>
    </w:p>
    <w:p w:rsidR="003F0C56" w:rsidRPr="00BF02A0" w:rsidRDefault="00D70256" w:rsidP="006C6B62">
      <w:pPr>
        <w:rPr>
          <w:b/>
          <w:szCs w:val="20"/>
        </w:rPr>
      </w:pPr>
      <w:r w:rsidRPr="00D70256">
        <w:rPr>
          <w:b/>
          <w:szCs w:val="20"/>
        </w:rPr>
        <w:t>Table No. 1: Details of beneficiary HHs supported during the reporting period</w:t>
      </w:r>
    </w:p>
    <w:tbl>
      <w:tblPr>
        <w:tblStyle w:val="LightShading-Accent3"/>
        <w:tblW w:w="8909" w:type="dxa"/>
        <w:tblLook w:val="04A0" w:firstRow="1" w:lastRow="0" w:firstColumn="1" w:lastColumn="0" w:noHBand="0" w:noVBand="1"/>
      </w:tblPr>
      <w:tblGrid>
        <w:gridCol w:w="1448"/>
        <w:gridCol w:w="1441"/>
        <w:gridCol w:w="1441"/>
        <w:gridCol w:w="1697"/>
        <w:gridCol w:w="1441"/>
        <w:gridCol w:w="1441"/>
      </w:tblGrid>
      <w:tr w:rsidR="00553BE8" w:rsidRPr="00553BE8" w:rsidTr="00771E6F">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3BE8" w:rsidRPr="00553BE8" w:rsidRDefault="00553BE8" w:rsidP="00553BE8">
            <w:pPr>
              <w:rPr>
                <w:rFonts w:ascii="Calibri" w:eastAsia="Times New Roman" w:hAnsi="Calibri" w:cs="Times New Roman"/>
                <w:color w:val="000000"/>
                <w:lang w:val="en-US" w:eastAsia="en-US" w:bidi="ne-NP"/>
              </w:rPr>
            </w:pPr>
          </w:p>
        </w:tc>
        <w:tc>
          <w:tcPr>
            <w:tcW w:w="1441" w:type="dxa"/>
            <w:noWrap/>
            <w:vAlign w:val="center"/>
            <w:hideMark/>
          </w:tcPr>
          <w:p w:rsidR="00553BE8" w:rsidRPr="00553BE8" w:rsidRDefault="00553BE8" w:rsidP="00771E6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Dalit</w:t>
            </w:r>
          </w:p>
        </w:tc>
        <w:tc>
          <w:tcPr>
            <w:tcW w:w="1441" w:type="dxa"/>
            <w:noWrap/>
            <w:vAlign w:val="center"/>
            <w:hideMark/>
          </w:tcPr>
          <w:p w:rsidR="00553BE8" w:rsidRPr="00553BE8" w:rsidRDefault="00553BE8" w:rsidP="00771E6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Janjati</w:t>
            </w:r>
          </w:p>
        </w:tc>
        <w:tc>
          <w:tcPr>
            <w:tcW w:w="1697" w:type="dxa"/>
            <w:noWrap/>
            <w:vAlign w:val="center"/>
            <w:hideMark/>
          </w:tcPr>
          <w:p w:rsidR="00553BE8" w:rsidRPr="00553BE8" w:rsidRDefault="00553BE8" w:rsidP="00771E6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Other Caste</w:t>
            </w:r>
          </w:p>
        </w:tc>
        <w:tc>
          <w:tcPr>
            <w:tcW w:w="1441" w:type="dxa"/>
            <w:noWrap/>
            <w:vAlign w:val="center"/>
            <w:hideMark/>
          </w:tcPr>
          <w:p w:rsidR="00553BE8" w:rsidRPr="00553BE8" w:rsidRDefault="00553BE8" w:rsidP="00771E6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Total</w:t>
            </w:r>
          </w:p>
        </w:tc>
        <w:tc>
          <w:tcPr>
            <w:tcW w:w="1441" w:type="dxa"/>
            <w:noWrap/>
            <w:vAlign w:val="center"/>
            <w:hideMark/>
          </w:tcPr>
          <w:p w:rsidR="00553BE8" w:rsidRPr="00553BE8" w:rsidRDefault="00553BE8" w:rsidP="00771E6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Percent</w:t>
            </w:r>
          </w:p>
        </w:tc>
      </w:tr>
      <w:tr w:rsidR="00553BE8" w:rsidRPr="00553BE8" w:rsidTr="00771E6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Apple</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3</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w:t>
            </w:r>
          </w:p>
        </w:tc>
        <w:tc>
          <w:tcPr>
            <w:tcW w:w="1697"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14</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18</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w:t>
            </w:r>
          </w:p>
        </w:tc>
      </w:tr>
      <w:tr w:rsidR="00553BE8" w:rsidRPr="00553BE8" w:rsidTr="00771E6F">
        <w:trPr>
          <w:trHeight w:val="321"/>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Ginger</w:t>
            </w:r>
          </w:p>
        </w:tc>
        <w:tc>
          <w:tcPr>
            <w:tcW w:w="1441"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6</w:t>
            </w:r>
          </w:p>
        </w:tc>
        <w:tc>
          <w:tcPr>
            <w:tcW w:w="1441"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20</w:t>
            </w:r>
          </w:p>
        </w:tc>
        <w:tc>
          <w:tcPr>
            <w:tcW w:w="1697"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28</w:t>
            </w:r>
          </w:p>
        </w:tc>
        <w:tc>
          <w:tcPr>
            <w:tcW w:w="1441"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54</w:t>
            </w:r>
          </w:p>
        </w:tc>
        <w:tc>
          <w:tcPr>
            <w:tcW w:w="1441"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6</w:t>
            </w:r>
          </w:p>
        </w:tc>
      </w:tr>
      <w:tr w:rsidR="00553BE8" w:rsidRPr="00553BE8" w:rsidTr="00771E6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Goat</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27</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0</w:t>
            </w:r>
          </w:p>
        </w:tc>
        <w:tc>
          <w:tcPr>
            <w:tcW w:w="1697"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184</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211</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23</w:t>
            </w:r>
          </w:p>
        </w:tc>
      </w:tr>
      <w:tr w:rsidR="00553BE8" w:rsidRPr="00553BE8" w:rsidTr="00771E6F">
        <w:trPr>
          <w:trHeight w:val="321"/>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OSV</w:t>
            </w:r>
          </w:p>
        </w:tc>
        <w:tc>
          <w:tcPr>
            <w:tcW w:w="1441"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69</w:t>
            </w:r>
          </w:p>
        </w:tc>
        <w:tc>
          <w:tcPr>
            <w:tcW w:w="1441"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44</w:t>
            </w:r>
          </w:p>
        </w:tc>
        <w:tc>
          <w:tcPr>
            <w:tcW w:w="1697"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241</w:t>
            </w:r>
          </w:p>
        </w:tc>
        <w:tc>
          <w:tcPr>
            <w:tcW w:w="1441"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354</w:t>
            </w:r>
          </w:p>
        </w:tc>
        <w:tc>
          <w:tcPr>
            <w:tcW w:w="1441"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38</w:t>
            </w:r>
          </w:p>
        </w:tc>
      </w:tr>
      <w:tr w:rsidR="00553BE8" w:rsidRPr="00553BE8" w:rsidTr="00771E6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Timur</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27</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0</w:t>
            </w:r>
          </w:p>
        </w:tc>
        <w:tc>
          <w:tcPr>
            <w:tcW w:w="1697"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69</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96</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10</w:t>
            </w:r>
          </w:p>
        </w:tc>
      </w:tr>
      <w:tr w:rsidR="00553BE8" w:rsidRPr="00553BE8" w:rsidTr="00771E6F">
        <w:trPr>
          <w:trHeight w:val="321"/>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Turmeric</w:t>
            </w:r>
          </w:p>
        </w:tc>
        <w:tc>
          <w:tcPr>
            <w:tcW w:w="1441"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24</w:t>
            </w:r>
          </w:p>
        </w:tc>
        <w:tc>
          <w:tcPr>
            <w:tcW w:w="1441"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51</w:t>
            </w:r>
          </w:p>
        </w:tc>
        <w:tc>
          <w:tcPr>
            <w:tcW w:w="1697"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61</w:t>
            </w:r>
          </w:p>
        </w:tc>
        <w:tc>
          <w:tcPr>
            <w:tcW w:w="1441"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136</w:t>
            </w:r>
          </w:p>
        </w:tc>
        <w:tc>
          <w:tcPr>
            <w:tcW w:w="1441"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15</w:t>
            </w:r>
          </w:p>
        </w:tc>
      </w:tr>
      <w:tr w:rsidR="00553BE8" w:rsidRPr="00553BE8" w:rsidTr="00771E6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Veg. Seed</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17</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0</w:t>
            </w:r>
          </w:p>
        </w:tc>
        <w:tc>
          <w:tcPr>
            <w:tcW w:w="1697"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37</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54</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6</w:t>
            </w:r>
          </w:p>
        </w:tc>
      </w:tr>
      <w:tr w:rsidR="00553BE8" w:rsidRPr="00553BE8" w:rsidTr="00771E6F">
        <w:trPr>
          <w:trHeight w:val="321"/>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Total</w:t>
            </w:r>
          </w:p>
        </w:tc>
        <w:tc>
          <w:tcPr>
            <w:tcW w:w="1441"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173</w:t>
            </w:r>
          </w:p>
        </w:tc>
        <w:tc>
          <w:tcPr>
            <w:tcW w:w="1441"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116</w:t>
            </w:r>
          </w:p>
        </w:tc>
        <w:tc>
          <w:tcPr>
            <w:tcW w:w="1697"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634</w:t>
            </w:r>
          </w:p>
        </w:tc>
        <w:tc>
          <w:tcPr>
            <w:tcW w:w="1441"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923</w:t>
            </w:r>
          </w:p>
        </w:tc>
        <w:tc>
          <w:tcPr>
            <w:tcW w:w="1441"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100</w:t>
            </w:r>
          </w:p>
        </w:tc>
      </w:tr>
      <w:tr w:rsidR="00553BE8" w:rsidRPr="00553BE8" w:rsidTr="00771E6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3BE8" w:rsidRPr="00553BE8" w:rsidRDefault="00553BE8" w:rsidP="00553BE8">
            <w:pPr>
              <w:jc w:val="right"/>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Percent</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19</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13</w:t>
            </w:r>
          </w:p>
        </w:tc>
        <w:tc>
          <w:tcPr>
            <w:tcW w:w="1697"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69</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100</w:t>
            </w:r>
          </w:p>
        </w:tc>
        <w:tc>
          <w:tcPr>
            <w:tcW w:w="1441"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p>
        </w:tc>
      </w:tr>
    </w:tbl>
    <w:p w:rsidR="00553BE8" w:rsidRDefault="00553BE8" w:rsidP="006C6B62">
      <w:pPr>
        <w:rPr>
          <w:b/>
          <w:color w:val="FF0000"/>
          <w:sz w:val="20"/>
          <w:szCs w:val="20"/>
        </w:rPr>
      </w:pPr>
    </w:p>
    <w:p w:rsidR="00553BE8" w:rsidRDefault="00553BE8">
      <w:pPr>
        <w:rPr>
          <w:rFonts w:cstheme="minorHAnsi"/>
          <w:bCs/>
          <w:color w:val="FF0000"/>
        </w:rPr>
      </w:pPr>
    </w:p>
    <w:p w:rsidR="00771E6F" w:rsidRDefault="00771E6F">
      <w:pPr>
        <w:rPr>
          <w:rFonts w:cstheme="minorHAnsi"/>
          <w:bCs/>
          <w:color w:val="FF0000"/>
        </w:rPr>
      </w:pPr>
    </w:p>
    <w:p w:rsidR="00553BE8" w:rsidRDefault="00553BE8">
      <w:pPr>
        <w:rPr>
          <w:rFonts w:cstheme="minorHAnsi"/>
          <w:bCs/>
          <w:color w:val="FF0000"/>
        </w:rPr>
      </w:pPr>
    </w:p>
    <w:p w:rsidR="00553BE8" w:rsidRDefault="00553BE8">
      <w:pPr>
        <w:rPr>
          <w:rFonts w:cstheme="minorHAnsi"/>
          <w:bCs/>
          <w:color w:val="FF0000"/>
        </w:rPr>
      </w:pPr>
    </w:p>
    <w:p w:rsidR="00771E6F" w:rsidRPr="00336CA0" w:rsidRDefault="00771E6F" w:rsidP="00771E6F">
      <w:pPr>
        <w:jc w:val="both"/>
        <w:rPr>
          <w:rFonts w:cstheme="minorHAnsi"/>
          <w:color w:val="000000" w:themeColor="text1"/>
        </w:rPr>
      </w:pPr>
      <w:r w:rsidRPr="00336CA0">
        <w:rPr>
          <w:rFonts w:cstheme="minorHAnsi"/>
          <w:color w:val="000000" w:themeColor="text1"/>
        </w:rPr>
        <w:lastRenderedPageBreak/>
        <w:t xml:space="preserve">Table No. 2: Details of beneficiary HHs supported from project till </w:t>
      </w:r>
      <w:r w:rsidR="003A34BF">
        <w:rPr>
          <w:rFonts w:cstheme="minorHAnsi"/>
          <w:color w:val="000000" w:themeColor="text1"/>
        </w:rPr>
        <w:t>second trimester</w:t>
      </w:r>
      <w:r w:rsidRPr="00336CA0">
        <w:rPr>
          <w:rFonts w:cstheme="minorHAnsi"/>
          <w:color w:val="000000" w:themeColor="text1"/>
        </w:rPr>
        <w:t xml:space="preserve"> of FY 2015/16</w:t>
      </w:r>
    </w:p>
    <w:tbl>
      <w:tblPr>
        <w:tblStyle w:val="LightShading-Accent2"/>
        <w:tblW w:w="9207" w:type="dxa"/>
        <w:tblLook w:val="04A0" w:firstRow="1" w:lastRow="0" w:firstColumn="1" w:lastColumn="0" w:noHBand="0" w:noVBand="1"/>
      </w:tblPr>
      <w:tblGrid>
        <w:gridCol w:w="1483"/>
        <w:gridCol w:w="1017"/>
        <w:gridCol w:w="1337"/>
        <w:gridCol w:w="1622"/>
        <w:gridCol w:w="1130"/>
        <w:gridCol w:w="1332"/>
        <w:gridCol w:w="1286"/>
      </w:tblGrid>
      <w:tr w:rsidR="00553BE8" w:rsidRPr="00553BE8" w:rsidTr="00771E6F">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483" w:type="dxa"/>
            <w:vMerge w:val="restart"/>
            <w:noWrap/>
            <w:hideMark/>
          </w:tcPr>
          <w:p w:rsidR="00553BE8" w:rsidRPr="00553BE8" w:rsidRDefault="00553BE8" w:rsidP="00553BE8">
            <w:pPr>
              <w:jc w:val="center"/>
              <w:rPr>
                <w:rFonts w:ascii="Calibri" w:eastAsia="Times New Roman" w:hAnsi="Calibri" w:cs="Times New Roman"/>
                <w:color w:val="000000"/>
                <w:lang w:val="en-US" w:eastAsia="en-US" w:bidi="ne-NP"/>
              </w:rPr>
            </w:pPr>
          </w:p>
        </w:tc>
        <w:tc>
          <w:tcPr>
            <w:tcW w:w="5106" w:type="dxa"/>
            <w:gridSpan w:val="4"/>
            <w:noWrap/>
            <w:hideMark/>
          </w:tcPr>
          <w:p w:rsidR="00553BE8" w:rsidRPr="00553BE8" w:rsidRDefault="00553BE8" w:rsidP="00553BE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HHs Disaggregated by Social/caste Ethnicity</w:t>
            </w:r>
          </w:p>
        </w:tc>
        <w:tc>
          <w:tcPr>
            <w:tcW w:w="1332" w:type="dxa"/>
            <w:vMerge w:val="restart"/>
            <w:hideMark/>
          </w:tcPr>
          <w:p w:rsidR="00553BE8" w:rsidRPr="00553BE8" w:rsidRDefault="00553BE8" w:rsidP="00553BE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Total Proje</w:t>
            </w:r>
            <w:r>
              <w:rPr>
                <w:rFonts w:ascii="Calibri" w:eastAsia="Times New Roman" w:hAnsi="Calibri" w:cs="Times New Roman"/>
                <w:color w:val="000000"/>
                <w:lang w:val="en-US" w:eastAsia="en-US" w:bidi="ne-NP"/>
              </w:rPr>
              <w:t>c</w:t>
            </w:r>
            <w:r w:rsidRPr="00553BE8">
              <w:rPr>
                <w:rFonts w:ascii="Calibri" w:eastAsia="Times New Roman" w:hAnsi="Calibri" w:cs="Times New Roman"/>
                <w:color w:val="000000"/>
                <w:lang w:val="en-US" w:eastAsia="en-US" w:bidi="ne-NP"/>
              </w:rPr>
              <w:t>t Target</w:t>
            </w:r>
          </w:p>
        </w:tc>
        <w:tc>
          <w:tcPr>
            <w:tcW w:w="1286" w:type="dxa"/>
            <w:vMerge w:val="restart"/>
            <w:hideMark/>
          </w:tcPr>
          <w:p w:rsidR="00553BE8" w:rsidRPr="00553BE8" w:rsidRDefault="00553BE8" w:rsidP="00553BE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Achieved Percent</w:t>
            </w:r>
          </w:p>
        </w:tc>
      </w:tr>
      <w:tr w:rsidR="00553BE8" w:rsidRPr="00553BE8" w:rsidTr="00771E6F">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483" w:type="dxa"/>
            <w:vMerge/>
            <w:hideMark/>
          </w:tcPr>
          <w:p w:rsidR="00553BE8" w:rsidRPr="00553BE8" w:rsidRDefault="00553BE8" w:rsidP="00553BE8">
            <w:pPr>
              <w:rPr>
                <w:rFonts w:ascii="Calibri" w:eastAsia="Times New Roman" w:hAnsi="Calibri" w:cs="Times New Roman"/>
                <w:color w:val="000000"/>
                <w:lang w:val="en-US" w:eastAsia="en-US" w:bidi="ne-NP"/>
              </w:rPr>
            </w:pPr>
          </w:p>
        </w:tc>
        <w:tc>
          <w:tcPr>
            <w:tcW w:w="1017"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Dalits</w:t>
            </w:r>
          </w:p>
        </w:tc>
        <w:tc>
          <w:tcPr>
            <w:tcW w:w="1337"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Janjatis</w:t>
            </w:r>
          </w:p>
        </w:tc>
        <w:tc>
          <w:tcPr>
            <w:tcW w:w="1622" w:type="dxa"/>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Other Caste</w:t>
            </w:r>
          </w:p>
        </w:tc>
        <w:tc>
          <w:tcPr>
            <w:tcW w:w="1130"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Total</w:t>
            </w:r>
          </w:p>
        </w:tc>
        <w:tc>
          <w:tcPr>
            <w:tcW w:w="1332" w:type="dxa"/>
            <w:vMerge/>
            <w:hideMark/>
          </w:tcPr>
          <w:p w:rsidR="00553BE8" w:rsidRPr="00553BE8" w:rsidRDefault="00553BE8" w:rsidP="00553BE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p>
        </w:tc>
        <w:tc>
          <w:tcPr>
            <w:tcW w:w="1286" w:type="dxa"/>
            <w:vMerge/>
            <w:hideMark/>
          </w:tcPr>
          <w:p w:rsidR="00553BE8" w:rsidRPr="00553BE8" w:rsidRDefault="00553BE8" w:rsidP="00553BE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p>
        </w:tc>
      </w:tr>
      <w:tr w:rsidR="00553BE8" w:rsidRPr="00553BE8" w:rsidTr="00771E6F">
        <w:trPr>
          <w:trHeight w:val="308"/>
        </w:trPr>
        <w:tc>
          <w:tcPr>
            <w:cnfStyle w:val="001000000000" w:firstRow="0" w:lastRow="0" w:firstColumn="1" w:lastColumn="0" w:oddVBand="0" w:evenVBand="0" w:oddHBand="0" w:evenHBand="0" w:firstRowFirstColumn="0" w:firstRowLastColumn="0" w:lastRowFirstColumn="0" w:lastRowLastColumn="0"/>
            <w:tcW w:w="1483"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Apple</w:t>
            </w:r>
          </w:p>
        </w:tc>
        <w:tc>
          <w:tcPr>
            <w:tcW w:w="1017"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217</w:t>
            </w:r>
          </w:p>
        </w:tc>
        <w:tc>
          <w:tcPr>
            <w:tcW w:w="1337"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6</w:t>
            </w:r>
          </w:p>
        </w:tc>
        <w:tc>
          <w:tcPr>
            <w:tcW w:w="1622"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1668</w:t>
            </w:r>
          </w:p>
        </w:tc>
        <w:tc>
          <w:tcPr>
            <w:tcW w:w="1130"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1891</w:t>
            </w:r>
          </w:p>
        </w:tc>
        <w:tc>
          <w:tcPr>
            <w:tcW w:w="1332"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1980</w:t>
            </w:r>
          </w:p>
        </w:tc>
        <w:tc>
          <w:tcPr>
            <w:tcW w:w="1286"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96</w:t>
            </w:r>
          </w:p>
        </w:tc>
      </w:tr>
      <w:tr w:rsidR="00553BE8" w:rsidRPr="00553BE8" w:rsidTr="00771E6F">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483"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Ginger</w:t>
            </w:r>
          </w:p>
        </w:tc>
        <w:tc>
          <w:tcPr>
            <w:tcW w:w="1017"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111</w:t>
            </w:r>
          </w:p>
        </w:tc>
        <w:tc>
          <w:tcPr>
            <w:tcW w:w="1337"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244</w:t>
            </w:r>
          </w:p>
        </w:tc>
        <w:tc>
          <w:tcPr>
            <w:tcW w:w="1622"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590</w:t>
            </w:r>
          </w:p>
        </w:tc>
        <w:tc>
          <w:tcPr>
            <w:tcW w:w="1130"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945</w:t>
            </w:r>
          </w:p>
        </w:tc>
        <w:tc>
          <w:tcPr>
            <w:tcW w:w="1332"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1980</w:t>
            </w:r>
          </w:p>
        </w:tc>
        <w:tc>
          <w:tcPr>
            <w:tcW w:w="1286"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48</w:t>
            </w:r>
          </w:p>
        </w:tc>
      </w:tr>
      <w:tr w:rsidR="00553BE8" w:rsidRPr="00553BE8" w:rsidTr="00771E6F">
        <w:trPr>
          <w:trHeight w:val="308"/>
        </w:trPr>
        <w:tc>
          <w:tcPr>
            <w:cnfStyle w:val="001000000000" w:firstRow="0" w:lastRow="0" w:firstColumn="1" w:lastColumn="0" w:oddVBand="0" w:evenVBand="0" w:oddHBand="0" w:evenHBand="0" w:firstRowFirstColumn="0" w:firstRowLastColumn="0" w:lastRowFirstColumn="0" w:lastRowLastColumn="0"/>
            <w:tcW w:w="1483"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Goat</w:t>
            </w:r>
          </w:p>
        </w:tc>
        <w:tc>
          <w:tcPr>
            <w:tcW w:w="1017"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565</w:t>
            </w:r>
          </w:p>
        </w:tc>
        <w:tc>
          <w:tcPr>
            <w:tcW w:w="1337"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393</w:t>
            </w:r>
          </w:p>
        </w:tc>
        <w:tc>
          <w:tcPr>
            <w:tcW w:w="1622"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1781</w:t>
            </w:r>
          </w:p>
        </w:tc>
        <w:tc>
          <w:tcPr>
            <w:tcW w:w="1130"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2739</w:t>
            </w:r>
          </w:p>
        </w:tc>
        <w:tc>
          <w:tcPr>
            <w:tcW w:w="1332"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2700</w:t>
            </w:r>
          </w:p>
        </w:tc>
        <w:tc>
          <w:tcPr>
            <w:tcW w:w="1286"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101</w:t>
            </w:r>
          </w:p>
        </w:tc>
      </w:tr>
      <w:tr w:rsidR="00553BE8" w:rsidRPr="00553BE8" w:rsidTr="00771E6F">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483"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OSV</w:t>
            </w:r>
          </w:p>
        </w:tc>
        <w:tc>
          <w:tcPr>
            <w:tcW w:w="1017"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424</w:t>
            </w:r>
          </w:p>
        </w:tc>
        <w:tc>
          <w:tcPr>
            <w:tcW w:w="1337"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473</w:t>
            </w:r>
          </w:p>
        </w:tc>
        <w:tc>
          <w:tcPr>
            <w:tcW w:w="1622"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1920</w:t>
            </w:r>
          </w:p>
        </w:tc>
        <w:tc>
          <w:tcPr>
            <w:tcW w:w="1130"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2817</w:t>
            </w:r>
          </w:p>
        </w:tc>
        <w:tc>
          <w:tcPr>
            <w:tcW w:w="1332"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2700</w:t>
            </w:r>
          </w:p>
        </w:tc>
        <w:tc>
          <w:tcPr>
            <w:tcW w:w="1286"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104</w:t>
            </w:r>
          </w:p>
        </w:tc>
      </w:tr>
      <w:tr w:rsidR="00553BE8" w:rsidRPr="00553BE8" w:rsidTr="00771E6F">
        <w:trPr>
          <w:trHeight w:val="308"/>
        </w:trPr>
        <w:tc>
          <w:tcPr>
            <w:cnfStyle w:val="001000000000" w:firstRow="0" w:lastRow="0" w:firstColumn="1" w:lastColumn="0" w:oddVBand="0" w:evenVBand="0" w:oddHBand="0" w:evenHBand="0" w:firstRowFirstColumn="0" w:firstRowLastColumn="0" w:lastRowFirstColumn="0" w:lastRowLastColumn="0"/>
            <w:tcW w:w="1483"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Timur</w:t>
            </w:r>
          </w:p>
        </w:tc>
        <w:tc>
          <w:tcPr>
            <w:tcW w:w="1017"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582</w:t>
            </w:r>
          </w:p>
        </w:tc>
        <w:tc>
          <w:tcPr>
            <w:tcW w:w="1337"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331</w:t>
            </w:r>
          </w:p>
        </w:tc>
        <w:tc>
          <w:tcPr>
            <w:tcW w:w="1622"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1433</w:t>
            </w:r>
          </w:p>
        </w:tc>
        <w:tc>
          <w:tcPr>
            <w:tcW w:w="1130"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2346</w:t>
            </w:r>
          </w:p>
        </w:tc>
        <w:tc>
          <w:tcPr>
            <w:tcW w:w="1332"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720</w:t>
            </w:r>
          </w:p>
        </w:tc>
        <w:tc>
          <w:tcPr>
            <w:tcW w:w="1286"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326</w:t>
            </w:r>
          </w:p>
        </w:tc>
      </w:tr>
      <w:tr w:rsidR="00553BE8" w:rsidRPr="00553BE8" w:rsidTr="00771E6F">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483"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Turmeric</w:t>
            </w:r>
          </w:p>
        </w:tc>
        <w:tc>
          <w:tcPr>
            <w:tcW w:w="1017"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304</w:t>
            </w:r>
          </w:p>
        </w:tc>
        <w:tc>
          <w:tcPr>
            <w:tcW w:w="1337"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251</w:t>
            </w:r>
          </w:p>
        </w:tc>
        <w:tc>
          <w:tcPr>
            <w:tcW w:w="1622"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998</w:t>
            </w:r>
          </w:p>
        </w:tc>
        <w:tc>
          <w:tcPr>
            <w:tcW w:w="1130"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1553</w:t>
            </w:r>
          </w:p>
        </w:tc>
        <w:tc>
          <w:tcPr>
            <w:tcW w:w="1332"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2700</w:t>
            </w:r>
          </w:p>
        </w:tc>
        <w:tc>
          <w:tcPr>
            <w:tcW w:w="1286"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58</w:t>
            </w:r>
          </w:p>
        </w:tc>
      </w:tr>
      <w:tr w:rsidR="00553BE8" w:rsidRPr="00553BE8" w:rsidTr="00771E6F">
        <w:trPr>
          <w:trHeight w:val="308"/>
        </w:trPr>
        <w:tc>
          <w:tcPr>
            <w:cnfStyle w:val="001000000000" w:firstRow="0" w:lastRow="0" w:firstColumn="1" w:lastColumn="0" w:oddVBand="0" w:evenVBand="0" w:oddHBand="0" w:evenHBand="0" w:firstRowFirstColumn="0" w:firstRowLastColumn="0" w:lastRowFirstColumn="0" w:lastRowLastColumn="0"/>
            <w:tcW w:w="1483"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Veg. Seed</w:t>
            </w:r>
          </w:p>
        </w:tc>
        <w:tc>
          <w:tcPr>
            <w:tcW w:w="1017"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60</w:t>
            </w:r>
          </w:p>
        </w:tc>
        <w:tc>
          <w:tcPr>
            <w:tcW w:w="1337"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18</w:t>
            </w:r>
          </w:p>
        </w:tc>
        <w:tc>
          <w:tcPr>
            <w:tcW w:w="1622"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378</w:t>
            </w:r>
          </w:p>
        </w:tc>
        <w:tc>
          <w:tcPr>
            <w:tcW w:w="1130"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456</w:t>
            </w:r>
          </w:p>
        </w:tc>
        <w:tc>
          <w:tcPr>
            <w:tcW w:w="1332"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720</w:t>
            </w:r>
          </w:p>
        </w:tc>
        <w:tc>
          <w:tcPr>
            <w:tcW w:w="1286"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63</w:t>
            </w:r>
          </w:p>
        </w:tc>
      </w:tr>
      <w:tr w:rsidR="00553BE8" w:rsidRPr="00553BE8" w:rsidTr="00771E6F">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483"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Total</w:t>
            </w:r>
          </w:p>
        </w:tc>
        <w:tc>
          <w:tcPr>
            <w:tcW w:w="1017"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2263</w:t>
            </w:r>
          </w:p>
        </w:tc>
        <w:tc>
          <w:tcPr>
            <w:tcW w:w="1337"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1716</w:t>
            </w:r>
          </w:p>
        </w:tc>
        <w:tc>
          <w:tcPr>
            <w:tcW w:w="1622"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8768</w:t>
            </w:r>
          </w:p>
        </w:tc>
        <w:tc>
          <w:tcPr>
            <w:tcW w:w="1130"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12747</w:t>
            </w:r>
          </w:p>
        </w:tc>
        <w:tc>
          <w:tcPr>
            <w:tcW w:w="1332"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13500</w:t>
            </w:r>
          </w:p>
        </w:tc>
        <w:tc>
          <w:tcPr>
            <w:tcW w:w="1286" w:type="dxa"/>
            <w:noWrap/>
            <w:hideMark/>
          </w:tcPr>
          <w:p w:rsidR="00553BE8" w:rsidRPr="00553BE8" w:rsidRDefault="00553BE8" w:rsidP="00553B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94</w:t>
            </w:r>
          </w:p>
        </w:tc>
      </w:tr>
      <w:tr w:rsidR="00553BE8" w:rsidRPr="00553BE8" w:rsidTr="00771E6F">
        <w:trPr>
          <w:trHeight w:val="308"/>
        </w:trPr>
        <w:tc>
          <w:tcPr>
            <w:cnfStyle w:val="001000000000" w:firstRow="0" w:lastRow="0" w:firstColumn="1" w:lastColumn="0" w:oddVBand="0" w:evenVBand="0" w:oddHBand="0" w:evenHBand="0" w:firstRowFirstColumn="0" w:firstRowLastColumn="0" w:lastRowFirstColumn="0" w:lastRowLastColumn="0"/>
            <w:tcW w:w="1483" w:type="dxa"/>
            <w:noWrap/>
            <w:hideMark/>
          </w:tcPr>
          <w:p w:rsidR="00553BE8" w:rsidRPr="00553BE8" w:rsidRDefault="00553BE8" w:rsidP="00553BE8">
            <w:pPr>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Percent</w:t>
            </w:r>
          </w:p>
        </w:tc>
        <w:tc>
          <w:tcPr>
            <w:tcW w:w="1017"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18</w:t>
            </w:r>
          </w:p>
        </w:tc>
        <w:tc>
          <w:tcPr>
            <w:tcW w:w="1337"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13</w:t>
            </w:r>
          </w:p>
        </w:tc>
        <w:tc>
          <w:tcPr>
            <w:tcW w:w="1622"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553BE8">
              <w:rPr>
                <w:rFonts w:ascii="Calibri" w:eastAsia="Times New Roman" w:hAnsi="Calibri" w:cs="Times New Roman"/>
                <w:color w:val="000000"/>
                <w:lang w:val="en-US" w:eastAsia="en-US" w:bidi="ne-NP"/>
              </w:rPr>
              <w:t>69</w:t>
            </w:r>
          </w:p>
        </w:tc>
        <w:tc>
          <w:tcPr>
            <w:tcW w:w="1130"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p>
        </w:tc>
        <w:tc>
          <w:tcPr>
            <w:tcW w:w="1332"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p>
        </w:tc>
        <w:tc>
          <w:tcPr>
            <w:tcW w:w="1286" w:type="dxa"/>
            <w:noWrap/>
            <w:hideMark/>
          </w:tcPr>
          <w:p w:rsidR="00553BE8" w:rsidRPr="00553BE8" w:rsidRDefault="00553BE8" w:rsidP="00553B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p>
        </w:tc>
      </w:tr>
    </w:tbl>
    <w:p w:rsidR="00963F62" w:rsidRPr="0008141C" w:rsidRDefault="00963F62">
      <w:pPr>
        <w:rPr>
          <w:rFonts w:cstheme="minorHAnsi"/>
          <w:bCs/>
          <w:color w:val="FF0000"/>
        </w:rPr>
      </w:pPr>
    </w:p>
    <w:p w:rsidR="00FD70D1" w:rsidRPr="0008141C" w:rsidRDefault="00771E6F" w:rsidP="00B973F0">
      <w:pPr>
        <w:pStyle w:val="ListParagraph"/>
        <w:ind w:hanging="720"/>
        <w:jc w:val="both"/>
        <w:rPr>
          <w:rFonts w:cstheme="minorHAnsi"/>
          <w:b/>
          <w:i/>
          <w:color w:val="FF0000"/>
        </w:rPr>
      </w:pPr>
      <w:r w:rsidRPr="00771E6F">
        <w:rPr>
          <w:rFonts w:cstheme="minorHAnsi"/>
          <w:b/>
          <w:i/>
          <w:noProof/>
          <w:color w:val="FF0000"/>
          <w:lang w:val="en-US" w:eastAsia="en-US"/>
        </w:rPr>
        <w:drawing>
          <wp:inline distT="0" distB="0" distL="0" distR="0">
            <wp:extent cx="5596746" cy="3295290"/>
            <wp:effectExtent l="19050" t="0" r="23004" b="36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21B5C" w:rsidRPr="00CF0618" w:rsidRDefault="009076F9" w:rsidP="00B31C96">
      <w:pPr>
        <w:ind w:left="900" w:hanging="900"/>
        <w:jc w:val="both"/>
        <w:rPr>
          <w:rFonts w:cstheme="minorHAnsi"/>
          <w:bCs/>
          <w:color w:val="000000" w:themeColor="text1"/>
          <w:sz w:val="20"/>
          <w:szCs w:val="20"/>
        </w:rPr>
      </w:pPr>
      <w:r w:rsidRPr="00CF0618">
        <w:rPr>
          <w:rFonts w:cstheme="minorHAnsi"/>
          <w:bCs/>
          <w:color w:val="000000" w:themeColor="text1"/>
          <w:sz w:val="20"/>
          <w:szCs w:val="20"/>
        </w:rPr>
        <w:t xml:space="preserve">Figure </w:t>
      </w:r>
      <w:r w:rsidR="007D7A3D" w:rsidRPr="00CF0618">
        <w:rPr>
          <w:rFonts w:cstheme="minorHAnsi"/>
          <w:bCs/>
          <w:color w:val="000000" w:themeColor="text1"/>
          <w:sz w:val="20"/>
          <w:szCs w:val="20"/>
        </w:rPr>
        <w:t>4</w:t>
      </w:r>
      <w:r w:rsidR="00E21B5C" w:rsidRPr="00CF0618">
        <w:rPr>
          <w:rFonts w:cstheme="minorHAnsi"/>
          <w:bCs/>
          <w:color w:val="000000" w:themeColor="text1"/>
          <w:sz w:val="20"/>
          <w:szCs w:val="20"/>
        </w:rPr>
        <w:t xml:space="preserve">: </w:t>
      </w:r>
      <w:r w:rsidR="001F7139" w:rsidRPr="00CF0618">
        <w:rPr>
          <w:rFonts w:cstheme="minorHAnsi"/>
          <w:bCs/>
          <w:color w:val="000000" w:themeColor="text1"/>
          <w:sz w:val="20"/>
          <w:szCs w:val="20"/>
        </w:rPr>
        <w:t xml:space="preserve">Project Beneficiary Households </w:t>
      </w:r>
      <w:r w:rsidR="00B973F0" w:rsidRPr="00CF0618">
        <w:rPr>
          <w:rFonts w:cstheme="minorHAnsi"/>
          <w:bCs/>
          <w:color w:val="000000" w:themeColor="text1"/>
          <w:sz w:val="20"/>
          <w:szCs w:val="20"/>
        </w:rPr>
        <w:t>Target Vs Achievement by Value Chain</w:t>
      </w:r>
      <w:r w:rsidR="00BD4498" w:rsidRPr="00CF0618">
        <w:rPr>
          <w:rFonts w:cstheme="minorHAnsi"/>
          <w:bCs/>
          <w:color w:val="000000" w:themeColor="text1"/>
          <w:sz w:val="20"/>
          <w:szCs w:val="20"/>
        </w:rPr>
        <w:t>s</w:t>
      </w:r>
      <w:r w:rsidR="00771E6F" w:rsidRPr="00CF0618">
        <w:rPr>
          <w:rFonts w:cstheme="minorHAnsi"/>
          <w:bCs/>
          <w:color w:val="000000" w:themeColor="text1"/>
          <w:sz w:val="20"/>
          <w:szCs w:val="20"/>
        </w:rPr>
        <w:t xml:space="preserve"> till </w:t>
      </w:r>
      <w:r w:rsidR="00B31C96" w:rsidRPr="00CF0618">
        <w:rPr>
          <w:rFonts w:cstheme="minorHAnsi"/>
          <w:bCs/>
          <w:color w:val="000000" w:themeColor="text1"/>
          <w:sz w:val="20"/>
          <w:szCs w:val="20"/>
        </w:rPr>
        <w:t>the reporting period</w:t>
      </w:r>
    </w:p>
    <w:p w:rsidR="005F0444" w:rsidRPr="0008141C" w:rsidRDefault="00A601B6" w:rsidP="00112B89">
      <w:pPr>
        <w:pStyle w:val="ListParagraph"/>
        <w:ind w:hanging="720"/>
        <w:jc w:val="both"/>
        <w:rPr>
          <w:rFonts w:cstheme="minorHAnsi"/>
          <w:b/>
          <w:i/>
          <w:color w:val="FF0000"/>
        </w:rPr>
      </w:pPr>
      <w:r w:rsidRPr="00A601B6">
        <w:rPr>
          <w:rFonts w:cstheme="minorHAnsi"/>
          <w:b/>
          <w:i/>
          <w:noProof/>
          <w:color w:val="FF0000"/>
          <w:lang w:val="en-US" w:eastAsia="en-US"/>
        </w:rPr>
        <w:lastRenderedPageBreak/>
        <w:drawing>
          <wp:inline distT="0" distB="0" distL="0" distR="0">
            <wp:extent cx="5622625" cy="3053751"/>
            <wp:effectExtent l="19050" t="0" r="16175"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076F9" w:rsidRPr="00336CA0" w:rsidRDefault="009076F9" w:rsidP="00B31C96">
      <w:pPr>
        <w:ind w:left="900" w:hanging="900"/>
        <w:jc w:val="both"/>
        <w:rPr>
          <w:rFonts w:cstheme="minorHAnsi"/>
          <w:bCs/>
          <w:color w:val="000000" w:themeColor="text1"/>
        </w:rPr>
      </w:pPr>
      <w:r w:rsidRPr="00336CA0">
        <w:rPr>
          <w:rFonts w:cstheme="minorHAnsi"/>
          <w:bCs/>
          <w:color w:val="000000" w:themeColor="text1"/>
        </w:rPr>
        <w:t xml:space="preserve">Figure </w:t>
      </w:r>
      <w:r w:rsidR="007D7A3D" w:rsidRPr="00336CA0">
        <w:rPr>
          <w:rFonts w:cstheme="minorHAnsi"/>
          <w:bCs/>
          <w:color w:val="000000" w:themeColor="text1"/>
        </w:rPr>
        <w:t>5</w:t>
      </w:r>
      <w:r w:rsidRPr="00336CA0">
        <w:rPr>
          <w:rFonts w:cstheme="minorHAnsi"/>
          <w:bCs/>
          <w:color w:val="000000" w:themeColor="text1"/>
        </w:rPr>
        <w:t>: Households distribution</w:t>
      </w:r>
      <w:r w:rsidR="00560927" w:rsidRPr="00336CA0">
        <w:rPr>
          <w:rFonts w:cstheme="minorHAnsi"/>
          <w:bCs/>
          <w:color w:val="000000" w:themeColor="text1"/>
        </w:rPr>
        <w:t xml:space="preserve"> (in percent)</w:t>
      </w:r>
      <w:r w:rsidRPr="00336CA0">
        <w:rPr>
          <w:rFonts w:cstheme="minorHAnsi"/>
          <w:bCs/>
          <w:color w:val="000000" w:themeColor="text1"/>
        </w:rPr>
        <w:t xml:space="preserve"> by caste/ethnicity and value chain</w:t>
      </w:r>
      <w:r w:rsidR="00F16BFF">
        <w:rPr>
          <w:rFonts w:cstheme="minorHAnsi"/>
          <w:bCs/>
          <w:color w:val="000000" w:themeColor="text1"/>
        </w:rPr>
        <w:t>s</w:t>
      </w:r>
      <w:r w:rsidR="00B31C96" w:rsidRPr="00336CA0">
        <w:rPr>
          <w:rFonts w:cstheme="minorHAnsi"/>
          <w:bCs/>
          <w:color w:val="000000" w:themeColor="text1"/>
        </w:rPr>
        <w:t xml:space="preserve"> till the reporting period</w:t>
      </w:r>
    </w:p>
    <w:p w:rsidR="00D462D3" w:rsidRPr="00D05DA8" w:rsidRDefault="0087018D" w:rsidP="00D462D3">
      <w:pPr>
        <w:jc w:val="both"/>
        <w:rPr>
          <w:rFonts w:cstheme="minorHAnsi"/>
          <w:b/>
          <w:i/>
          <w:color w:val="00B0F0"/>
        </w:rPr>
      </w:pPr>
      <w:r w:rsidRPr="00D05DA8">
        <w:rPr>
          <w:rFonts w:cstheme="minorHAnsi"/>
          <w:b/>
          <w:color w:val="00B0F0"/>
        </w:rPr>
        <w:t xml:space="preserve">Outcome 2: </w:t>
      </w:r>
      <w:r w:rsidR="00D05DA8" w:rsidRPr="00D05DA8">
        <w:rPr>
          <w:rFonts w:cstheme="minorHAnsi"/>
          <w:b/>
          <w:color w:val="00B0F0"/>
        </w:rPr>
        <w:t>4142</w:t>
      </w:r>
      <w:r w:rsidR="00D462D3" w:rsidRPr="00D05DA8">
        <w:rPr>
          <w:rFonts w:cstheme="minorHAnsi"/>
          <w:b/>
          <w:color w:val="00B0F0"/>
        </w:rPr>
        <w:t xml:space="preserve"> Individual women receiving project services </w:t>
      </w:r>
    </w:p>
    <w:p w:rsidR="00D462D3" w:rsidRPr="0002169E" w:rsidRDefault="00D462D3" w:rsidP="00D462D3">
      <w:pPr>
        <w:jc w:val="both"/>
        <w:rPr>
          <w:rFonts w:eastAsia="Times New Roman" w:cstheme="minorHAnsi"/>
        </w:rPr>
      </w:pPr>
      <w:r w:rsidRPr="0002169E">
        <w:rPr>
          <w:rFonts w:eastAsia="Times New Roman" w:cstheme="minorHAnsi"/>
        </w:rPr>
        <w:t xml:space="preserve">During the reporting period </w:t>
      </w:r>
      <w:r w:rsidR="00D05DA8" w:rsidRPr="0002169E">
        <w:rPr>
          <w:rFonts w:eastAsia="Times New Roman" w:cstheme="minorHAnsi"/>
        </w:rPr>
        <w:t>4142</w:t>
      </w:r>
      <w:r w:rsidRPr="0002169E">
        <w:rPr>
          <w:rFonts w:eastAsia="Times New Roman" w:cstheme="minorHAnsi"/>
        </w:rPr>
        <w:t xml:space="preserve"> individual women beneficiaries received the project services. Till the reporting period </w:t>
      </w:r>
      <w:r w:rsidR="00D05DA8" w:rsidRPr="0002169E">
        <w:rPr>
          <w:rFonts w:eastAsia="Times New Roman" w:cstheme="minorHAnsi"/>
        </w:rPr>
        <w:t>41, 260</w:t>
      </w:r>
      <w:r w:rsidRPr="0002169E">
        <w:rPr>
          <w:rFonts w:eastAsia="Times New Roman" w:cstheme="minorHAnsi"/>
        </w:rPr>
        <w:t xml:space="preserve"> </w:t>
      </w:r>
      <w:r w:rsidR="0087018D" w:rsidRPr="0002169E">
        <w:rPr>
          <w:rFonts w:eastAsia="Times New Roman" w:cstheme="minorHAnsi"/>
        </w:rPr>
        <w:t xml:space="preserve">women </w:t>
      </w:r>
      <w:r w:rsidRPr="0002169E">
        <w:rPr>
          <w:rFonts w:eastAsia="Times New Roman" w:cstheme="minorHAnsi"/>
        </w:rPr>
        <w:t xml:space="preserve">beneficiaries received the project services. So far, </w:t>
      </w:r>
      <w:r w:rsidR="00D05DA8" w:rsidRPr="0002169E">
        <w:rPr>
          <w:rFonts w:eastAsia="Times New Roman" w:cstheme="minorHAnsi"/>
        </w:rPr>
        <w:t>82</w:t>
      </w:r>
      <w:r w:rsidRPr="0002169E">
        <w:rPr>
          <w:rFonts w:eastAsia="Times New Roman" w:cstheme="minorHAnsi"/>
        </w:rPr>
        <w:t xml:space="preserve">% of total target of women and </w:t>
      </w:r>
      <w:r w:rsidR="00D05DA8" w:rsidRPr="0002169E">
        <w:rPr>
          <w:rFonts w:eastAsia="Times New Roman" w:cstheme="minorHAnsi"/>
        </w:rPr>
        <w:t>12</w:t>
      </w:r>
      <w:r w:rsidR="0087018D" w:rsidRPr="0002169E">
        <w:rPr>
          <w:rFonts w:eastAsia="Times New Roman" w:cstheme="minorHAnsi"/>
        </w:rPr>
        <w:t>5</w:t>
      </w:r>
      <w:r w:rsidRPr="0002169E">
        <w:rPr>
          <w:rFonts w:eastAsia="Times New Roman" w:cstheme="minorHAnsi"/>
        </w:rPr>
        <w:t>% of the total target of Dalits and Janajatis received the project services. Till th</w:t>
      </w:r>
      <w:r w:rsidR="00D05DA8" w:rsidRPr="0002169E">
        <w:rPr>
          <w:rFonts w:eastAsia="Times New Roman" w:cstheme="minorHAnsi"/>
        </w:rPr>
        <w:t>e second</w:t>
      </w:r>
      <w:r w:rsidRPr="0002169E">
        <w:rPr>
          <w:rFonts w:eastAsia="Times New Roman" w:cstheme="minorHAnsi"/>
        </w:rPr>
        <w:t xml:space="preserve"> trimester of fiscal year 201</w:t>
      </w:r>
      <w:r w:rsidR="0087018D" w:rsidRPr="0002169E">
        <w:rPr>
          <w:rFonts w:eastAsia="Times New Roman" w:cstheme="minorHAnsi"/>
        </w:rPr>
        <w:t>5</w:t>
      </w:r>
      <w:r w:rsidR="00B31C96" w:rsidRPr="0002169E">
        <w:rPr>
          <w:rFonts w:eastAsia="Times New Roman" w:cstheme="minorHAnsi"/>
        </w:rPr>
        <w:t>/</w:t>
      </w:r>
      <w:r w:rsidR="0087018D" w:rsidRPr="0002169E">
        <w:rPr>
          <w:rFonts w:eastAsia="Times New Roman" w:cstheme="minorHAnsi"/>
        </w:rPr>
        <w:t>16</w:t>
      </w:r>
      <w:r w:rsidRPr="0002169E">
        <w:rPr>
          <w:rFonts w:eastAsia="Times New Roman" w:cstheme="minorHAnsi"/>
        </w:rPr>
        <w:t xml:space="preserve"> the project reached </w:t>
      </w:r>
      <w:r w:rsidR="00B31C96" w:rsidRPr="0002169E">
        <w:rPr>
          <w:rFonts w:eastAsia="Times New Roman" w:cstheme="minorHAnsi"/>
        </w:rPr>
        <w:t xml:space="preserve">to </w:t>
      </w:r>
      <w:r w:rsidR="0087018D" w:rsidRPr="0002169E">
        <w:rPr>
          <w:rFonts w:eastAsia="Times New Roman" w:cstheme="minorHAnsi"/>
        </w:rPr>
        <w:t>9</w:t>
      </w:r>
      <w:r w:rsidR="00D05DA8" w:rsidRPr="0002169E">
        <w:rPr>
          <w:rFonts w:eastAsia="Times New Roman" w:cstheme="minorHAnsi"/>
        </w:rPr>
        <w:t>9</w:t>
      </w:r>
      <w:r w:rsidRPr="0002169E">
        <w:rPr>
          <w:rFonts w:eastAsia="Times New Roman" w:cstheme="minorHAnsi"/>
        </w:rPr>
        <w:t xml:space="preserve">% of total target of beneficiaries with </w:t>
      </w:r>
      <w:r w:rsidR="00B31C96" w:rsidRPr="0002169E">
        <w:rPr>
          <w:rFonts w:eastAsia="Times New Roman" w:cstheme="minorHAnsi"/>
        </w:rPr>
        <w:t xml:space="preserve">the </w:t>
      </w:r>
      <w:r w:rsidRPr="0002169E">
        <w:rPr>
          <w:rFonts w:eastAsia="Times New Roman" w:cstheme="minorHAnsi"/>
        </w:rPr>
        <w:t xml:space="preserve">project services. </w:t>
      </w:r>
      <w:r w:rsidR="00D877C7">
        <w:rPr>
          <w:rFonts w:eastAsia="Times New Roman" w:cstheme="minorHAnsi"/>
        </w:rPr>
        <w:t>D</w:t>
      </w:r>
      <w:r w:rsidRPr="0002169E">
        <w:rPr>
          <w:rFonts w:eastAsia="Times New Roman" w:cstheme="minorHAnsi"/>
        </w:rPr>
        <w:t xml:space="preserve">etails are provided in </w:t>
      </w:r>
      <w:r w:rsidR="00B31C96" w:rsidRPr="0002169E">
        <w:rPr>
          <w:rFonts w:eastAsia="Times New Roman" w:cstheme="minorHAnsi"/>
        </w:rPr>
        <w:t>T</w:t>
      </w:r>
      <w:r w:rsidRPr="0002169E">
        <w:rPr>
          <w:rFonts w:eastAsia="Times New Roman" w:cstheme="minorHAnsi"/>
        </w:rPr>
        <w:t>able 3.</w:t>
      </w:r>
    </w:p>
    <w:p w:rsidR="00D462D3" w:rsidRPr="00336CA0" w:rsidRDefault="00D462D3" w:rsidP="00D462D3">
      <w:pPr>
        <w:jc w:val="both"/>
        <w:rPr>
          <w:rFonts w:eastAsia="Times New Roman" w:cstheme="minorHAnsi"/>
          <w:b/>
          <w:color w:val="000000" w:themeColor="text1"/>
        </w:rPr>
      </w:pPr>
      <w:r w:rsidRPr="00336CA0">
        <w:rPr>
          <w:rFonts w:eastAsia="Times New Roman" w:cstheme="minorHAnsi"/>
          <w:b/>
          <w:color w:val="000000" w:themeColor="text1"/>
        </w:rPr>
        <w:t xml:space="preserve">Table </w:t>
      </w:r>
      <w:r w:rsidR="00B31C96" w:rsidRPr="00336CA0">
        <w:rPr>
          <w:rFonts w:eastAsia="Times New Roman" w:cstheme="minorHAnsi"/>
          <w:b/>
          <w:color w:val="000000" w:themeColor="text1"/>
        </w:rPr>
        <w:t xml:space="preserve">No. </w:t>
      </w:r>
      <w:r w:rsidRPr="00336CA0">
        <w:rPr>
          <w:rFonts w:eastAsia="Times New Roman" w:cstheme="minorHAnsi"/>
          <w:b/>
          <w:color w:val="000000" w:themeColor="text1"/>
        </w:rPr>
        <w:t>3: No. of individual beneficiaries in different project year (PY)</w:t>
      </w:r>
    </w:p>
    <w:tbl>
      <w:tblPr>
        <w:tblStyle w:val="MediumList1-Accent4"/>
        <w:tblW w:w="9266" w:type="dxa"/>
        <w:tblLook w:val="04A0" w:firstRow="1" w:lastRow="0" w:firstColumn="1" w:lastColumn="0" w:noHBand="0" w:noVBand="1"/>
      </w:tblPr>
      <w:tblGrid>
        <w:gridCol w:w="1152"/>
        <w:gridCol w:w="639"/>
        <w:gridCol w:w="688"/>
        <w:gridCol w:w="785"/>
        <w:gridCol w:w="785"/>
        <w:gridCol w:w="1060"/>
        <w:gridCol w:w="1066"/>
        <w:gridCol w:w="593"/>
        <w:gridCol w:w="785"/>
        <w:gridCol w:w="785"/>
        <w:gridCol w:w="928"/>
      </w:tblGrid>
      <w:tr w:rsidR="008861DF" w:rsidRPr="008861DF" w:rsidTr="008861DF">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152" w:type="dxa"/>
            <w:noWrap/>
            <w:hideMark/>
          </w:tcPr>
          <w:p w:rsidR="008861DF" w:rsidRPr="008861DF" w:rsidRDefault="008861DF" w:rsidP="008861DF">
            <w:pPr>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 </w:t>
            </w:r>
          </w:p>
        </w:tc>
        <w:tc>
          <w:tcPr>
            <w:tcW w:w="639" w:type="dxa"/>
            <w:noWrap/>
            <w:vAlign w:val="center"/>
            <w:hideMark/>
          </w:tcPr>
          <w:p w:rsidR="008861DF" w:rsidRPr="008861DF" w:rsidRDefault="008861DF" w:rsidP="008861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lang w:val="en-US" w:eastAsia="en-US" w:bidi="ne-NP"/>
              </w:rPr>
            </w:pPr>
            <w:r w:rsidRPr="008861DF">
              <w:rPr>
                <w:rFonts w:ascii="Arial" w:eastAsia="Times New Roman" w:hAnsi="Arial" w:cs="Arial"/>
                <w:b/>
                <w:bCs/>
                <w:color w:val="auto"/>
                <w:sz w:val="16"/>
                <w:szCs w:val="16"/>
                <w:lang w:val="en-US" w:eastAsia="en-US" w:bidi="ne-NP"/>
              </w:rPr>
              <w:t>PY1</w:t>
            </w:r>
          </w:p>
        </w:tc>
        <w:tc>
          <w:tcPr>
            <w:tcW w:w="688" w:type="dxa"/>
            <w:noWrap/>
            <w:vAlign w:val="center"/>
            <w:hideMark/>
          </w:tcPr>
          <w:p w:rsidR="008861DF" w:rsidRPr="008861DF" w:rsidRDefault="008861DF" w:rsidP="008861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lang w:val="en-US" w:eastAsia="en-US" w:bidi="ne-NP"/>
              </w:rPr>
            </w:pPr>
            <w:r w:rsidRPr="008861DF">
              <w:rPr>
                <w:rFonts w:ascii="Arial" w:eastAsia="Times New Roman" w:hAnsi="Arial" w:cs="Arial"/>
                <w:b/>
                <w:bCs/>
                <w:color w:val="auto"/>
                <w:sz w:val="16"/>
                <w:szCs w:val="16"/>
                <w:lang w:val="en-US" w:eastAsia="en-US" w:bidi="ne-NP"/>
              </w:rPr>
              <w:t>PY2</w:t>
            </w:r>
          </w:p>
        </w:tc>
        <w:tc>
          <w:tcPr>
            <w:tcW w:w="785" w:type="dxa"/>
            <w:noWrap/>
            <w:vAlign w:val="center"/>
            <w:hideMark/>
          </w:tcPr>
          <w:p w:rsidR="008861DF" w:rsidRPr="008861DF" w:rsidRDefault="008861DF" w:rsidP="008861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lang w:val="en-US" w:eastAsia="en-US" w:bidi="ne-NP"/>
              </w:rPr>
            </w:pPr>
            <w:r w:rsidRPr="008861DF">
              <w:rPr>
                <w:rFonts w:ascii="Arial" w:eastAsia="Times New Roman" w:hAnsi="Arial" w:cs="Arial"/>
                <w:b/>
                <w:bCs/>
                <w:color w:val="auto"/>
                <w:sz w:val="16"/>
                <w:szCs w:val="16"/>
                <w:lang w:val="en-US" w:eastAsia="en-US" w:bidi="ne-NP"/>
              </w:rPr>
              <w:t>PY3</w:t>
            </w:r>
          </w:p>
        </w:tc>
        <w:tc>
          <w:tcPr>
            <w:tcW w:w="785" w:type="dxa"/>
            <w:noWrap/>
            <w:vAlign w:val="center"/>
            <w:hideMark/>
          </w:tcPr>
          <w:p w:rsidR="008861DF" w:rsidRPr="008861DF" w:rsidRDefault="008861DF" w:rsidP="008861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lang w:val="en-US" w:eastAsia="en-US" w:bidi="ne-NP"/>
              </w:rPr>
            </w:pPr>
            <w:r w:rsidRPr="008861DF">
              <w:rPr>
                <w:rFonts w:ascii="Arial" w:eastAsia="Times New Roman" w:hAnsi="Arial" w:cs="Arial"/>
                <w:b/>
                <w:bCs/>
                <w:color w:val="auto"/>
                <w:sz w:val="16"/>
                <w:szCs w:val="16"/>
                <w:lang w:val="en-US" w:eastAsia="en-US" w:bidi="ne-NP"/>
              </w:rPr>
              <w:t>PY4</w:t>
            </w:r>
          </w:p>
        </w:tc>
        <w:tc>
          <w:tcPr>
            <w:tcW w:w="1060" w:type="dxa"/>
            <w:noWrap/>
            <w:vAlign w:val="center"/>
            <w:hideMark/>
          </w:tcPr>
          <w:p w:rsidR="008861DF" w:rsidRPr="008861DF" w:rsidRDefault="008861DF" w:rsidP="008861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lang w:val="en-US" w:eastAsia="en-US" w:bidi="ne-NP"/>
              </w:rPr>
            </w:pPr>
            <w:r w:rsidRPr="008861DF">
              <w:rPr>
                <w:rFonts w:ascii="Arial" w:eastAsia="Times New Roman" w:hAnsi="Arial" w:cs="Arial"/>
                <w:b/>
                <w:bCs/>
                <w:color w:val="auto"/>
                <w:sz w:val="16"/>
                <w:szCs w:val="16"/>
                <w:lang w:val="en-US" w:eastAsia="en-US" w:bidi="ne-NP"/>
              </w:rPr>
              <w:t>PY5</w:t>
            </w:r>
          </w:p>
        </w:tc>
        <w:tc>
          <w:tcPr>
            <w:tcW w:w="1066" w:type="dxa"/>
            <w:vAlign w:val="center"/>
            <w:hideMark/>
          </w:tcPr>
          <w:p w:rsidR="008861DF" w:rsidRPr="008861DF" w:rsidRDefault="008861DF" w:rsidP="008861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lang w:val="en-US" w:eastAsia="en-US" w:bidi="ne-NP"/>
              </w:rPr>
            </w:pPr>
            <w:r w:rsidRPr="008861DF">
              <w:rPr>
                <w:rFonts w:ascii="Arial" w:eastAsia="Times New Roman" w:hAnsi="Arial" w:cs="Arial"/>
                <w:b/>
                <w:bCs/>
                <w:color w:val="auto"/>
                <w:sz w:val="16"/>
                <w:szCs w:val="16"/>
                <w:lang w:val="en-US" w:eastAsia="en-US" w:bidi="ne-NP"/>
              </w:rPr>
              <w:t>PY6  (till 2nd trimester)</w:t>
            </w:r>
          </w:p>
        </w:tc>
        <w:tc>
          <w:tcPr>
            <w:tcW w:w="593" w:type="dxa"/>
            <w:noWrap/>
            <w:vAlign w:val="center"/>
            <w:hideMark/>
          </w:tcPr>
          <w:p w:rsidR="008861DF" w:rsidRPr="008861DF" w:rsidRDefault="008861DF" w:rsidP="008861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lang w:val="en-US" w:eastAsia="en-US" w:bidi="ne-NP"/>
              </w:rPr>
            </w:pPr>
            <w:r w:rsidRPr="008861DF">
              <w:rPr>
                <w:rFonts w:ascii="Arial" w:eastAsia="Times New Roman" w:hAnsi="Arial" w:cs="Arial"/>
                <w:b/>
                <w:bCs/>
                <w:color w:val="auto"/>
                <w:sz w:val="16"/>
                <w:szCs w:val="16"/>
                <w:lang w:val="en-US" w:eastAsia="en-US" w:bidi="ne-NP"/>
              </w:rPr>
              <w:t>PY7</w:t>
            </w:r>
          </w:p>
        </w:tc>
        <w:tc>
          <w:tcPr>
            <w:tcW w:w="785" w:type="dxa"/>
            <w:noWrap/>
            <w:vAlign w:val="center"/>
            <w:hideMark/>
          </w:tcPr>
          <w:p w:rsidR="008861DF" w:rsidRPr="008861DF" w:rsidRDefault="008861DF" w:rsidP="008861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lang w:val="en-US" w:eastAsia="en-US" w:bidi="ne-NP"/>
              </w:rPr>
            </w:pPr>
            <w:r w:rsidRPr="008861DF">
              <w:rPr>
                <w:rFonts w:ascii="Arial" w:eastAsia="Times New Roman" w:hAnsi="Arial" w:cs="Arial"/>
                <w:b/>
                <w:bCs/>
                <w:color w:val="auto"/>
                <w:sz w:val="16"/>
                <w:szCs w:val="16"/>
                <w:lang w:val="en-US" w:eastAsia="en-US" w:bidi="ne-NP"/>
              </w:rPr>
              <w:t>Total</w:t>
            </w:r>
          </w:p>
        </w:tc>
        <w:tc>
          <w:tcPr>
            <w:tcW w:w="785" w:type="dxa"/>
            <w:noWrap/>
            <w:vAlign w:val="center"/>
            <w:hideMark/>
          </w:tcPr>
          <w:p w:rsidR="008861DF" w:rsidRPr="008861DF" w:rsidRDefault="008861DF" w:rsidP="008861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lang w:val="en-US" w:eastAsia="en-US" w:bidi="ne-NP"/>
              </w:rPr>
            </w:pPr>
            <w:r w:rsidRPr="008861DF">
              <w:rPr>
                <w:rFonts w:ascii="Arial" w:eastAsia="Times New Roman" w:hAnsi="Arial" w:cs="Arial"/>
                <w:b/>
                <w:bCs/>
                <w:color w:val="auto"/>
                <w:sz w:val="16"/>
                <w:szCs w:val="16"/>
                <w:lang w:val="en-US" w:eastAsia="en-US" w:bidi="ne-NP"/>
              </w:rPr>
              <w:t>Target</w:t>
            </w:r>
          </w:p>
        </w:tc>
        <w:tc>
          <w:tcPr>
            <w:tcW w:w="928" w:type="dxa"/>
            <w:noWrap/>
            <w:vAlign w:val="center"/>
            <w:hideMark/>
          </w:tcPr>
          <w:p w:rsidR="008861DF" w:rsidRPr="008861DF" w:rsidRDefault="008861DF" w:rsidP="008861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lang w:val="en-US" w:eastAsia="en-US" w:bidi="ne-NP"/>
              </w:rPr>
            </w:pPr>
            <w:r w:rsidRPr="008861DF">
              <w:rPr>
                <w:rFonts w:ascii="Arial" w:eastAsia="Times New Roman" w:hAnsi="Arial" w:cs="Arial"/>
                <w:b/>
                <w:bCs/>
                <w:color w:val="auto"/>
                <w:sz w:val="16"/>
                <w:szCs w:val="16"/>
                <w:lang w:val="en-US" w:eastAsia="en-US" w:bidi="ne-NP"/>
              </w:rPr>
              <w:t>Achieved %</w:t>
            </w:r>
          </w:p>
        </w:tc>
      </w:tr>
      <w:tr w:rsidR="008861DF" w:rsidRPr="008861DF" w:rsidTr="008861D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52" w:type="dxa"/>
            <w:hideMark/>
          </w:tcPr>
          <w:p w:rsidR="008861DF" w:rsidRPr="008861DF" w:rsidRDefault="008861DF" w:rsidP="008861DF">
            <w:pPr>
              <w:rPr>
                <w:rFonts w:ascii="Times New Roman" w:eastAsia="Times New Roman" w:hAnsi="Times New Roman" w:cs="Times New Roman"/>
                <w:color w:val="auto"/>
                <w:sz w:val="16"/>
                <w:szCs w:val="16"/>
                <w:lang w:val="en-US" w:eastAsia="en-US" w:bidi="ne-NP"/>
              </w:rPr>
            </w:pPr>
            <w:r w:rsidRPr="008861DF">
              <w:rPr>
                <w:rFonts w:ascii="Times New Roman" w:eastAsia="Times New Roman" w:hAnsi="Times New Roman" w:cs="Times New Roman"/>
                <w:color w:val="auto"/>
                <w:sz w:val="16"/>
                <w:szCs w:val="16"/>
                <w:lang w:val="en-US" w:eastAsia="en-US" w:bidi="ne-NP"/>
              </w:rPr>
              <w:t>Women</w:t>
            </w:r>
          </w:p>
        </w:tc>
        <w:tc>
          <w:tcPr>
            <w:tcW w:w="639"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0</w:t>
            </w:r>
          </w:p>
        </w:tc>
        <w:tc>
          <w:tcPr>
            <w:tcW w:w="688"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991</w:t>
            </w:r>
          </w:p>
        </w:tc>
        <w:tc>
          <w:tcPr>
            <w:tcW w:w="785"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7,976</w:t>
            </w:r>
          </w:p>
        </w:tc>
        <w:tc>
          <w:tcPr>
            <w:tcW w:w="785"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12,007</w:t>
            </w:r>
          </w:p>
        </w:tc>
        <w:tc>
          <w:tcPr>
            <w:tcW w:w="1060"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14561</w:t>
            </w:r>
          </w:p>
        </w:tc>
        <w:tc>
          <w:tcPr>
            <w:tcW w:w="1066"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5725</w:t>
            </w:r>
          </w:p>
        </w:tc>
        <w:tc>
          <w:tcPr>
            <w:tcW w:w="593" w:type="dxa"/>
            <w:noWrap/>
            <w:hideMark/>
          </w:tcPr>
          <w:p w:rsidR="008861DF" w:rsidRPr="008861DF" w:rsidRDefault="008861DF" w:rsidP="008861D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n-US" w:eastAsia="en-US" w:bidi="ne-NP"/>
              </w:rPr>
            </w:pPr>
          </w:p>
        </w:tc>
        <w:tc>
          <w:tcPr>
            <w:tcW w:w="785"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41,260</w:t>
            </w:r>
          </w:p>
        </w:tc>
        <w:tc>
          <w:tcPr>
            <w:tcW w:w="785"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50400</w:t>
            </w:r>
          </w:p>
        </w:tc>
        <w:tc>
          <w:tcPr>
            <w:tcW w:w="928"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82</w:t>
            </w:r>
          </w:p>
        </w:tc>
      </w:tr>
      <w:tr w:rsidR="008861DF" w:rsidRPr="008861DF" w:rsidTr="008861DF">
        <w:trPr>
          <w:trHeight w:val="296"/>
        </w:trPr>
        <w:tc>
          <w:tcPr>
            <w:cnfStyle w:val="001000000000" w:firstRow="0" w:lastRow="0" w:firstColumn="1" w:lastColumn="0" w:oddVBand="0" w:evenVBand="0" w:oddHBand="0" w:evenHBand="0" w:firstRowFirstColumn="0" w:firstRowLastColumn="0" w:lastRowFirstColumn="0" w:lastRowLastColumn="0"/>
            <w:tcW w:w="1152" w:type="dxa"/>
            <w:hideMark/>
          </w:tcPr>
          <w:p w:rsidR="008861DF" w:rsidRPr="008861DF" w:rsidRDefault="008861DF" w:rsidP="008861DF">
            <w:pPr>
              <w:rPr>
                <w:rFonts w:ascii="Times New Roman" w:eastAsia="Times New Roman" w:hAnsi="Times New Roman" w:cs="Times New Roman"/>
                <w:color w:val="auto"/>
                <w:sz w:val="16"/>
                <w:szCs w:val="16"/>
                <w:lang w:val="en-US" w:eastAsia="en-US" w:bidi="ne-NP"/>
              </w:rPr>
            </w:pPr>
            <w:r w:rsidRPr="008861DF">
              <w:rPr>
                <w:rFonts w:ascii="Times New Roman" w:eastAsia="Times New Roman" w:hAnsi="Times New Roman" w:cs="Times New Roman"/>
                <w:color w:val="auto"/>
                <w:sz w:val="16"/>
                <w:szCs w:val="16"/>
                <w:lang w:val="en-US" w:eastAsia="en-US" w:bidi="ne-NP"/>
              </w:rPr>
              <w:t>Men</w:t>
            </w:r>
          </w:p>
        </w:tc>
        <w:tc>
          <w:tcPr>
            <w:tcW w:w="639"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0</w:t>
            </w:r>
          </w:p>
        </w:tc>
        <w:tc>
          <w:tcPr>
            <w:tcW w:w="688"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934</w:t>
            </w:r>
          </w:p>
        </w:tc>
        <w:tc>
          <w:tcPr>
            <w:tcW w:w="785"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7,512</w:t>
            </w:r>
          </w:p>
        </w:tc>
        <w:tc>
          <w:tcPr>
            <w:tcW w:w="785"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11,308</w:t>
            </w:r>
          </w:p>
        </w:tc>
        <w:tc>
          <w:tcPr>
            <w:tcW w:w="1060"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17296</w:t>
            </w:r>
          </w:p>
        </w:tc>
        <w:tc>
          <w:tcPr>
            <w:tcW w:w="1066"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5145</w:t>
            </w:r>
          </w:p>
        </w:tc>
        <w:tc>
          <w:tcPr>
            <w:tcW w:w="593" w:type="dxa"/>
            <w:noWrap/>
            <w:hideMark/>
          </w:tcPr>
          <w:p w:rsidR="008861DF" w:rsidRPr="008861DF" w:rsidRDefault="008861DF" w:rsidP="008861D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n-US" w:eastAsia="en-US" w:bidi="ne-NP"/>
              </w:rPr>
            </w:pPr>
          </w:p>
        </w:tc>
        <w:tc>
          <w:tcPr>
            <w:tcW w:w="785"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42,195</w:t>
            </w:r>
          </w:p>
        </w:tc>
        <w:tc>
          <w:tcPr>
            <w:tcW w:w="785"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33600</w:t>
            </w:r>
          </w:p>
        </w:tc>
        <w:tc>
          <w:tcPr>
            <w:tcW w:w="928"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126</w:t>
            </w:r>
          </w:p>
        </w:tc>
      </w:tr>
      <w:tr w:rsidR="008861DF" w:rsidRPr="008861DF" w:rsidTr="008861DF">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152" w:type="dxa"/>
            <w:hideMark/>
          </w:tcPr>
          <w:p w:rsidR="008861DF" w:rsidRPr="008861DF" w:rsidRDefault="008861DF" w:rsidP="008861DF">
            <w:pPr>
              <w:rPr>
                <w:rFonts w:ascii="Times New Roman" w:eastAsia="Times New Roman" w:hAnsi="Times New Roman" w:cs="Times New Roman"/>
                <w:color w:val="auto"/>
                <w:sz w:val="16"/>
                <w:szCs w:val="16"/>
                <w:lang w:val="en-US" w:eastAsia="en-US" w:bidi="ne-NP"/>
              </w:rPr>
            </w:pPr>
            <w:r w:rsidRPr="008861DF">
              <w:rPr>
                <w:rFonts w:ascii="Times New Roman" w:eastAsia="Times New Roman" w:hAnsi="Times New Roman" w:cs="Times New Roman"/>
                <w:color w:val="auto"/>
                <w:sz w:val="16"/>
                <w:szCs w:val="16"/>
                <w:lang w:val="en-US" w:eastAsia="en-US" w:bidi="ne-NP"/>
              </w:rPr>
              <w:t>Dalits &amp; Janajatis</w:t>
            </w:r>
          </w:p>
        </w:tc>
        <w:tc>
          <w:tcPr>
            <w:tcW w:w="639"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0</w:t>
            </w:r>
          </w:p>
        </w:tc>
        <w:tc>
          <w:tcPr>
            <w:tcW w:w="688"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907</w:t>
            </w:r>
          </w:p>
        </w:tc>
        <w:tc>
          <w:tcPr>
            <w:tcW w:w="785"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5,220</w:t>
            </w:r>
          </w:p>
        </w:tc>
        <w:tc>
          <w:tcPr>
            <w:tcW w:w="785"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7,001</w:t>
            </w:r>
          </w:p>
        </w:tc>
        <w:tc>
          <w:tcPr>
            <w:tcW w:w="1060"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9383</w:t>
            </w:r>
          </w:p>
        </w:tc>
        <w:tc>
          <w:tcPr>
            <w:tcW w:w="1066"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3831</w:t>
            </w:r>
          </w:p>
        </w:tc>
        <w:tc>
          <w:tcPr>
            <w:tcW w:w="593" w:type="dxa"/>
            <w:noWrap/>
            <w:hideMark/>
          </w:tcPr>
          <w:p w:rsidR="008861DF" w:rsidRPr="008861DF" w:rsidRDefault="008861DF" w:rsidP="008861D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n-US" w:eastAsia="en-US" w:bidi="ne-NP"/>
              </w:rPr>
            </w:pPr>
          </w:p>
        </w:tc>
        <w:tc>
          <w:tcPr>
            <w:tcW w:w="785"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26,342</w:t>
            </w:r>
          </w:p>
        </w:tc>
        <w:tc>
          <w:tcPr>
            <w:tcW w:w="785"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21,000</w:t>
            </w:r>
          </w:p>
        </w:tc>
        <w:tc>
          <w:tcPr>
            <w:tcW w:w="928" w:type="dxa"/>
            <w:noWrap/>
            <w:hideMark/>
          </w:tcPr>
          <w:p w:rsidR="008861DF" w:rsidRPr="008861DF" w:rsidRDefault="008861DF" w:rsidP="008861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125</w:t>
            </w:r>
          </w:p>
        </w:tc>
      </w:tr>
      <w:tr w:rsidR="008861DF" w:rsidRPr="008861DF" w:rsidTr="008861DF">
        <w:trPr>
          <w:trHeight w:val="311"/>
        </w:trPr>
        <w:tc>
          <w:tcPr>
            <w:cnfStyle w:val="001000000000" w:firstRow="0" w:lastRow="0" w:firstColumn="1" w:lastColumn="0" w:oddVBand="0" w:evenVBand="0" w:oddHBand="0" w:evenHBand="0" w:firstRowFirstColumn="0" w:firstRowLastColumn="0" w:lastRowFirstColumn="0" w:lastRowLastColumn="0"/>
            <w:tcW w:w="1152" w:type="dxa"/>
            <w:hideMark/>
          </w:tcPr>
          <w:p w:rsidR="008861DF" w:rsidRPr="008861DF" w:rsidRDefault="008861DF" w:rsidP="008861DF">
            <w:pPr>
              <w:rPr>
                <w:rFonts w:ascii="Times New Roman" w:eastAsia="Times New Roman" w:hAnsi="Times New Roman" w:cs="Times New Roman"/>
                <w:color w:val="auto"/>
                <w:sz w:val="16"/>
                <w:szCs w:val="16"/>
                <w:lang w:val="en-US" w:eastAsia="en-US" w:bidi="ne-NP"/>
              </w:rPr>
            </w:pPr>
            <w:r w:rsidRPr="008861DF">
              <w:rPr>
                <w:rFonts w:ascii="Times New Roman" w:eastAsia="Times New Roman" w:hAnsi="Times New Roman" w:cs="Times New Roman"/>
                <w:color w:val="auto"/>
                <w:sz w:val="16"/>
                <w:szCs w:val="16"/>
                <w:lang w:val="en-US" w:eastAsia="en-US" w:bidi="ne-NP"/>
              </w:rPr>
              <w:t>Women+Men</w:t>
            </w:r>
          </w:p>
        </w:tc>
        <w:tc>
          <w:tcPr>
            <w:tcW w:w="639"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0</w:t>
            </w:r>
          </w:p>
        </w:tc>
        <w:tc>
          <w:tcPr>
            <w:tcW w:w="688"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1,925</w:t>
            </w:r>
          </w:p>
        </w:tc>
        <w:tc>
          <w:tcPr>
            <w:tcW w:w="785"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15,488</w:t>
            </w:r>
          </w:p>
        </w:tc>
        <w:tc>
          <w:tcPr>
            <w:tcW w:w="785"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23,315</w:t>
            </w:r>
          </w:p>
        </w:tc>
        <w:tc>
          <w:tcPr>
            <w:tcW w:w="1060"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31857</w:t>
            </w:r>
          </w:p>
        </w:tc>
        <w:tc>
          <w:tcPr>
            <w:tcW w:w="1066"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10870</w:t>
            </w:r>
          </w:p>
        </w:tc>
        <w:tc>
          <w:tcPr>
            <w:tcW w:w="593"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 </w:t>
            </w:r>
          </w:p>
        </w:tc>
        <w:tc>
          <w:tcPr>
            <w:tcW w:w="785"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83,455</w:t>
            </w:r>
          </w:p>
        </w:tc>
        <w:tc>
          <w:tcPr>
            <w:tcW w:w="785"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84,000</w:t>
            </w:r>
          </w:p>
        </w:tc>
        <w:tc>
          <w:tcPr>
            <w:tcW w:w="928" w:type="dxa"/>
            <w:noWrap/>
            <w:hideMark/>
          </w:tcPr>
          <w:p w:rsidR="008861DF" w:rsidRPr="008861DF" w:rsidRDefault="008861DF" w:rsidP="008861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en-US" w:eastAsia="en-US" w:bidi="ne-NP"/>
              </w:rPr>
            </w:pPr>
            <w:r w:rsidRPr="008861DF">
              <w:rPr>
                <w:rFonts w:ascii="Arial" w:eastAsia="Times New Roman" w:hAnsi="Arial" w:cs="Arial"/>
                <w:color w:val="auto"/>
                <w:sz w:val="16"/>
                <w:szCs w:val="16"/>
                <w:lang w:val="en-US" w:eastAsia="en-US" w:bidi="ne-NP"/>
              </w:rPr>
              <w:t>99</w:t>
            </w:r>
          </w:p>
        </w:tc>
      </w:tr>
    </w:tbl>
    <w:p w:rsidR="002B0E86" w:rsidRDefault="002B0E86" w:rsidP="00D462D3">
      <w:pPr>
        <w:jc w:val="both"/>
        <w:rPr>
          <w:rFonts w:eastAsia="Times New Roman" w:cstheme="minorHAnsi"/>
          <w:b/>
          <w:color w:val="FF0000"/>
        </w:rPr>
      </w:pPr>
    </w:p>
    <w:p w:rsidR="001A263A" w:rsidRDefault="00B97924">
      <w:pPr>
        <w:ind w:left="1170" w:hanging="1170"/>
        <w:jc w:val="both"/>
        <w:rPr>
          <w:rFonts w:cstheme="minorHAnsi"/>
          <w:b/>
          <w:i/>
          <w:color w:val="00B0F0"/>
        </w:rPr>
      </w:pPr>
      <w:r w:rsidRPr="00D05DA8">
        <w:rPr>
          <w:rFonts w:cstheme="minorHAnsi"/>
          <w:b/>
          <w:color w:val="00B0F0"/>
        </w:rPr>
        <w:t xml:space="preserve">Outcome </w:t>
      </w:r>
      <w:r>
        <w:rPr>
          <w:rFonts w:cstheme="minorHAnsi"/>
          <w:b/>
          <w:color w:val="00B0F0"/>
        </w:rPr>
        <w:t>3</w:t>
      </w:r>
      <w:r w:rsidRPr="00D05DA8">
        <w:rPr>
          <w:rFonts w:cstheme="minorHAnsi"/>
          <w:b/>
          <w:color w:val="00B0F0"/>
        </w:rPr>
        <w:t xml:space="preserve">: </w:t>
      </w:r>
      <w:r>
        <w:rPr>
          <w:rFonts w:cstheme="minorHAnsi"/>
          <w:b/>
          <w:color w:val="00B0F0"/>
        </w:rPr>
        <w:t>Average income increased by N</w:t>
      </w:r>
      <w:r w:rsidR="00D877C7">
        <w:rPr>
          <w:rFonts w:cstheme="minorHAnsi"/>
          <w:b/>
          <w:color w:val="00B0F0"/>
        </w:rPr>
        <w:t>R</w:t>
      </w:r>
      <w:r>
        <w:rPr>
          <w:rFonts w:cstheme="minorHAnsi"/>
          <w:b/>
          <w:color w:val="00B0F0"/>
        </w:rPr>
        <w:t>s.</w:t>
      </w:r>
      <w:r w:rsidR="00D877C7">
        <w:rPr>
          <w:rFonts w:cstheme="minorHAnsi"/>
          <w:b/>
          <w:color w:val="00B0F0"/>
        </w:rPr>
        <w:t xml:space="preserve"> 20,789</w:t>
      </w:r>
      <w:r>
        <w:rPr>
          <w:rFonts w:cstheme="minorHAnsi"/>
          <w:b/>
          <w:color w:val="00B0F0"/>
        </w:rPr>
        <w:t xml:space="preserve">   </w:t>
      </w:r>
      <w:r w:rsidR="00D877C7">
        <w:rPr>
          <w:rFonts w:cstheme="minorHAnsi"/>
          <w:b/>
          <w:color w:val="00B0F0"/>
        </w:rPr>
        <w:t>till</w:t>
      </w:r>
      <w:r>
        <w:rPr>
          <w:rFonts w:cstheme="minorHAnsi"/>
          <w:b/>
          <w:color w:val="00B0F0"/>
        </w:rPr>
        <w:t xml:space="preserve"> the second trimester of Fiscal Year 2015/16 </w:t>
      </w:r>
    </w:p>
    <w:p w:rsidR="00025D00" w:rsidRPr="00510E03" w:rsidRDefault="00025D00" w:rsidP="00025D00">
      <w:pPr>
        <w:jc w:val="both"/>
        <w:rPr>
          <w:rFonts w:cstheme="minorHAnsi"/>
        </w:rPr>
      </w:pPr>
      <w:r w:rsidRPr="00510E03">
        <w:rPr>
          <w:rFonts w:cstheme="minorHAnsi"/>
        </w:rPr>
        <w:t xml:space="preserve">During the </w:t>
      </w:r>
      <w:r w:rsidR="00510E03" w:rsidRPr="00510E03">
        <w:rPr>
          <w:rFonts w:cstheme="minorHAnsi"/>
        </w:rPr>
        <w:t>8 months of the current fiscal year of</w:t>
      </w:r>
      <w:r w:rsidRPr="00510E03">
        <w:rPr>
          <w:rFonts w:cstheme="minorHAnsi"/>
        </w:rPr>
        <w:t xml:space="preserve"> 201</w:t>
      </w:r>
      <w:r w:rsidR="00510E03" w:rsidRPr="00510E03">
        <w:rPr>
          <w:rFonts w:cstheme="minorHAnsi"/>
        </w:rPr>
        <w:t>5</w:t>
      </w:r>
      <w:r w:rsidRPr="00510E03">
        <w:rPr>
          <w:rFonts w:cstheme="minorHAnsi"/>
        </w:rPr>
        <w:t>/1</w:t>
      </w:r>
      <w:r w:rsidR="00510E03" w:rsidRPr="00510E03">
        <w:rPr>
          <w:rFonts w:cstheme="minorHAnsi"/>
        </w:rPr>
        <w:t>6</w:t>
      </w:r>
      <w:r w:rsidRPr="00510E03">
        <w:rPr>
          <w:rFonts w:cstheme="minorHAnsi"/>
        </w:rPr>
        <w:t xml:space="preserve">, the average additional net income increased by NRs. </w:t>
      </w:r>
      <w:r w:rsidR="00510E03" w:rsidRPr="00510E03">
        <w:rPr>
          <w:rFonts w:cstheme="minorHAnsi"/>
        </w:rPr>
        <w:t>20,789</w:t>
      </w:r>
      <w:r w:rsidRPr="00510E03">
        <w:rPr>
          <w:rFonts w:cstheme="minorHAnsi"/>
        </w:rPr>
        <w:t xml:space="preserve"> in 7 value chains as against the target of NRs. </w:t>
      </w:r>
      <w:r w:rsidR="00510E03" w:rsidRPr="00510E03">
        <w:rPr>
          <w:rFonts w:cstheme="minorHAnsi"/>
        </w:rPr>
        <w:t>14,914</w:t>
      </w:r>
      <w:r w:rsidRPr="00510E03">
        <w:rPr>
          <w:rFonts w:cstheme="minorHAnsi"/>
        </w:rPr>
        <w:t>. This result of additi</w:t>
      </w:r>
      <w:r w:rsidR="00510E03" w:rsidRPr="00510E03">
        <w:rPr>
          <w:rFonts w:cstheme="minorHAnsi"/>
        </w:rPr>
        <w:t>onal net income was based on 6,555 HHs (out of 12</w:t>
      </w:r>
      <w:r w:rsidRPr="00510E03">
        <w:rPr>
          <w:rFonts w:cstheme="minorHAnsi"/>
        </w:rPr>
        <w:t>,</w:t>
      </w:r>
      <w:r w:rsidR="00510E03" w:rsidRPr="00510E03">
        <w:rPr>
          <w:rFonts w:cstheme="minorHAnsi"/>
        </w:rPr>
        <w:t>747</w:t>
      </w:r>
      <w:r w:rsidRPr="00510E03">
        <w:rPr>
          <w:rFonts w:cstheme="minorHAnsi"/>
        </w:rPr>
        <w:t xml:space="preserve"> HHs), which have already received at least one season production in 7 value chains. </w:t>
      </w:r>
    </w:p>
    <w:p w:rsidR="00025D00" w:rsidRPr="00510E03" w:rsidRDefault="00025D00" w:rsidP="00025D00">
      <w:pPr>
        <w:jc w:val="both"/>
        <w:rPr>
          <w:rFonts w:cstheme="minorHAnsi"/>
        </w:rPr>
      </w:pPr>
      <w:r w:rsidRPr="00510E03">
        <w:rPr>
          <w:rFonts w:cstheme="minorHAnsi"/>
        </w:rPr>
        <w:lastRenderedPageBreak/>
        <w:t xml:space="preserve">While making a comparison of increased net income per household among the 7 value chains, the </w:t>
      </w:r>
      <w:r w:rsidR="00510E03" w:rsidRPr="00510E03">
        <w:rPr>
          <w:rFonts w:cstheme="minorHAnsi"/>
        </w:rPr>
        <w:t>apple</w:t>
      </w:r>
      <w:r w:rsidRPr="00510E03">
        <w:rPr>
          <w:rFonts w:cstheme="minorHAnsi"/>
        </w:rPr>
        <w:t xml:space="preserve"> value chain showed the high</w:t>
      </w:r>
      <w:r w:rsidR="00510E03" w:rsidRPr="00510E03">
        <w:rPr>
          <w:rFonts w:cstheme="minorHAnsi"/>
        </w:rPr>
        <w:t>est net income increment (NRs. 4</w:t>
      </w:r>
      <w:r w:rsidRPr="00510E03">
        <w:rPr>
          <w:rFonts w:cstheme="minorHAnsi"/>
        </w:rPr>
        <w:t>0,</w:t>
      </w:r>
      <w:r w:rsidR="00510E03" w:rsidRPr="00510E03">
        <w:rPr>
          <w:rFonts w:cstheme="minorHAnsi"/>
        </w:rPr>
        <w:t>962</w:t>
      </w:r>
      <w:r w:rsidRPr="00510E03">
        <w:rPr>
          <w:rFonts w:cstheme="minorHAnsi"/>
        </w:rPr>
        <w:t xml:space="preserve">), followed by the </w:t>
      </w:r>
      <w:r w:rsidR="00510E03" w:rsidRPr="00510E03">
        <w:rPr>
          <w:rFonts w:cstheme="minorHAnsi"/>
        </w:rPr>
        <w:t>OSV</w:t>
      </w:r>
      <w:r w:rsidRPr="00510E03">
        <w:rPr>
          <w:rFonts w:cstheme="minorHAnsi"/>
        </w:rPr>
        <w:t xml:space="preserve"> value chain (NRs. 2</w:t>
      </w:r>
      <w:r w:rsidR="00510E03" w:rsidRPr="00510E03">
        <w:rPr>
          <w:rFonts w:cstheme="minorHAnsi"/>
        </w:rPr>
        <w:t>9</w:t>
      </w:r>
      <w:r w:rsidRPr="00510E03">
        <w:rPr>
          <w:rFonts w:cstheme="minorHAnsi"/>
        </w:rPr>
        <w:t>,</w:t>
      </w:r>
      <w:r w:rsidR="00510E03" w:rsidRPr="00510E03">
        <w:rPr>
          <w:rFonts w:cstheme="minorHAnsi"/>
        </w:rPr>
        <w:t>207</w:t>
      </w:r>
      <w:r w:rsidRPr="00510E03">
        <w:rPr>
          <w:rFonts w:cstheme="minorHAnsi"/>
        </w:rPr>
        <w:t>). The lowest net income increment was found in</w:t>
      </w:r>
      <w:r w:rsidR="00510E03" w:rsidRPr="00510E03">
        <w:rPr>
          <w:rFonts w:cstheme="minorHAnsi"/>
        </w:rPr>
        <w:t xml:space="preserve"> the vegetable seed value chain (NRs. 2,064</w:t>
      </w:r>
      <w:r w:rsidRPr="00510E03">
        <w:rPr>
          <w:rFonts w:cstheme="minorHAnsi"/>
        </w:rPr>
        <w:t xml:space="preserve">). </w:t>
      </w:r>
      <w:r w:rsidR="00D877C7">
        <w:rPr>
          <w:rFonts w:cstheme="minorHAnsi"/>
        </w:rPr>
        <w:t>D</w:t>
      </w:r>
      <w:r w:rsidRPr="00510E03">
        <w:rPr>
          <w:rFonts w:cstheme="minorHAnsi"/>
        </w:rPr>
        <w:t>etails are provided in Table 4 and Annex A.</w:t>
      </w:r>
    </w:p>
    <w:p w:rsidR="001A263A" w:rsidRDefault="00025D00">
      <w:pPr>
        <w:ind w:left="810" w:hanging="810"/>
        <w:jc w:val="both"/>
        <w:rPr>
          <w:rFonts w:cstheme="minorHAnsi"/>
          <w:b/>
        </w:rPr>
      </w:pPr>
      <w:r w:rsidRPr="007B6A18">
        <w:rPr>
          <w:rFonts w:cstheme="minorHAnsi"/>
          <w:b/>
        </w:rPr>
        <w:t>Table 4: Average baseline and after intervention net income</w:t>
      </w:r>
      <w:r w:rsidR="005B284F">
        <w:rPr>
          <w:rFonts w:cstheme="minorHAnsi"/>
          <w:b/>
        </w:rPr>
        <w:t xml:space="preserve"> during the current fiscal year</w:t>
      </w:r>
      <w:r w:rsidRPr="007B6A18">
        <w:rPr>
          <w:rFonts w:cstheme="minorHAnsi"/>
          <w:b/>
        </w:rPr>
        <w:t xml:space="preserve"> in 7 value chains</w:t>
      </w:r>
    </w:p>
    <w:tbl>
      <w:tblPr>
        <w:tblStyle w:val="LightShading-Accent2"/>
        <w:tblW w:w="8115" w:type="dxa"/>
        <w:tblInd w:w="108" w:type="dxa"/>
        <w:tblLook w:val="04A0" w:firstRow="1" w:lastRow="0" w:firstColumn="1" w:lastColumn="0" w:noHBand="0" w:noVBand="1"/>
      </w:tblPr>
      <w:tblGrid>
        <w:gridCol w:w="1185"/>
        <w:gridCol w:w="2250"/>
        <w:gridCol w:w="2700"/>
        <w:gridCol w:w="1980"/>
      </w:tblGrid>
      <w:tr w:rsidR="00051378" w:rsidRPr="00051378" w:rsidTr="00051378">
        <w:trPr>
          <w:cnfStyle w:val="100000000000" w:firstRow="1" w:lastRow="0" w:firstColumn="0" w:lastColumn="0" w:oddVBand="0" w:evenVBand="0" w:oddHBand="0"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185" w:type="dxa"/>
            <w:hideMark/>
          </w:tcPr>
          <w:p w:rsidR="00051378" w:rsidRPr="00051378" w:rsidRDefault="00051378" w:rsidP="00051378">
            <w:pPr>
              <w:spacing w:after="200" w:line="276" w:lineRule="auto"/>
              <w:jc w:val="both"/>
              <w:rPr>
                <w:rFonts w:cstheme="minorHAnsi"/>
                <w:lang w:val="en-US"/>
              </w:rPr>
            </w:pPr>
          </w:p>
        </w:tc>
        <w:tc>
          <w:tcPr>
            <w:tcW w:w="2250" w:type="dxa"/>
            <w:vAlign w:val="center"/>
            <w:hideMark/>
          </w:tcPr>
          <w:p w:rsidR="009C67EF" w:rsidRPr="00051378" w:rsidRDefault="00051378" w:rsidP="0005137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051378">
              <w:rPr>
                <w:rFonts w:cstheme="minorHAnsi"/>
                <w:lang w:val="en-US"/>
              </w:rPr>
              <w:t>Baseline</w:t>
            </w:r>
            <w:r>
              <w:rPr>
                <w:rFonts w:cstheme="minorHAnsi"/>
                <w:lang w:val="en-US"/>
              </w:rPr>
              <w:t xml:space="preserve"> (NRs.)</w:t>
            </w:r>
          </w:p>
        </w:tc>
        <w:tc>
          <w:tcPr>
            <w:tcW w:w="2700" w:type="dxa"/>
            <w:vAlign w:val="center"/>
            <w:hideMark/>
          </w:tcPr>
          <w:p w:rsidR="009C67EF" w:rsidRPr="00051378" w:rsidRDefault="00051378" w:rsidP="0005137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051378">
              <w:rPr>
                <w:rFonts w:cstheme="minorHAnsi"/>
                <w:lang w:val="en-US"/>
              </w:rPr>
              <w:t>After Intervention</w:t>
            </w:r>
            <w:r>
              <w:rPr>
                <w:rFonts w:cstheme="minorHAnsi"/>
                <w:lang w:val="en-US"/>
              </w:rPr>
              <w:t xml:space="preserve"> (NRs.)</w:t>
            </w:r>
          </w:p>
        </w:tc>
        <w:tc>
          <w:tcPr>
            <w:tcW w:w="1980" w:type="dxa"/>
            <w:vAlign w:val="center"/>
            <w:hideMark/>
          </w:tcPr>
          <w:p w:rsidR="009C67EF" w:rsidRPr="00051378" w:rsidRDefault="00051378" w:rsidP="0005137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051378">
              <w:rPr>
                <w:rFonts w:cstheme="minorHAnsi"/>
                <w:lang w:val="en-US"/>
              </w:rPr>
              <w:t>Increased by</w:t>
            </w:r>
            <w:r>
              <w:rPr>
                <w:rFonts w:cstheme="minorHAnsi"/>
                <w:lang w:val="en-US"/>
              </w:rPr>
              <w:t xml:space="preserve"> (NRs.)</w:t>
            </w:r>
          </w:p>
        </w:tc>
      </w:tr>
      <w:tr w:rsidR="00051378" w:rsidRPr="00051378" w:rsidTr="00051378">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185" w:type="dxa"/>
            <w:hideMark/>
          </w:tcPr>
          <w:p w:rsidR="009C67EF" w:rsidRPr="00051378" w:rsidRDefault="00051378" w:rsidP="00051378">
            <w:pPr>
              <w:spacing w:after="200" w:line="276" w:lineRule="auto"/>
              <w:jc w:val="both"/>
              <w:rPr>
                <w:rFonts w:cstheme="minorHAnsi"/>
                <w:lang w:val="en-US"/>
              </w:rPr>
            </w:pPr>
            <w:r w:rsidRPr="00051378">
              <w:rPr>
                <w:rFonts w:cstheme="minorHAnsi"/>
                <w:lang w:val="en-US"/>
              </w:rPr>
              <w:t xml:space="preserve">Apple </w:t>
            </w:r>
          </w:p>
        </w:tc>
        <w:tc>
          <w:tcPr>
            <w:tcW w:w="2250" w:type="dxa"/>
            <w:hideMark/>
          </w:tcPr>
          <w:p w:rsidR="009C67EF" w:rsidRPr="00051378" w:rsidRDefault="00051378" w:rsidP="000513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US"/>
              </w:rPr>
            </w:pPr>
            <w:r w:rsidRPr="00051378">
              <w:rPr>
                <w:rFonts w:cstheme="minorHAnsi"/>
                <w:b/>
                <w:lang w:val="en-US"/>
              </w:rPr>
              <w:t xml:space="preserve">           9,145 </w:t>
            </w:r>
          </w:p>
        </w:tc>
        <w:tc>
          <w:tcPr>
            <w:tcW w:w="2700" w:type="dxa"/>
            <w:hideMark/>
          </w:tcPr>
          <w:p w:rsidR="009C67EF" w:rsidRPr="00051378" w:rsidRDefault="00051378" w:rsidP="000513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US"/>
              </w:rPr>
            </w:pPr>
            <w:r w:rsidRPr="00051378">
              <w:rPr>
                <w:rFonts w:cstheme="minorHAnsi"/>
                <w:b/>
                <w:lang w:val="en-US"/>
              </w:rPr>
              <w:t xml:space="preserve">             50,106 </w:t>
            </w:r>
          </w:p>
        </w:tc>
        <w:tc>
          <w:tcPr>
            <w:tcW w:w="1980" w:type="dxa"/>
            <w:hideMark/>
          </w:tcPr>
          <w:p w:rsidR="009C67EF" w:rsidRPr="00051378" w:rsidRDefault="00051378" w:rsidP="000513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US"/>
              </w:rPr>
            </w:pPr>
            <w:r w:rsidRPr="00051378">
              <w:rPr>
                <w:rFonts w:cstheme="minorHAnsi"/>
                <w:b/>
                <w:lang w:val="en-US"/>
              </w:rPr>
              <w:t xml:space="preserve">             40,962 </w:t>
            </w:r>
          </w:p>
        </w:tc>
      </w:tr>
      <w:tr w:rsidR="00051378" w:rsidRPr="00051378" w:rsidTr="00051378">
        <w:trPr>
          <w:trHeight w:val="648"/>
        </w:trPr>
        <w:tc>
          <w:tcPr>
            <w:cnfStyle w:val="001000000000" w:firstRow="0" w:lastRow="0" w:firstColumn="1" w:lastColumn="0" w:oddVBand="0" w:evenVBand="0" w:oddHBand="0" w:evenHBand="0" w:firstRowFirstColumn="0" w:firstRowLastColumn="0" w:lastRowFirstColumn="0" w:lastRowLastColumn="0"/>
            <w:tcW w:w="1185" w:type="dxa"/>
            <w:hideMark/>
          </w:tcPr>
          <w:p w:rsidR="009C67EF" w:rsidRPr="00051378" w:rsidRDefault="00051378" w:rsidP="00051378">
            <w:pPr>
              <w:spacing w:after="200" w:line="276" w:lineRule="auto"/>
              <w:jc w:val="both"/>
              <w:rPr>
                <w:rFonts w:cstheme="minorHAnsi"/>
                <w:lang w:val="en-US"/>
              </w:rPr>
            </w:pPr>
            <w:r w:rsidRPr="00051378">
              <w:rPr>
                <w:rFonts w:cstheme="minorHAnsi"/>
                <w:lang w:val="en-US"/>
              </w:rPr>
              <w:t xml:space="preserve">Ginger </w:t>
            </w:r>
          </w:p>
        </w:tc>
        <w:tc>
          <w:tcPr>
            <w:tcW w:w="2250" w:type="dxa"/>
            <w:hideMark/>
          </w:tcPr>
          <w:p w:rsidR="009C67EF" w:rsidRPr="00051378" w:rsidRDefault="00051378" w:rsidP="000513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inorHAnsi"/>
                <w:b/>
                <w:lang w:val="en-US"/>
              </w:rPr>
            </w:pPr>
            <w:r w:rsidRPr="00051378">
              <w:rPr>
                <w:rFonts w:cstheme="minorHAnsi"/>
                <w:b/>
                <w:lang w:val="en-US"/>
              </w:rPr>
              <w:t xml:space="preserve">         10,214 </w:t>
            </w:r>
          </w:p>
        </w:tc>
        <w:tc>
          <w:tcPr>
            <w:tcW w:w="2700" w:type="dxa"/>
            <w:hideMark/>
          </w:tcPr>
          <w:p w:rsidR="009C67EF" w:rsidRPr="00051378" w:rsidRDefault="00051378" w:rsidP="000513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inorHAnsi"/>
                <w:b/>
                <w:lang w:val="en-US"/>
              </w:rPr>
            </w:pPr>
            <w:r w:rsidRPr="00051378">
              <w:rPr>
                <w:rFonts w:cstheme="minorHAnsi"/>
                <w:b/>
                <w:lang w:val="en-US"/>
              </w:rPr>
              <w:t xml:space="preserve">             29,528 </w:t>
            </w:r>
          </w:p>
        </w:tc>
        <w:tc>
          <w:tcPr>
            <w:tcW w:w="1980" w:type="dxa"/>
            <w:hideMark/>
          </w:tcPr>
          <w:p w:rsidR="009C67EF" w:rsidRPr="00051378" w:rsidRDefault="00051378" w:rsidP="000513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inorHAnsi"/>
                <w:b/>
                <w:lang w:val="en-US"/>
              </w:rPr>
            </w:pPr>
            <w:r w:rsidRPr="00051378">
              <w:rPr>
                <w:rFonts w:cstheme="minorHAnsi"/>
                <w:b/>
                <w:lang w:val="en-US"/>
              </w:rPr>
              <w:t xml:space="preserve">             19,313 </w:t>
            </w:r>
          </w:p>
        </w:tc>
      </w:tr>
      <w:tr w:rsidR="00051378" w:rsidRPr="00051378" w:rsidTr="00051378">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185" w:type="dxa"/>
            <w:hideMark/>
          </w:tcPr>
          <w:p w:rsidR="009C67EF" w:rsidRPr="00051378" w:rsidRDefault="00051378" w:rsidP="00051378">
            <w:pPr>
              <w:spacing w:after="200" w:line="276" w:lineRule="auto"/>
              <w:jc w:val="both"/>
              <w:rPr>
                <w:rFonts w:cstheme="minorHAnsi"/>
                <w:lang w:val="en-US"/>
              </w:rPr>
            </w:pPr>
            <w:r w:rsidRPr="00051378">
              <w:rPr>
                <w:rFonts w:cstheme="minorHAnsi"/>
                <w:lang w:val="en-US"/>
              </w:rPr>
              <w:t xml:space="preserve">Goat </w:t>
            </w:r>
          </w:p>
        </w:tc>
        <w:tc>
          <w:tcPr>
            <w:tcW w:w="2250" w:type="dxa"/>
            <w:hideMark/>
          </w:tcPr>
          <w:p w:rsidR="009C67EF" w:rsidRPr="00051378" w:rsidRDefault="00051378" w:rsidP="000513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US"/>
              </w:rPr>
            </w:pPr>
            <w:r w:rsidRPr="00051378">
              <w:rPr>
                <w:rFonts w:cstheme="minorHAnsi"/>
                <w:b/>
                <w:lang w:val="en-US"/>
              </w:rPr>
              <w:t xml:space="preserve">         23,563 </w:t>
            </w:r>
          </w:p>
        </w:tc>
        <w:tc>
          <w:tcPr>
            <w:tcW w:w="2700" w:type="dxa"/>
            <w:hideMark/>
          </w:tcPr>
          <w:p w:rsidR="009C67EF" w:rsidRPr="00051378" w:rsidRDefault="00051378" w:rsidP="000513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US"/>
              </w:rPr>
            </w:pPr>
            <w:r w:rsidRPr="00051378">
              <w:rPr>
                <w:rFonts w:cstheme="minorHAnsi"/>
                <w:b/>
                <w:lang w:val="en-US"/>
              </w:rPr>
              <w:t xml:space="preserve">             35,797 </w:t>
            </w:r>
          </w:p>
        </w:tc>
        <w:tc>
          <w:tcPr>
            <w:tcW w:w="1980" w:type="dxa"/>
            <w:hideMark/>
          </w:tcPr>
          <w:p w:rsidR="009C67EF" w:rsidRPr="00051378" w:rsidRDefault="00051378" w:rsidP="000513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US"/>
              </w:rPr>
            </w:pPr>
            <w:r w:rsidRPr="00051378">
              <w:rPr>
                <w:rFonts w:cstheme="minorHAnsi"/>
                <w:b/>
                <w:lang w:val="en-US"/>
              </w:rPr>
              <w:t xml:space="preserve">             12,234 </w:t>
            </w:r>
          </w:p>
        </w:tc>
      </w:tr>
      <w:tr w:rsidR="00051378" w:rsidRPr="00051378" w:rsidTr="00051378">
        <w:trPr>
          <w:trHeight w:val="648"/>
        </w:trPr>
        <w:tc>
          <w:tcPr>
            <w:cnfStyle w:val="001000000000" w:firstRow="0" w:lastRow="0" w:firstColumn="1" w:lastColumn="0" w:oddVBand="0" w:evenVBand="0" w:oddHBand="0" w:evenHBand="0" w:firstRowFirstColumn="0" w:firstRowLastColumn="0" w:lastRowFirstColumn="0" w:lastRowLastColumn="0"/>
            <w:tcW w:w="1185" w:type="dxa"/>
            <w:hideMark/>
          </w:tcPr>
          <w:p w:rsidR="009C67EF" w:rsidRPr="00051378" w:rsidRDefault="00051378" w:rsidP="00051378">
            <w:pPr>
              <w:spacing w:after="200" w:line="276" w:lineRule="auto"/>
              <w:jc w:val="both"/>
              <w:rPr>
                <w:rFonts w:cstheme="minorHAnsi"/>
                <w:lang w:val="en-US"/>
              </w:rPr>
            </w:pPr>
            <w:r w:rsidRPr="00051378">
              <w:rPr>
                <w:rFonts w:cstheme="minorHAnsi"/>
                <w:lang w:val="en-US"/>
              </w:rPr>
              <w:t xml:space="preserve">OSV </w:t>
            </w:r>
          </w:p>
        </w:tc>
        <w:tc>
          <w:tcPr>
            <w:tcW w:w="2250" w:type="dxa"/>
            <w:hideMark/>
          </w:tcPr>
          <w:p w:rsidR="009C67EF" w:rsidRPr="00051378" w:rsidRDefault="00051378" w:rsidP="000513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inorHAnsi"/>
                <w:b/>
                <w:lang w:val="en-US"/>
              </w:rPr>
            </w:pPr>
            <w:r w:rsidRPr="00051378">
              <w:rPr>
                <w:rFonts w:cstheme="minorHAnsi"/>
                <w:b/>
                <w:lang w:val="en-US"/>
              </w:rPr>
              <w:t xml:space="preserve">         18,960 </w:t>
            </w:r>
          </w:p>
        </w:tc>
        <w:tc>
          <w:tcPr>
            <w:tcW w:w="2700" w:type="dxa"/>
            <w:hideMark/>
          </w:tcPr>
          <w:p w:rsidR="009C67EF" w:rsidRPr="00051378" w:rsidRDefault="00051378" w:rsidP="000513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inorHAnsi"/>
                <w:b/>
                <w:lang w:val="en-US"/>
              </w:rPr>
            </w:pPr>
            <w:r w:rsidRPr="00051378">
              <w:rPr>
                <w:rFonts w:cstheme="minorHAnsi"/>
                <w:b/>
                <w:lang w:val="en-US"/>
              </w:rPr>
              <w:t xml:space="preserve">             48,167 </w:t>
            </w:r>
          </w:p>
        </w:tc>
        <w:tc>
          <w:tcPr>
            <w:tcW w:w="1980" w:type="dxa"/>
            <w:hideMark/>
          </w:tcPr>
          <w:p w:rsidR="009C67EF" w:rsidRPr="00051378" w:rsidRDefault="00051378" w:rsidP="000513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inorHAnsi"/>
                <w:b/>
                <w:lang w:val="en-US"/>
              </w:rPr>
            </w:pPr>
            <w:r w:rsidRPr="00051378">
              <w:rPr>
                <w:rFonts w:cstheme="minorHAnsi"/>
                <w:b/>
                <w:lang w:val="en-US"/>
              </w:rPr>
              <w:t xml:space="preserve">             29,207 </w:t>
            </w:r>
          </w:p>
        </w:tc>
      </w:tr>
      <w:tr w:rsidR="00051378" w:rsidRPr="00051378" w:rsidTr="00051378">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185" w:type="dxa"/>
            <w:hideMark/>
          </w:tcPr>
          <w:p w:rsidR="009C67EF" w:rsidRPr="00051378" w:rsidRDefault="00051378" w:rsidP="00051378">
            <w:pPr>
              <w:spacing w:after="200" w:line="276" w:lineRule="auto"/>
              <w:jc w:val="both"/>
              <w:rPr>
                <w:rFonts w:cstheme="minorHAnsi"/>
                <w:lang w:val="en-US"/>
              </w:rPr>
            </w:pPr>
            <w:r w:rsidRPr="00051378">
              <w:rPr>
                <w:rFonts w:cstheme="minorHAnsi"/>
                <w:lang w:val="en-US"/>
              </w:rPr>
              <w:t xml:space="preserve">Timur </w:t>
            </w:r>
          </w:p>
        </w:tc>
        <w:tc>
          <w:tcPr>
            <w:tcW w:w="2250" w:type="dxa"/>
            <w:hideMark/>
          </w:tcPr>
          <w:p w:rsidR="009C67EF" w:rsidRPr="00051378" w:rsidRDefault="00051378" w:rsidP="000513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US"/>
              </w:rPr>
            </w:pPr>
            <w:r w:rsidRPr="00051378">
              <w:rPr>
                <w:rFonts w:cstheme="minorHAnsi"/>
                <w:b/>
                <w:lang w:val="en-US"/>
              </w:rPr>
              <w:t xml:space="preserve">           6,479 </w:t>
            </w:r>
          </w:p>
        </w:tc>
        <w:tc>
          <w:tcPr>
            <w:tcW w:w="2700" w:type="dxa"/>
            <w:hideMark/>
          </w:tcPr>
          <w:p w:rsidR="009C67EF" w:rsidRPr="00051378" w:rsidRDefault="00051378" w:rsidP="000513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US"/>
              </w:rPr>
            </w:pPr>
            <w:r w:rsidRPr="00051378">
              <w:rPr>
                <w:rFonts w:cstheme="minorHAnsi"/>
                <w:b/>
                <w:lang w:val="en-US"/>
              </w:rPr>
              <w:t xml:space="preserve">             19,235 </w:t>
            </w:r>
          </w:p>
        </w:tc>
        <w:tc>
          <w:tcPr>
            <w:tcW w:w="1980" w:type="dxa"/>
            <w:hideMark/>
          </w:tcPr>
          <w:p w:rsidR="009C67EF" w:rsidRPr="00051378" w:rsidRDefault="00051378" w:rsidP="000513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US"/>
              </w:rPr>
            </w:pPr>
            <w:r w:rsidRPr="00051378">
              <w:rPr>
                <w:rFonts w:cstheme="minorHAnsi"/>
                <w:b/>
                <w:lang w:val="en-US"/>
              </w:rPr>
              <w:t xml:space="preserve">             12,757 </w:t>
            </w:r>
          </w:p>
        </w:tc>
      </w:tr>
      <w:tr w:rsidR="00051378" w:rsidRPr="00051378" w:rsidTr="00051378">
        <w:trPr>
          <w:trHeight w:val="648"/>
        </w:trPr>
        <w:tc>
          <w:tcPr>
            <w:cnfStyle w:val="001000000000" w:firstRow="0" w:lastRow="0" w:firstColumn="1" w:lastColumn="0" w:oddVBand="0" w:evenVBand="0" w:oddHBand="0" w:evenHBand="0" w:firstRowFirstColumn="0" w:firstRowLastColumn="0" w:lastRowFirstColumn="0" w:lastRowLastColumn="0"/>
            <w:tcW w:w="1185" w:type="dxa"/>
            <w:hideMark/>
          </w:tcPr>
          <w:p w:rsidR="009C67EF" w:rsidRPr="00051378" w:rsidRDefault="00051378" w:rsidP="00051378">
            <w:pPr>
              <w:spacing w:after="200" w:line="276" w:lineRule="auto"/>
              <w:jc w:val="both"/>
              <w:rPr>
                <w:rFonts w:cstheme="minorHAnsi"/>
                <w:lang w:val="en-US"/>
              </w:rPr>
            </w:pPr>
            <w:r w:rsidRPr="00051378">
              <w:rPr>
                <w:rFonts w:cstheme="minorHAnsi"/>
                <w:lang w:val="en-US"/>
              </w:rPr>
              <w:t xml:space="preserve">Turmeric </w:t>
            </w:r>
          </w:p>
        </w:tc>
        <w:tc>
          <w:tcPr>
            <w:tcW w:w="2250" w:type="dxa"/>
            <w:hideMark/>
          </w:tcPr>
          <w:p w:rsidR="009C67EF" w:rsidRPr="00051378" w:rsidRDefault="00051378" w:rsidP="000513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inorHAnsi"/>
                <w:b/>
                <w:lang w:val="en-US"/>
              </w:rPr>
            </w:pPr>
            <w:r w:rsidRPr="00051378">
              <w:rPr>
                <w:rFonts w:cstheme="minorHAnsi"/>
                <w:b/>
                <w:lang w:val="en-US"/>
              </w:rPr>
              <w:t xml:space="preserve">           6,121 </w:t>
            </w:r>
          </w:p>
        </w:tc>
        <w:tc>
          <w:tcPr>
            <w:tcW w:w="2700" w:type="dxa"/>
            <w:hideMark/>
          </w:tcPr>
          <w:p w:rsidR="009C67EF" w:rsidRPr="00051378" w:rsidRDefault="00051378" w:rsidP="000513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inorHAnsi"/>
                <w:b/>
                <w:lang w:val="en-US"/>
              </w:rPr>
            </w:pPr>
            <w:r w:rsidRPr="00051378">
              <w:rPr>
                <w:rFonts w:cstheme="minorHAnsi"/>
                <w:b/>
                <w:lang w:val="en-US"/>
              </w:rPr>
              <w:t xml:space="preserve">             15,784 </w:t>
            </w:r>
          </w:p>
        </w:tc>
        <w:tc>
          <w:tcPr>
            <w:tcW w:w="1980" w:type="dxa"/>
            <w:hideMark/>
          </w:tcPr>
          <w:p w:rsidR="009C67EF" w:rsidRPr="00051378" w:rsidRDefault="00051378" w:rsidP="000513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inorHAnsi"/>
                <w:b/>
                <w:lang w:val="en-US"/>
              </w:rPr>
            </w:pPr>
            <w:r w:rsidRPr="00051378">
              <w:rPr>
                <w:rFonts w:cstheme="minorHAnsi"/>
                <w:b/>
                <w:lang w:val="en-US"/>
              </w:rPr>
              <w:t xml:space="preserve">               9,663 </w:t>
            </w:r>
          </w:p>
        </w:tc>
      </w:tr>
      <w:tr w:rsidR="00051378" w:rsidRPr="00051378" w:rsidTr="00051378">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185" w:type="dxa"/>
            <w:hideMark/>
          </w:tcPr>
          <w:p w:rsidR="009C67EF" w:rsidRPr="00051378" w:rsidRDefault="00051378" w:rsidP="00051378">
            <w:pPr>
              <w:spacing w:after="200" w:line="276" w:lineRule="auto"/>
              <w:jc w:val="both"/>
              <w:rPr>
                <w:rFonts w:cstheme="minorHAnsi"/>
                <w:lang w:val="en-US"/>
              </w:rPr>
            </w:pPr>
            <w:r w:rsidRPr="00051378">
              <w:rPr>
                <w:rFonts w:cstheme="minorHAnsi"/>
                <w:lang w:val="en-US"/>
              </w:rPr>
              <w:t xml:space="preserve">Veg Seed </w:t>
            </w:r>
          </w:p>
        </w:tc>
        <w:tc>
          <w:tcPr>
            <w:tcW w:w="2250" w:type="dxa"/>
            <w:hideMark/>
          </w:tcPr>
          <w:p w:rsidR="009C67EF" w:rsidRPr="00051378" w:rsidRDefault="00051378" w:rsidP="000513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US"/>
              </w:rPr>
            </w:pPr>
            <w:r w:rsidRPr="00051378">
              <w:rPr>
                <w:rFonts w:cstheme="minorHAnsi"/>
                <w:b/>
                <w:lang w:val="en-US"/>
              </w:rPr>
              <w:t xml:space="preserve">           2,355 </w:t>
            </w:r>
          </w:p>
        </w:tc>
        <w:tc>
          <w:tcPr>
            <w:tcW w:w="2700" w:type="dxa"/>
            <w:hideMark/>
          </w:tcPr>
          <w:p w:rsidR="009C67EF" w:rsidRPr="00051378" w:rsidRDefault="00051378" w:rsidP="000513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US"/>
              </w:rPr>
            </w:pPr>
            <w:r w:rsidRPr="00051378">
              <w:rPr>
                <w:rFonts w:cstheme="minorHAnsi"/>
                <w:b/>
                <w:lang w:val="en-US"/>
              </w:rPr>
              <w:t xml:space="preserve">               4,418 </w:t>
            </w:r>
          </w:p>
        </w:tc>
        <w:tc>
          <w:tcPr>
            <w:tcW w:w="1980" w:type="dxa"/>
            <w:hideMark/>
          </w:tcPr>
          <w:p w:rsidR="009C67EF" w:rsidRPr="00051378" w:rsidRDefault="00051378" w:rsidP="000513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US"/>
              </w:rPr>
            </w:pPr>
            <w:r w:rsidRPr="00051378">
              <w:rPr>
                <w:rFonts w:cstheme="minorHAnsi"/>
                <w:b/>
                <w:lang w:val="en-US"/>
              </w:rPr>
              <w:t xml:space="preserve">               2,064 </w:t>
            </w:r>
          </w:p>
        </w:tc>
      </w:tr>
      <w:tr w:rsidR="00051378" w:rsidRPr="00051378" w:rsidTr="00051378">
        <w:trPr>
          <w:trHeight w:val="648"/>
        </w:trPr>
        <w:tc>
          <w:tcPr>
            <w:cnfStyle w:val="001000000000" w:firstRow="0" w:lastRow="0" w:firstColumn="1" w:lastColumn="0" w:oddVBand="0" w:evenVBand="0" w:oddHBand="0" w:evenHBand="0" w:firstRowFirstColumn="0" w:firstRowLastColumn="0" w:lastRowFirstColumn="0" w:lastRowLastColumn="0"/>
            <w:tcW w:w="1185" w:type="dxa"/>
            <w:hideMark/>
          </w:tcPr>
          <w:p w:rsidR="009C67EF" w:rsidRPr="00051378" w:rsidRDefault="00051378" w:rsidP="00051378">
            <w:pPr>
              <w:spacing w:after="200" w:line="276" w:lineRule="auto"/>
              <w:jc w:val="both"/>
              <w:rPr>
                <w:rFonts w:cstheme="minorHAnsi"/>
                <w:lang w:val="en-US"/>
              </w:rPr>
            </w:pPr>
            <w:r w:rsidRPr="00051378">
              <w:rPr>
                <w:rFonts w:cstheme="minorHAnsi"/>
                <w:lang w:val="en-US"/>
              </w:rPr>
              <w:t xml:space="preserve">Average </w:t>
            </w:r>
          </w:p>
        </w:tc>
        <w:tc>
          <w:tcPr>
            <w:tcW w:w="2250" w:type="dxa"/>
            <w:hideMark/>
          </w:tcPr>
          <w:p w:rsidR="009C67EF" w:rsidRPr="00051378" w:rsidRDefault="00051378" w:rsidP="000513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inorHAnsi"/>
                <w:b/>
                <w:lang w:val="en-US"/>
              </w:rPr>
            </w:pPr>
            <w:r w:rsidRPr="00051378">
              <w:rPr>
                <w:rFonts w:cstheme="minorHAnsi"/>
                <w:b/>
                <w:lang w:val="en-US"/>
              </w:rPr>
              <w:t xml:space="preserve">         14,914 </w:t>
            </w:r>
          </w:p>
        </w:tc>
        <w:tc>
          <w:tcPr>
            <w:tcW w:w="2700" w:type="dxa"/>
            <w:hideMark/>
          </w:tcPr>
          <w:p w:rsidR="009C67EF" w:rsidRPr="00051378" w:rsidRDefault="00051378" w:rsidP="000513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inorHAnsi"/>
                <w:b/>
                <w:lang w:val="en-US"/>
              </w:rPr>
            </w:pPr>
            <w:r w:rsidRPr="00051378">
              <w:rPr>
                <w:rFonts w:cstheme="minorHAnsi"/>
                <w:b/>
                <w:lang w:val="en-US"/>
              </w:rPr>
              <w:t xml:space="preserve">             35,703 </w:t>
            </w:r>
          </w:p>
        </w:tc>
        <w:tc>
          <w:tcPr>
            <w:tcW w:w="1980" w:type="dxa"/>
            <w:hideMark/>
          </w:tcPr>
          <w:p w:rsidR="009C67EF" w:rsidRPr="00051378" w:rsidRDefault="00051378" w:rsidP="000513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inorHAnsi"/>
                <w:b/>
                <w:lang w:val="en-US"/>
              </w:rPr>
            </w:pPr>
            <w:r w:rsidRPr="00051378">
              <w:rPr>
                <w:rFonts w:cstheme="minorHAnsi"/>
                <w:b/>
                <w:lang w:val="en-US"/>
              </w:rPr>
              <w:t xml:space="preserve">             20,789 </w:t>
            </w:r>
          </w:p>
        </w:tc>
      </w:tr>
    </w:tbl>
    <w:p w:rsidR="00051378" w:rsidRDefault="00051378" w:rsidP="00025D00">
      <w:pPr>
        <w:jc w:val="both"/>
        <w:rPr>
          <w:rFonts w:cstheme="minorHAnsi"/>
          <w:b/>
        </w:rPr>
      </w:pPr>
    </w:p>
    <w:p w:rsidR="002B0E86" w:rsidRPr="00336CA0" w:rsidRDefault="002B0E86">
      <w:pPr>
        <w:rPr>
          <w:rFonts w:eastAsia="Times New Roman" w:cstheme="minorHAnsi"/>
          <w:b/>
          <w:color w:val="000000" w:themeColor="text1"/>
        </w:rPr>
      </w:pPr>
      <w:r w:rsidRPr="00336CA0">
        <w:rPr>
          <w:rFonts w:eastAsia="Times New Roman" w:cstheme="minorHAnsi"/>
          <w:b/>
          <w:color w:val="000000" w:themeColor="text1"/>
        </w:rPr>
        <w:br w:type="page"/>
      </w:r>
    </w:p>
    <w:p w:rsidR="007F65FF" w:rsidRPr="008741A0" w:rsidRDefault="00FD318A" w:rsidP="002E0158">
      <w:pPr>
        <w:pStyle w:val="Heading2"/>
        <w:numPr>
          <w:ilvl w:val="0"/>
          <w:numId w:val="5"/>
        </w:numPr>
        <w:ind w:left="270" w:hanging="270"/>
        <w:rPr>
          <w:rFonts w:asciiTheme="minorHAnsi" w:hAnsiTheme="minorHAnsi" w:cstheme="minorHAnsi"/>
          <w:color w:val="00B0F0"/>
          <w:sz w:val="22"/>
          <w:szCs w:val="22"/>
        </w:rPr>
      </w:pPr>
      <w:bookmarkStart w:id="32" w:name="_Toc363883142"/>
      <w:bookmarkStart w:id="33" w:name="_Toc364263024"/>
      <w:bookmarkStart w:id="34" w:name="_Toc449644544"/>
      <w:r w:rsidRPr="008741A0">
        <w:rPr>
          <w:rFonts w:asciiTheme="minorHAnsi" w:hAnsiTheme="minorHAnsi" w:cstheme="minorHAnsi"/>
          <w:color w:val="00B0F0"/>
          <w:sz w:val="22"/>
          <w:szCs w:val="22"/>
        </w:rPr>
        <w:lastRenderedPageBreak/>
        <w:t>Major Achievements</w:t>
      </w:r>
      <w:r w:rsidR="00D462D3" w:rsidRPr="008741A0">
        <w:rPr>
          <w:rFonts w:asciiTheme="minorHAnsi" w:hAnsiTheme="minorHAnsi" w:cstheme="minorHAnsi"/>
          <w:color w:val="00B0F0"/>
          <w:sz w:val="22"/>
          <w:szCs w:val="22"/>
        </w:rPr>
        <w:t xml:space="preserve"> </w:t>
      </w:r>
      <w:r w:rsidR="00383FFE" w:rsidRPr="008741A0">
        <w:rPr>
          <w:rFonts w:asciiTheme="minorHAnsi" w:hAnsiTheme="minorHAnsi" w:cstheme="minorHAnsi"/>
          <w:color w:val="00B0F0"/>
          <w:sz w:val="22"/>
          <w:szCs w:val="22"/>
        </w:rPr>
        <w:t>b</w:t>
      </w:r>
      <w:r w:rsidR="00B11BDF" w:rsidRPr="008741A0">
        <w:rPr>
          <w:rFonts w:asciiTheme="minorHAnsi" w:hAnsiTheme="minorHAnsi" w:cstheme="minorHAnsi"/>
          <w:color w:val="00B0F0"/>
          <w:sz w:val="22"/>
          <w:szCs w:val="22"/>
        </w:rPr>
        <w:t>y Component</w:t>
      </w:r>
      <w:r w:rsidR="00747D62" w:rsidRPr="008741A0">
        <w:rPr>
          <w:rFonts w:asciiTheme="minorHAnsi" w:hAnsiTheme="minorHAnsi" w:cstheme="minorHAnsi"/>
          <w:color w:val="00B0F0"/>
          <w:sz w:val="22"/>
          <w:szCs w:val="22"/>
        </w:rPr>
        <w:t xml:space="preserve"> during the Reporting </w:t>
      </w:r>
      <w:bookmarkEnd w:id="32"/>
      <w:bookmarkEnd w:id="33"/>
      <w:r w:rsidR="00274081">
        <w:rPr>
          <w:rFonts w:asciiTheme="minorHAnsi" w:hAnsiTheme="minorHAnsi" w:cstheme="minorHAnsi"/>
          <w:color w:val="00B0F0"/>
          <w:sz w:val="22"/>
          <w:szCs w:val="22"/>
        </w:rPr>
        <w:t>period</w:t>
      </w:r>
      <w:r w:rsidR="004B1569" w:rsidRPr="008741A0">
        <w:rPr>
          <w:rFonts w:asciiTheme="minorHAnsi" w:hAnsiTheme="minorHAnsi" w:cstheme="minorHAnsi"/>
          <w:color w:val="00B0F0"/>
          <w:sz w:val="22"/>
          <w:szCs w:val="22"/>
        </w:rPr>
        <w:t xml:space="preserve"> and Cumulative</w:t>
      </w:r>
      <w:r w:rsidR="00EB3F05" w:rsidRPr="008741A0">
        <w:rPr>
          <w:rFonts w:asciiTheme="minorHAnsi" w:hAnsiTheme="minorHAnsi" w:cstheme="minorHAnsi"/>
          <w:color w:val="00B0F0"/>
          <w:sz w:val="22"/>
          <w:szCs w:val="22"/>
        </w:rPr>
        <w:t xml:space="preserve"> since the beginning of the project</w:t>
      </w:r>
      <w:bookmarkEnd w:id="34"/>
    </w:p>
    <w:p w:rsidR="006B229F" w:rsidRPr="00742D5B" w:rsidRDefault="006B229F" w:rsidP="006B229F">
      <w:pPr>
        <w:jc w:val="both"/>
        <w:rPr>
          <w:rFonts w:cstheme="minorHAnsi"/>
          <w:color w:val="000000" w:themeColor="text1"/>
        </w:rPr>
      </w:pPr>
      <w:r w:rsidRPr="00742D5B">
        <w:rPr>
          <w:rFonts w:cstheme="minorHAnsi"/>
          <w:color w:val="000000" w:themeColor="text1"/>
        </w:rPr>
        <w:t xml:space="preserve">The project has accomplished </w:t>
      </w:r>
      <w:r w:rsidR="0043765F" w:rsidRPr="00742D5B">
        <w:rPr>
          <w:rFonts w:cstheme="minorHAnsi"/>
          <w:color w:val="000000" w:themeColor="text1"/>
        </w:rPr>
        <w:t>most</w:t>
      </w:r>
      <w:r w:rsidR="006549F5" w:rsidRPr="00742D5B">
        <w:rPr>
          <w:rFonts w:cstheme="minorHAnsi"/>
          <w:color w:val="000000" w:themeColor="text1"/>
        </w:rPr>
        <w:t xml:space="preserve"> of the</w:t>
      </w:r>
      <w:r w:rsidR="00C95A9E" w:rsidRPr="00742D5B">
        <w:rPr>
          <w:rFonts w:cstheme="minorHAnsi"/>
          <w:color w:val="000000" w:themeColor="text1"/>
        </w:rPr>
        <w:t xml:space="preserve"> </w:t>
      </w:r>
      <w:r w:rsidRPr="00742D5B">
        <w:rPr>
          <w:rFonts w:cstheme="minorHAnsi"/>
          <w:color w:val="000000" w:themeColor="text1"/>
        </w:rPr>
        <w:t xml:space="preserve">planned activities </w:t>
      </w:r>
      <w:r w:rsidR="0043765F" w:rsidRPr="00742D5B">
        <w:rPr>
          <w:rFonts w:cstheme="minorHAnsi"/>
          <w:color w:val="000000" w:themeColor="text1"/>
        </w:rPr>
        <w:t xml:space="preserve">during the </w:t>
      </w:r>
      <w:r w:rsidR="00A47D14" w:rsidRPr="00742D5B">
        <w:rPr>
          <w:rFonts w:cstheme="minorHAnsi"/>
          <w:color w:val="000000" w:themeColor="text1"/>
        </w:rPr>
        <w:t>second</w:t>
      </w:r>
      <w:r w:rsidR="00B31C96" w:rsidRPr="00742D5B">
        <w:rPr>
          <w:rFonts w:cstheme="minorHAnsi"/>
          <w:color w:val="000000" w:themeColor="text1"/>
        </w:rPr>
        <w:t xml:space="preserve"> trimester </w:t>
      </w:r>
      <w:r w:rsidR="0043765F" w:rsidRPr="00742D5B">
        <w:rPr>
          <w:rFonts w:cstheme="minorHAnsi"/>
          <w:color w:val="000000" w:themeColor="text1"/>
        </w:rPr>
        <w:t xml:space="preserve">of </w:t>
      </w:r>
      <w:r w:rsidR="00FB2DCF" w:rsidRPr="00742D5B">
        <w:rPr>
          <w:rFonts w:cstheme="minorHAnsi"/>
          <w:color w:val="000000" w:themeColor="text1"/>
        </w:rPr>
        <w:t xml:space="preserve">the </w:t>
      </w:r>
      <w:r w:rsidR="0043765F" w:rsidRPr="00742D5B">
        <w:rPr>
          <w:rFonts w:cstheme="minorHAnsi"/>
          <w:color w:val="000000" w:themeColor="text1"/>
        </w:rPr>
        <w:t>fiscal year 201</w:t>
      </w:r>
      <w:r w:rsidR="003A6492" w:rsidRPr="00742D5B">
        <w:rPr>
          <w:rFonts w:cstheme="minorHAnsi"/>
          <w:color w:val="000000" w:themeColor="text1"/>
        </w:rPr>
        <w:t>5</w:t>
      </w:r>
      <w:r w:rsidR="0043765F" w:rsidRPr="00742D5B">
        <w:rPr>
          <w:rFonts w:cstheme="minorHAnsi"/>
          <w:color w:val="000000" w:themeColor="text1"/>
        </w:rPr>
        <w:t>/1</w:t>
      </w:r>
      <w:r w:rsidR="003A6492" w:rsidRPr="00742D5B">
        <w:rPr>
          <w:rFonts w:cstheme="minorHAnsi"/>
          <w:color w:val="000000" w:themeColor="text1"/>
        </w:rPr>
        <w:t>6</w:t>
      </w:r>
      <w:r w:rsidR="00FB2DCF" w:rsidRPr="00742D5B">
        <w:rPr>
          <w:rFonts w:cstheme="minorHAnsi"/>
          <w:color w:val="000000" w:themeColor="text1"/>
        </w:rPr>
        <w:t>,</w:t>
      </w:r>
      <w:r w:rsidR="009D5394" w:rsidRPr="00742D5B">
        <w:rPr>
          <w:rFonts w:cstheme="minorHAnsi"/>
          <w:color w:val="000000" w:themeColor="text1"/>
        </w:rPr>
        <w:t xml:space="preserve"> however</w:t>
      </w:r>
      <w:r w:rsidR="00C95A9E" w:rsidRPr="00742D5B">
        <w:rPr>
          <w:rFonts w:cstheme="minorHAnsi"/>
          <w:color w:val="000000" w:themeColor="text1"/>
        </w:rPr>
        <w:t xml:space="preserve"> </w:t>
      </w:r>
      <w:r w:rsidR="00340E45" w:rsidRPr="00742D5B">
        <w:rPr>
          <w:rFonts w:cstheme="minorHAnsi"/>
          <w:color w:val="000000" w:themeColor="text1"/>
        </w:rPr>
        <w:t xml:space="preserve">some </w:t>
      </w:r>
      <w:r w:rsidR="005E7880" w:rsidRPr="00742D5B">
        <w:rPr>
          <w:rFonts w:cstheme="minorHAnsi"/>
          <w:color w:val="000000" w:themeColor="text1"/>
        </w:rPr>
        <w:t>activities</w:t>
      </w:r>
      <w:r w:rsidR="00C95A9E" w:rsidRPr="00742D5B">
        <w:rPr>
          <w:rFonts w:cstheme="minorHAnsi"/>
          <w:color w:val="000000" w:themeColor="text1"/>
        </w:rPr>
        <w:t xml:space="preserve"> </w:t>
      </w:r>
      <w:r w:rsidR="00340E45" w:rsidRPr="00742D5B">
        <w:rPr>
          <w:rFonts w:cstheme="minorHAnsi"/>
          <w:color w:val="000000" w:themeColor="text1"/>
        </w:rPr>
        <w:t>were not</w:t>
      </w:r>
      <w:r w:rsidR="00C95A9E" w:rsidRPr="00742D5B">
        <w:rPr>
          <w:rFonts w:cstheme="minorHAnsi"/>
          <w:color w:val="000000" w:themeColor="text1"/>
        </w:rPr>
        <w:t xml:space="preserve"> </w:t>
      </w:r>
      <w:r w:rsidR="005E7880" w:rsidRPr="00742D5B">
        <w:rPr>
          <w:rFonts w:cstheme="minorHAnsi"/>
          <w:color w:val="000000" w:themeColor="text1"/>
        </w:rPr>
        <w:t>accomplished</w:t>
      </w:r>
      <w:r w:rsidR="00C95A9E" w:rsidRPr="00742D5B">
        <w:rPr>
          <w:rFonts w:cstheme="minorHAnsi"/>
          <w:color w:val="000000" w:themeColor="text1"/>
        </w:rPr>
        <w:t xml:space="preserve"> </w:t>
      </w:r>
      <w:r w:rsidR="00FB2DCF" w:rsidRPr="00742D5B">
        <w:rPr>
          <w:rFonts w:cstheme="minorHAnsi"/>
          <w:color w:val="000000" w:themeColor="text1"/>
        </w:rPr>
        <w:t xml:space="preserve">due to the </w:t>
      </w:r>
      <w:r w:rsidR="00291B5E" w:rsidRPr="00742D5B">
        <w:rPr>
          <w:rFonts w:cstheme="minorHAnsi"/>
          <w:color w:val="000000" w:themeColor="text1"/>
        </w:rPr>
        <w:t>most needed</w:t>
      </w:r>
      <w:r w:rsidR="00C95A9E" w:rsidRPr="00742D5B">
        <w:rPr>
          <w:rFonts w:cstheme="minorHAnsi"/>
          <w:color w:val="000000" w:themeColor="text1"/>
        </w:rPr>
        <w:t xml:space="preserve"> additional support in field verification of short</w:t>
      </w:r>
      <w:r w:rsidR="003A6492" w:rsidRPr="00742D5B">
        <w:rPr>
          <w:rFonts w:cstheme="minorHAnsi"/>
          <w:color w:val="000000" w:themeColor="text1"/>
        </w:rPr>
        <w:t xml:space="preserve"> </w:t>
      </w:r>
      <w:r w:rsidR="00C95A9E" w:rsidRPr="00742D5B">
        <w:rPr>
          <w:rFonts w:cstheme="minorHAnsi"/>
          <w:color w:val="000000" w:themeColor="text1"/>
        </w:rPr>
        <w:t>listed</w:t>
      </w:r>
      <w:r w:rsidR="00FB2DCF" w:rsidRPr="00742D5B">
        <w:rPr>
          <w:rFonts w:cstheme="minorHAnsi"/>
          <w:color w:val="000000" w:themeColor="text1"/>
        </w:rPr>
        <w:t xml:space="preserve"> Expression of Interest (EOIs) and business planning process with the grant applicants</w:t>
      </w:r>
      <w:r w:rsidRPr="00742D5B">
        <w:rPr>
          <w:rFonts w:cstheme="minorHAnsi"/>
          <w:color w:val="000000" w:themeColor="text1"/>
        </w:rPr>
        <w:t xml:space="preserve">. </w:t>
      </w:r>
      <w:r w:rsidR="00CE35D3" w:rsidRPr="00742D5B">
        <w:rPr>
          <w:rFonts w:cstheme="minorHAnsi"/>
          <w:color w:val="000000" w:themeColor="text1"/>
        </w:rPr>
        <w:t>T</w:t>
      </w:r>
      <w:r w:rsidR="004E1D51" w:rsidRPr="00742D5B">
        <w:rPr>
          <w:rFonts w:cstheme="minorHAnsi"/>
          <w:color w:val="000000" w:themeColor="text1"/>
        </w:rPr>
        <w:t>he project</w:t>
      </w:r>
      <w:r w:rsidR="00AD508E" w:rsidRPr="00742D5B">
        <w:rPr>
          <w:rFonts w:cstheme="minorHAnsi"/>
          <w:color w:val="000000" w:themeColor="text1"/>
        </w:rPr>
        <w:t>'</w:t>
      </w:r>
      <w:r w:rsidR="009D5394" w:rsidRPr="00742D5B">
        <w:rPr>
          <w:rFonts w:cstheme="minorHAnsi"/>
          <w:color w:val="000000" w:themeColor="text1"/>
        </w:rPr>
        <w:t>s</w:t>
      </w:r>
      <w:r w:rsidR="00AD508E" w:rsidRPr="00742D5B">
        <w:rPr>
          <w:rFonts w:cstheme="minorHAnsi"/>
          <w:color w:val="000000" w:themeColor="text1"/>
        </w:rPr>
        <w:t xml:space="preserve"> physical and financial achievement</w:t>
      </w:r>
      <w:r w:rsidR="00C95A9E" w:rsidRPr="00742D5B">
        <w:rPr>
          <w:rFonts w:cstheme="minorHAnsi"/>
          <w:color w:val="000000" w:themeColor="text1"/>
        </w:rPr>
        <w:t xml:space="preserve">s are </w:t>
      </w:r>
      <w:r w:rsidR="008741A0" w:rsidRPr="00742D5B">
        <w:rPr>
          <w:rFonts w:cstheme="minorHAnsi"/>
          <w:color w:val="000000" w:themeColor="text1"/>
        </w:rPr>
        <w:t>67</w:t>
      </w:r>
      <w:r w:rsidR="00AD508E" w:rsidRPr="00742D5B">
        <w:rPr>
          <w:rFonts w:cstheme="minorHAnsi"/>
          <w:color w:val="000000" w:themeColor="text1"/>
        </w:rPr>
        <w:t xml:space="preserve">% </w:t>
      </w:r>
      <w:r w:rsidR="00B31C96" w:rsidRPr="00742D5B">
        <w:rPr>
          <w:rFonts w:cstheme="minorHAnsi"/>
          <w:color w:val="000000" w:themeColor="text1"/>
        </w:rPr>
        <w:t xml:space="preserve">(weighted progress) </w:t>
      </w:r>
      <w:r w:rsidR="00AD508E" w:rsidRPr="00742D5B">
        <w:rPr>
          <w:rFonts w:cstheme="minorHAnsi"/>
          <w:color w:val="000000" w:themeColor="text1"/>
        </w:rPr>
        <w:t xml:space="preserve">and </w:t>
      </w:r>
      <w:r w:rsidR="00C96697">
        <w:rPr>
          <w:rFonts w:cstheme="minorHAnsi"/>
          <w:color w:val="000000" w:themeColor="text1"/>
        </w:rPr>
        <w:t>56</w:t>
      </w:r>
      <w:r w:rsidR="00554E80" w:rsidRPr="00742D5B">
        <w:rPr>
          <w:rFonts w:cstheme="minorHAnsi"/>
          <w:color w:val="000000" w:themeColor="text1"/>
        </w:rPr>
        <w:t xml:space="preserve"> </w:t>
      </w:r>
      <w:r w:rsidR="00AD508E" w:rsidRPr="00742D5B">
        <w:rPr>
          <w:rFonts w:cstheme="minorHAnsi"/>
          <w:color w:val="000000" w:themeColor="text1"/>
        </w:rPr>
        <w:t>%</w:t>
      </w:r>
      <w:r w:rsidR="00C95A9E" w:rsidRPr="00742D5B">
        <w:rPr>
          <w:rFonts w:cstheme="minorHAnsi"/>
          <w:color w:val="000000" w:themeColor="text1"/>
        </w:rPr>
        <w:t xml:space="preserve"> </w:t>
      </w:r>
      <w:r w:rsidR="00AD508E" w:rsidRPr="00742D5B">
        <w:rPr>
          <w:rFonts w:cstheme="minorHAnsi"/>
          <w:color w:val="000000" w:themeColor="text1"/>
        </w:rPr>
        <w:t>respectively</w:t>
      </w:r>
      <w:r w:rsidR="008741A0" w:rsidRPr="00742D5B">
        <w:rPr>
          <w:rFonts w:cstheme="minorHAnsi"/>
          <w:color w:val="000000" w:themeColor="text1"/>
        </w:rPr>
        <w:t xml:space="preserve"> against the target of second trimester</w:t>
      </w:r>
      <w:r w:rsidR="00AD508E" w:rsidRPr="00742D5B">
        <w:rPr>
          <w:rFonts w:cstheme="minorHAnsi"/>
          <w:color w:val="000000" w:themeColor="text1"/>
        </w:rPr>
        <w:t xml:space="preserve">. </w:t>
      </w:r>
      <w:r w:rsidRPr="00742D5B">
        <w:rPr>
          <w:rFonts w:cstheme="minorHAnsi"/>
          <w:color w:val="000000" w:themeColor="text1"/>
        </w:rPr>
        <w:t xml:space="preserve">The </w:t>
      </w:r>
      <w:r w:rsidR="008B3A46" w:rsidRPr="00742D5B">
        <w:rPr>
          <w:rFonts w:cstheme="minorHAnsi"/>
          <w:color w:val="000000" w:themeColor="text1"/>
        </w:rPr>
        <w:t>major</w:t>
      </w:r>
      <w:r w:rsidR="00C95A9E" w:rsidRPr="00742D5B">
        <w:rPr>
          <w:rFonts w:cstheme="minorHAnsi"/>
          <w:color w:val="000000" w:themeColor="text1"/>
        </w:rPr>
        <w:t xml:space="preserve"> </w:t>
      </w:r>
      <w:r w:rsidR="00AD508E" w:rsidRPr="00742D5B">
        <w:rPr>
          <w:rFonts w:cstheme="minorHAnsi"/>
          <w:color w:val="000000" w:themeColor="text1"/>
        </w:rPr>
        <w:t xml:space="preserve">outputs </w:t>
      </w:r>
      <w:r w:rsidR="000417E5" w:rsidRPr="00742D5B">
        <w:rPr>
          <w:rFonts w:cstheme="minorHAnsi"/>
          <w:color w:val="000000" w:themeColor="text1"/>
        </w:rPr>
        <w:t>are</w:t>
      </w:r>
      <w:r w:rsidRPr="00742D5B">
        <w:rPr>
          <w:rFonts w:cstheme="minorHAnsi"/>
          <w:color w:val="000000" w:themeColor="text1"/>
        </w:rPr>
        <w:t xml:space="preserve"> explained component</w:t>
      </w:r>
      <w:r w:rsidR="00AF17AD" w:rsidRPr="00742D5B">
        <w:rPr>
          <w:rFonts w:cstheme="minorHAnsi"/>
          <w:color w:val="000000" w:themeColor="text1"/>
        </w:rPr>
        <w:t>-wise</w:t>
      </w:r>
      <w:r w:rsidRPr="00742D5B">
        <w:rPr>
          <w:rFonts w:cstheme="minorHAnsi"/>
          <w:color w:val="000000" w:themeColor="text1"/>
        </w:rPr>
        <w:t xml:space="preserve"> in the following paragraphs.</w:t>
      </w:r>
      <w:r w:rsidR="00554E80" w:rsidRPr="00742D5B">
        <w:rPr>
          <w:rFonts w:cstheme="minorHAnsi"/>
          <w:color w:val="000000" w:themeColor="text1"/>
        </w:rPr>
        <w:t xml:space="preserve"> The</w:t>
      </w:r>
      <w:r w:rsidR="00AD508E" w:rsidRPr="00742D5B">
        <w:rPr>
          <w:rFonts w:cstheme="minorHAnsi"/>
          <w:color w:val="000000" w:themeColor="text1"/>
        </w:rPr>
        <w:t xml:space="preserve"> </w:t>
      </w:r>
      <w:r w:rsidR="00291B5E" w:rsidRPr="00742D5B">
        <w:rPr>
          <w:rFonts w:cstheme="minorHAnsi"/>
          <w:color w:val="000000" w:themeColor="text1"/>
        </w:rPr>
        <w:t xml:space="preserve">basic </w:t>
      </w:r>
      <w:r w:rsidR="00AD508E" w:rsidRPr="00742D5B">
        <w:rPr>
          <w:rFonts w:cstheme="minorHAnsi"/>
          <w:color w:val="000000" w:themeColor="text1"/>
        </w:rPr>
        <w:t xml:space="preserve">data of the project can be </w:t>
      </w:r>
      <w:r w:rsidR="00291B5E" w:rsidRPr="00742D5B">
        <w:rPr>
          <w:rFonts w:cstheme="minorHAnsi"/>
          <w:color w:val="000000" w:themeColor="text1"/>
        </w:rPr>
        <w:t>retrieved from</w:t>
      </w:r>
      <w:r w:rsidR="00C95A9E" w:rsidRPr="00742D5B">
        <w:rPr>
          <w:rFonts w:cstheme="minorHAnsi"/>
          <w:color w:val="000000" w:themeColor="text1"/>
        </w:rPr>
        <w:t xml:space="preserve"> </w:t>
      </w:r>
      <w:r w:rsidR="007F182E" w:rsidRPr="00742D5B">
        <w:rPr>
          <w:rFonts w:cstheme="minorHAnsi"/>
          <w:color w:val="000000" w:themeColor="text1"/>
        </w:rPr>
        <w:t xml:space="preserve">the </w:t>
      </w:r>
      <w:r w:rsidR="00AD508E" w:rsidRPr="00742D5B">
        <w:rPr>
          <w:rFonts w:cstheme="minorHAnsi"/>
          <w:color w:val="000000" w:themeColor="text1"/>
        </w:rPr>
        <w:t>project MIS:</w:t>
      </w:r>
      <w:r w:rsidR="00C95A9E" w:rsidRPr="00742D5B">
        <w:rPr>
          <w:rFonts w:cstheme="minorHAnsi"/>
          <w:color w:val="000000" w:themeColor="text1"/>
        </w:rPr>
        <w:t xml:space="preserve"> </w:t>
      </w:r>
      <w:hyperlink r:id="rId33" w:history="1">
        <w:r w:rsidR="00AD508E" w:rsidRPr="00742D5B">
          <w:rPr>
            <w:rStyle w:val="Hyperlink"/>
            <w:rFonts w:cstheme="minorHAnsi"/>
            <w:color w:val="000000" w:themeColor="text1"/>
          </w:rPr>
          <w:t>www.hvapmis.gov.np</w:t>
        </w:r>
      </w:hyperlink>
      <w:r w:rsidR="00641E1E" w:rsidRPr="00742D5B">
        <w:rPr>
          <w:color w:val="000000" w:themeColor="text1"/>
        </w:rPr>
        <w:t>.</w:t>
      </w:r>
      <w:r w:rsidRPr="00742D5B">
        <w:rPr>
          <w:rFonts w:cstheme="minorHAnsi"/>
          <w:color w:val="000000" w:themeColor="text1"/>
        </w:rPr>
        <w:t>The details of target</w:t>
      </w:r>
      <w:r w:rsidR="00AF17AD" w:rsidRPr="00742D5B">
        <w:rPr>
          <w:rFonts w:cstheme="minorHAnsi"/>
          <w:color w:val="000000" w:themeColor="text1"/>
        </w:rPr>
        <w:t>s</w:t>
      </w:r>
      <w:r w:rsidRPr="00742D5B">
        <w:rPr>
          <w:rFonts w:cstheme="minorHAnsi"/>
          <w:color w:val="000000" w:themeColor="text1"/>
        </w:rPr>
        <w:t xml:space="preserve"> Vs achievement</w:t>
      </w:r>
      <w:r w:rsidR="00AF17AD" w:rsidRPr="00742D5B">
        <w:rPr>
          <w:rFonts w:cstheme="minorHAnsi"/>
          <w:color w:val="000000" w:themeColor="text1"/>
        </w:rPr>
        <w:t>s</w:t>
      </w:r>
      <w:r w:rsidR="00C95A9E" w:rsidRPr="00742D5B">
        <w:rPr>
          <w:rFonts w:cstheme="minorHAnsi"/>
          <w:color w:val="000000" w:themeColor="text1"/>
        </w:rPr>
        <w:t xml:space="preserve"> </w:t>
      </w:r>
      <w:r w:rsidR="000417E5" w:rsidRPr="00742D5B">
        <w:rPr>
          <w:rFonts w:cstheme="minorHAnsi"/>
          <w:color w:val="000000" w:themeColor="text1"/>
        </w:rPr>
        <w:t xml:space="preserve">are </w:t>
      </w:r>
      <w:r w:rsidR="004718D1" w:rsidRPr="00742D5B">
        <w:rPr>
          <w:rFonts w:cstheme="minorHAnsi"/>
          <w:color w:val="000000" w:themeColor="text1"/>
        </w:rPr>
        <w:t xml:space="preserve">illustrated </w:t>
      </w:r>
      <w:r w:rsidR="004A359C" w:rsidRPr="00742D5B">
        <w:rPr>
          <w:rFonts w:cstheme="minorHAnsi"/>
          <w:color w:val="000000" w:themeColor="text1"/>
        </w:rPr>
        <w:t>in</w:t>
      </w:r>
      <w:r w:rsidRPr="00742D5B">
        <w:rPr>
          <w:rFonts w:cstheme="minorHAnsi"/>
          <w:color w:val="000000" w:themeColor="text1"/>
        </w:rPr>
        <w:t xml:space="preserve"> Annex </w:t>
      </w:r>
      <w:r w:rsidR="002A313C" w:rsidRPr="00742D5B">
        <w:rPr>
          <w:rFonts w:cstheme="minorHAnsi"/>
          <w:color w:val="000000" w:themeColor="text1"/>
        </w:rPr>
        <w:t>A</w:t>
      </w:r>
      <w:r w:rsidR="00716509" w:rsidRPr="00742D5B">
        <w:rPr>
          <w:rFonts w:cstheme="minorHAnsi"/>
          <w:color w:val="000000" w:themeColor="text1"/>
        </w:rPr>
        <w:t>.</w:t>
      </w:r>
    </w:p>
    <w:p w:rsidR="003E09C2" w:rsidRPr="008741A0" w:rsidRDefault="001024AD" w:rsidP="001024AD">
      <w:pPr>
        <w:pStyle w:val="Subtitle"/>
        <w:numPr>
          <w:ilvl w:val="0"/>
          <w:numId w:val="0"/>
        </w:numPr>
        <w:outlineLvl w:val="0"/>
        <w:rPr>
          <w:rFonts w:asciiTheme="minorHAnsi" w:hAnsiTheme="minorHAnsi" w:cstheme="minorHAnsi"/>
          <w:b/>
          <w:color w:val="00B0F0"/>
          <w:sz w:val="22"/>
          <w:szCs w:val="22"/>
        </w:rPr>
      </w:pPr>
      <w:bookmarkStart w:id="35" w:name="_Toc363883143"/>
      <w:bookmarkStart w:id="36" w:name="_Toc364263025"/>
      <w:bookmarkStart w:id="37" w:name="_Toc449644545"/>
      <w:r w:rsidRPr="008741A0">
        <w:rPr>
          <w:rFonts w:asciiTheme="minorHAnsi" w:hAnsiTheme="minorHAnsi" w:cstheme="minorHAnsi"/>
          <w:b/>
          <w:color w:val="00B0F0"/>
          <w:sz w:val="22"/>
          <w:szCs w:val="22"/>
        </w:rPr>
        <w:t xml:space="preserve">COMPONENT 1: </w:t>
      </w:r>
      <w:r w:rsidR="00E25830" w:rsidRPr="008741A0">
        <w:rPr>
          <w:rFonts w:asciiTheme="minorHAnsi" w:hAnsiTheme="minorHAnsi" w:cstheme="minorHAnsi"/>
          <w:b/>
          <w:color w:val="00B0F0"/>
          <w:sz w:val="22"/>
          <w:szCs w:val="22"/>
        </w:rPr>
        <w:t>INCLUSIVE VALUE CHAIN DEVELO</w:t>
      </w:r>
      <w:r w:rsidR="00325D80" w:rsidRPr="008741A0">
        <w:rPr>
          <w:rFonts w:asciiTheme="minorHAnsi" w:hAnsiTheme="minorHAnsi" w:cstheme="minorHAnsi"/>
          <w:b/>
          <w:color w:val="00B0F0"/>
          <w:sz w:val="22"/>
          <w:szCs w:val="22"/>
        </w:rPr>
        <w:t>PMENT</w:t>
      </w:r>
      <w:bookmarkEnd w:id="35"/>
      <w:bookmarkEnd w:id="36"/>
      <w:bookmarkEnd w:id="37"/>
    </w:p>
    <w:p w:rsidR="009E1BFD" w:rsidRPr="008741A0" w:rsidRDefault="009E1BFD" w:rsidP="001C58BE">
      <w:pPr>
        <w:pStyle w:val="Heading2"/>
        <w:rPr>
          <w:color w:val="00B0F0"/>
        </w:rPr>
      </w:pPr>
      <w:bookmarkStart w:id="38" w:name="_Toc449644546"/>
      <w:r w:rsidRPr="008741A0">
        <w:rPr>
          <w:color w:val="00B0F0"/>
        </w:rPr>
        <w:t>PART ONE: VALUE CHAIN DEVELOPMENT AND BUSINESS LINKAGE</w:t>
      </w:r>
      <w:r w:rsidR="00CE35D3" w:rsidRPr="008741A0">
        <w:rPr>
          <w:color w:val="00B0F0"/>
        </w:rPr>
        <w:t>S</w:t>
      </w:r>
      <w:bookmarkEnd w:id="38"/>
    </w:p>
    <w:p w:rsidR="00554E80" w:rsidRPr="0056456F" w:rsidRDefault="00554E80" w:rsidP="00E1558A">
      <w:pPr>
        <w:rPr>
          <w:bCs/>
          <w:color w:val="00B0F0"/>
          <w:sz w:val="6"/>
        </w:rPr>
      </w:pPr>
    </w:p>
    <w:p w:rsidR="00EF765F" w:rsidRPr="008741A0" w:rsidRDefault="00EF765F" w:rsidP="00EF765F">
      <w:pPr>
        <w:rPr>
          <w:rFonts w:cstheme="minorHAnsi"/>
          <w:b/>
          <w:i/>
          <w:color w:val="00B0F0"/>
          <w:lang w:val="en-US"/>
        </w:rPr>
      </w:pPr>
      <w:r w:rsidRPr="008741A0">
        <w:rPr>
          <w:b/>
          <w:color w:val="00B0F0"/>
        </w:rPr>
        <w:t xml:space="preserve">Output 1: </w:t>
      </w:r>
      <w:r w:rsidR="00F60EA1">
        <w:rPr>
          <w:b/>
          <w:color w:val="00B0F0"/>
        </w:rPr>
        <w:t xml:space="preserve">6 </w:t>
      </w:r>
      <w:r w:rsidRPr="008741A0">
        <w:rPr>
          <w:rFonts w:cstheme="minorHAnsi"/>
          <w:b/>
          <w:color w:val="00B0F0"/>
          <w:lang w:val="en-US"/>
        </w:rPr>
        <w:t xml:space="preserve">Multi </w:t>
      </w:r>
      <w:r w:rsidR="00D95856">
        <w:rPr>
          <w:rFonts w:cstheme="minorHAnsi"/>
          <w:b/>
          <w:color w:val="00B0F0"/>
          <w:lang w:val="en-US"/>
        </w:rPr>
        <w:t>Stakeholders’ Platform Workshops</w:t>
      </w:r>
      <w:r w:rsidRPr="008741A0">
        <w:rPr>
          <w:rFonts w:cstheme="minorHAnsi"/>
          <w:b/>
          <w:color w:val="00B0F0"/>
          <w:lang w:val="en-US"/>
        </w:rPr>
        <w:t xml:space="preserve"> (MSP) Conducted</w:t>
      </w:r>
    </w:p>
    <w:p w:rsidR="00D95856" w:rsidRPr="00D95856" w:rsidRDefault="00D95856" w:rsidP="00EF765F">
      <w:pPr>
        <w:spacing w:before="240" w:after="120"/>
        <w:jc w:val="both"/>
        <w:rPr>
          <w:rFonts w:cstheme="minorHAnsi"/>
          <w:color w:val="000000" w:themeColor="text1"/>
          <w:lang w:eastAsia="nl-NL"/>
        </w:rPr>
      </w:pPr>
      <w:r>
        <w:rPr>
          <w:rFonts w:cstheme="minorHAnsi"/>
          <w:color w:val="000000" w:themeColor="text1"/>
        </w:rPr>
        <w:t>Six m</w:t>
      </w:r>
      <w:r w:rsidR="00EF765F" w:rsidRPr="00D95856">
        <w:rPr>
          <w:rFonts w:cstheme="minorHAnsi"/>
          <w:color w:val="000000" w:themeColor="text1"/>
        </w:rPr>
        <w:t xml:space="preserve">ulti </w:t>
      </w:r>
      <w:r>
        <w:rPr>
          <w:rFonts w:cstheme="minorHAnsi"/>
          <w:color w:val="000000" w:themeColor="text1"/>
        </w:rPr>
        <w:t xml:space="preserve">stakeholders’ platform workshops </w:t>
      </w:r>
      <w:r w:rsidR="00EF765F" w:rsidRPr="00D95856">
        <w:rPr>
          <w:rFonts w:cstheme="minorHAnsi"/>
          <w:color w:val="000000" w:themeColor="text1"/>
        </w:rPr>
        <w:t xml:space="preserve">were organised in </w:t>
      </w:r>
      <w:r w:rsidR="00D70256" w:rsidRPr="001A263A">
        <w:rPr>
          <w:rFonts w:cstheme="minorHAnsi"/>
          <w:color w:val="000000" w:themeColor="text1"/>
        </w:rPr>
        <w:t>4</w:t>
      </w:r>
      <w:r w:rsidR="00EF765F" w:rsidRPr="00D95856">
        <w:rPr>
          <w:rFonts w:cstheme="minorHAnsi"/>
          <w:color w:val="000000" w:themeColor="text1"/>
        </w:rPr>
        <w:t xml:space="preserve"> value chains: timur, ginger</w:t>
      </w:r>
      <w:r w:rsidR="00653BBB">
        <w:rPr>
          <w:rFonts w:cstheme="minorHAnsi"/>
          <w:color w:val="000000" w:themeColor="text1"/>
        </w:rPr>
        <w:t>, goat</w:t>
      </w:r>
      <w:r w:rsidR="00EF765F" w:rsidRPr="00D95856">
        <w:rPr>
          <w:rFonts w:cstheme="minorHAnsi"/>
          <w:color w:val="000000" w:themeColor="text1"/>
        </w:rPr>
        <w:t xml:space="preserve"> and off season vegetable. The MSPs brought different stakeholders of the respective value chains together to review the interventions conducted by VC actors and support organisations, to identify service demands and </w:t>
      </w:r>
      <w:r w:rsidR="00EF765F" w:rsidRPr="00D95856">
        <w:rPr>
          <w:rFonts w:cstheme="minorHAnsi"/>
          <w:color w:val="000000" w:themeColor="text1"/>
          <w:lang w:eastAsia="nl-NL"/>
        </w:rPr>
        <w:t xml:space="preserve">create linkages among the actors. </w:t>
      </w:r>
    </w:p>
    <w:p w:rsidR="00EF765F" w:rsidRPr="00D95856" w:rsidRDefault="00EF765F" w:rsidP="00EF765F">
      <w:pPr>
        <w:spacing w:before="240" w:after="120"/>
        <w:jc w:val="both"/>
        <w:rPr>
          <w:rFonts w:cstheme="minorHAnsi"/>
          <w:color w:val="000000" w:themeColor="text1"/>
          <w:lang w:eastAsia="nl-NL"/>
        </w:rPr>
      </w:pPr>
      <w:r w:rsidRPr="00D95856">
        <w:rPr>
          <w:rFonts w:cstheme="minorHAnsi"/>
          <w:color w:val="000000" w:themeColor="text1"/>
          <w:lang w:eastAsia="nl-NL"/>
        </w:rPr>
        <w:t xml:space="preserve">The MSPs created better understanding on the terms of trade and address immediate constraints or opportunities for business and service relationships and consequently performance. The participants brainstormed on various options for service models that can function effectively and in a sustainable manner thereby supporting value chain growth. </w:t>
      </w:r>
    </w:p>
    <w:p w:rsidR="00EF765F" w:rsidRPr="00D95856" w:rsidRDefault="00D95856" w:rsidP="00EF765F">
      <w:pPr>
        <w:tabs>
          <w:tab w:val="left" w:pos="3456"/>
        </w:tabs>
        <w:spacing w:before="120" w:after="60"/>
        <w:ind w:right="-188"/>
        <w:jc w:val="both"/>
        <w:rPr>
          <w:rFonts w:cstheme="minorHAnsi"/>
          <w:color w:val="000000" w:themeColor="text1"/>
        </w:rPr>
      </w:pPr>
      <w:r w:rsidRPr="00D95856">
        <w:rPr>
          <w:rFonts w:cstheme="minorHAnsi"/>
          <w:color w:val="000000" w:themeColor="text1"/>
        </w:rPr>
        <w:t>Altogether, there were 3</w:t>
      </w:r>
      <w:r w:rsidR="00517624">
        <w:rPr>
          <w:rFonts w:cstheme="minorHAnsi"/>
          <w:color w:val="000000" w:themeColor="text1"/>
        </w:rPr>
        <w:t>66</w:t>
      </w:r>
      <w:r w:rsidRPr="00D95856">
        <w:rPr>
          <w:rFonts w:cstheme="minorHAnsi"/>
          <w:color w:val="000000" w:themeColor="text1"/>
        </w:rPr>
        <w:t xml:space="preserve"> participants including 2</w:t>
      </w:r>
      <w:r w:rsidR="00517624">
        <w:rPr>
          <w:rFonts w:cstheme="minorHAnsi"/>
          <w:color w:val="000000" w:themeColor="text1"/>
        </w:rPr>
        <w:t>7</w:t>
      </w:r>
      <w:r w:rsidRPr="00D95856">
        <w:rPr>
          <w:rFonts w:cstheme="minorHAnsi"/>
          <w:color w:val="000000" w:themeColor="text1"/>
        </w:rPr>
        <w:t xml:space="preserve"> percent</w:t>
      </w:r>
      <w:r w:rsidR="00EF765F" w:rsidRPr="00D95856">
        <w:rPr>
          <w:rFonts w:cstheme="minorHAnsi"/>
          <w:color w:val="000000" w:themeColor="text1"/>
        </w:rPr>
        <w:t xml:space="preserve"> female and </w:t>
      </w:r>
      <w:r w:rsidRPr="00D95856">
        <w:rPr>
          <w:rFonts w:cstheme="minorHAnsi"/>
          <w:color w:val="000000" w:themeColor="text1"/>
        </w:rPr>
        <w:t>2</w:t>
      </w:r>
      <w:r w:rsidR="00517624">
        <w:rPr>
          <w:rFonts w:cstheme="minorHAnsi"/>
          <w:color w:val="000000" w:themeColor="text1"/>
        </w:rPr>
        <w:t>9</w:t>
      </w:r>
      <w:r w:rsidRPr="00D95856">
        <w:rPr>
          <w:rFonts w:cstheme="minorHAnsi"/>
          <w:color w:val="000000" w:themeColor="text1"/>
        </w:rPr>
        <w:t xml:space="preserve"> percent from</w:t>
      </w:r>
      <w:r w:rsidR="00EF765F" w:rsidRPr="00D95856">
        <w:rPr>
          <w:rFonts w:cstheme="minorHAnsi"/>
          <w:color w:val="000000" w:themeColor="text1"/>
        </w:rPr>
        <w:t xml:space="preserve"> Dalits/Janjatis </w:t>
      </w:r>
      <w:r w:rsidRPr="00D95856">
        <w:rPr>
          <w:rFonts w:cstheme="minorHAnsi"/>
          <w:color w:val="000000" w:themeColor="text1"/>
        </w:rPr>
        <w:t>were represented from different</w:t>
      </w:r>
      <w:r w:rsidR="00EF765F" w:rsidRPr="00D95856">
        <w:rPr>
          <w:rFonts w:cstheme="minorHAnsi"/>
          <w:color w:val="000000" w:themeColor="text1"/>
        </w:rPr>
        <w:t xml:space="preserve"> producer groups, cooperatives, traders, processors, agro-vets and service providers. The detail no. of participants is given in Table 5.</w:t>
      </w:r>
    </w:p>
    <w:p w:rsidR="00EF765F" w:rsidRDefault="00EF765F" w:rsidP="00EF765F">
      <w:pPr>
        <w:pStyle w:val="Caption"/>
        <w:rPr>
          <w:rFonts w:asciiTheme="minorHAnsi" w:hAnsiTheme="minorHAnsi" w:cstheme="minorHAnsi"/>
          <w:color w:val="000000" w:themeColor="text1"/>
          <w:sz w:val="22"/>
          <w:szCs w:val="22"/>
        </w:rPr>
      </w:pPr>
      <w:bookmarkStart w:id="39" w:name="_Toc405468516"/>
      <w:r w:rsidRPr="00D95856">
        <w:rPr>
          <w:rFonts w:asciiTheme="minorHAnsi" w:hAnsiTheme="minorHAnsi" w:cstheme="minorHAnsi"/>
          <w:color w:val="000000" w:themeColor="text1"/>
          <w:sz w:val="22"/>
          <w:szCs w:val="22"/>
        </w:rPr>
        <w:t>Table No. 5: Number of participants in MSP workshop</w:t>
      </w:r>
      <w:bookmarkEnd w:id="39"/>
      <w:r w:rsidRPr="00D95856">
        <w:rPr>
          <w:rFonts w:asciiTheme="minorHAnsi" w:hAnsiTheme="minorHAnsi" w:cstheme="minorHAnsi"/>
          <w:color w:val="000000" w:themeColor="text1"/>
          <w:sz w:val="22"/>
          <w:szCs w:val="22"/>
        </w:rPr>
        <w:t xml:space="preserve"> by value chain in the reporting period</w:t>
      </w:r>
    </w:p>
    <w:tbl>
      <w:tblPr>
        <w:tblStyle w:val="LightShading-Accent12"/>
        <w:tblW w:w="9284" w:type="dxa"/>
        <w:tblLayout w:type="fixed"/>
        <w:tblLook w:val="04A0" w:firstRow="1" w:lastRow="0" w:firstColumn="1" w:lastColumn="0" w:noHBand="0" w:noVBand="1"/>
      </w:tblPr>
      <w:tblGrid>
        <w:gridCol w:w="644"/>
        <w:gridCol w:w="1394"/>
        <w:gridCol w:w="895"/>
        <w:gridCol w:w="1491"/>
        <w:gridCol w:w="540"/>
        <w:gridCol w:w="540"/>
        <w:gridCol w:w="630"/>
        <w:gridCol w:w="540"/>
        <w:gridCol w:w="630"/>
        <w:gridCol w:w="630"/>
        <w:gridCol w:w="720"/>
        <w:gridCol w:w="630"/>
      </w:tblGrid>
      <w:tr w:rsidR="00DA4C10" w:rsidRPr="00DA4C10" w:rsidTr="00DA4C1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4" w:type="dxa"/>
            <w:vMerge w:val="restart"/>
            <w:hideMark/>
          </w:tcPr>
          <w:p w:rsidR="00DA4C10" w:rsidRPr="00DA4C10" w:rsidRDefault="00DA4C10" w:rsidP="00DA4C10">
            <w:pPr>
              <w:jc w:val="center"/>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S.N.</w:t>
            </w:r>
          </w:p>
        </w:tc>
        <w:tc>
          <w:tcPr>
            <w:tcW w:w="1394" w:type="dxa"/>
            <w:vMerge w:val="restart"/>
            <w:hideMark/>
          </w:tcPr>
          <w:p w:rsidR="00DA4C10" w:rsidRPr="00DA4C10" w:rsidRDefault="00DA4C10" w:rsidP="00DA4C10">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MSP by value chain</w:t>
            </w:r>
          </w:p>
        </w:tc>
        <w:tc>
          <w:tcPr>
            <w:tcW w:w="895" w:type="dxa"/>
            <w:vMerge w:val="restart"/>
            <w:hideMark/>
          </w:tcPr>
          <w:p w:rsidR="00DA4C10" w:rsidRPr="00DA4C10" w:rsidRDefault="00DA4C10" w:rsidP="00DA4C10">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Date</w:t>
            </w:r>
          </w:p>
        </w:tc>
        <w:tc>
          <w:tcPr>
            <w:tcW w:w="1491" w:type="dxa"/>
            <w:vMerge w:val="restart"/>
            <w:hideMark/>
          </w:tcPr>
          <w:p w:rsidR="00DA4C10" w:rsidRPr="00DA4C10" w:rsidRDefault="00DA4C10" w:rsidP="00DA4C10">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Venue</w:t>
            </w:r>
          </w:p>
        </w:tc>
        <w:tc>
          <w:tcPr>
            <w:tcW w:w="1080" w:type="dxa"/>
            <w:gridSpan w:val="2"/>
            <w:hideMark/>
          </w:tcPr>
          <w:p w:rsidR="00DA4C10" w:rsidRPr="00DA4C10" w:rsidRDefault="00DA4C10" w:rsidP="00DA4C10">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Dalits</w:t>
            </w:r>
          </w:p>
        </w:tc>
        <w:tc>
          <w:tcPr>
            <w:tcW w:w="1170" w:type="dxa"/>
            <w:gridSpan w:val="2"/>
            <w:hideMark/>
          </w:tcPr>
          <w:p w:rsidR="00DA4C10" w:rsidRPr="00DA4C10" w:rsidRDefault="00DA4C10" w:rsidP="00DA4C10">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Janjatis</w:t>
            </w:r>
          </w:p>
        </w:tc>
        <w:tc>
          <w:tcPr>
            <w:tcW w:w="1260" w:type="dxa"/>
            <w:gridSpan w:val="2"/>
            <w:hideMark/>
          </w:tcPr>
          <w:p w:rsidR="00DA4C10" w:rsidRPr="00DA4C10" w:rsidRDefault="00DA4C10" w:rsidP="00DA4C10">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Other caste</w:t>
            </w:r>
          </w:p>
        </w:tc>
        <w:tc>
          <w:tcPr>
            <w:tcW w:w="1350" w:type="dxa"/>
            <w:gridSpan w:val="2"/>
            <w:noWrap/>
            <w:hideMark/>
          </w:tcPr>
          <w:p w:rsidR="00DA4C10" w:rsidRPr="00DA4C10" w:rsidRDefault="00DA4C10" w:rsidP="00DA4C1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Total</w:t>
            </w:r>
          </w:p>
        </w:tc>
      </w:tr>
      <w:tr w:rsidR="00DA4C10" w:rsidRPr="00DA4C10" w:rsidTr="00DA4C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4" w:type="dxa"/>
            <w:vMerge/>
            <w:hideMark/>
          </w:tcPr>
          <w:p w:rsidR="00DA4C10" w:rsidRPr="00DA4C10" w:rsidRDefault="00DA4C10" w:rsidP="00DA4C10">
            <w:pPr>
              <w:jc w:val="center"/>
              <w:rPr>
                <w:rFonts w:ascii="Verdana" w:eastAsia="Times New Roman" w:hAnsi="Verdana" w:cs="Calibri"/>
                <w:color w:val="000000"/>
                <w:sz w:val="16"/>
                <w:szCs w:val="16"/>
                <w:lang w:val="en-US" w:eastAsia="en-US" w:bidi="ne-NP"/>
              </w:rPr>
            </w:pPr>
          </w:p>
        </w:tc>
        <w:tc>
          <w:tcPr>
            <w:tcW w:w="1394" w:type="dxa"/>
            <w:vMerge/>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p>
        </w:tc>
        <w:tc>
          <w:tcPr>
            <w:tcW w:w="895" w:type="dxa"/>
            <w:vMerge/>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p>
        </w:tc>
        <w:tc>
          <w:tcPr>
            <w:tcW w:w="1491" w:type="dxa"/>
            <w:vMerge/>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p>
        </w:tc>
        <w:tc>
          <w:tcPr>
            <w:tcW w:w="54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DA4C10">
              <w:rPr>
                <w:rFonts w:ascii="Verdana" w:eastAsia="Times New Roman" w:hAnsi="Verdana" w:cs="Calibri"/>
                <w:color w:val="000000"/>
                <w:sz w:val="18"/>
                <w:szCs w:val="18"/>
                <w:lang w:eastAsia="en-US" w:bidi="ne-NP"/>
              </w:rPr>
              <w:t>F</w:t>
            </w:r>
          </w:p>
        </w:tc>
        <w:tc>
          <w:tcPr>
            <w:tcW w:w="54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DA4C10">
              <w:rPr>
                <w:rFonts w:ascii="Verdana" w:eastAsia="Times New Roman" w:hAnsi="Verdana" w:cs="Calibri"/>
                <w:color w:val="000000"/>
                <w:sz w:val="18"/>
                <w:szCs w:val="18"/>
                <w:lang w:eastAsia="en-US" w:bidi="ne-NP"/>
              </w:rPr>
              <w:t>T</w:t>
            </w:r>
          </w:p>
        </w:tc>
        <w:tc>
          <w:tcPr>
            <w:tcW w:w="63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DA4C10">
              <w:rPr>
                <w:rFonts w:ascii="Verdana" w:eastAsia="Times New Roman" w:hAnsi="Verdana" w:cs="Calibri"/>
                <w:color w:val="000000"/>
                <w:sz w:val="18"/>
                <w:szCs w:val="18"/>
                <w:lang w:eastAsia="en-US" w:bidi="ne-NP"/>
              </w:rPr>
              <w:t>F</w:t>
            </w:r>
          </w:p>
        </w:tc>
        <w:tc>
          <w:tcPr>
            <w:tcW w:w="54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DA4C10">
              <w:rPr>
                <w:rFonts w:ascii="Verdana" w:eastAsia="Times New Roman" w:hAnsi="Verdana" w:cs="Calibri"/>
                <w:color w:val="000000"/>
                <w:sz w:val="18"/>
                <w:szCs w:val="18"/>
                <w:lang w:eastAsia="en-US" w:bidi="ne-NP"/>
              </w:rPr>
              <w:t>T</w:t>
            </w:r>
          </w:p>
        </w:tc>
        <w:tc>
          <w:tcPr>
            <w:tcW w:w="63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DA4C10">
              <w:rPr>
                <w:rFonts w:ascii="Verdana" w:eastAsia="Times New Roman" w:hAnsi="Verdana" w:cs="Calibri"/>
                <w:color w:val="000000"/>
                <w:sz w:val="18"/>
                <w:szCs w:val="18"/>
                <w:lang w:eastAsia="en-US" w:bidi="ne-NP"/>
              </w:rPr>
              <w:t>F</w:t>
            </w:r>
          </w:p>
        </w:tc>
        <w:tc>
          <w:tcPr>
            <w:tcW w:w="63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DA4C10">
              <w:rPr>
                <w:rFonts w:ascii="Verdana" w:eastAsia="Times New Roman" w:hAnsi="Verdana" w:cs="Calibri"/>
                <w:color w:val="000000"/>
                <w:sz w:val="18"/>
                <w:szCs w:val="18"/>
                <w:lang w:eastAsia="en-US" w:bidi="ne-NP"/>
              </w:rPr>
              <w:t>T</w:t>
            </w:r>
          </w:p>
        </w:tc>
        <w:tc>
          <w:tcPr>
            <w:tcW w:w="72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DA4C10">
              <w:rPr>
                <w:rFonts w:ascii="Verdana" w:eastAsia="Times New Roman" w:hAnsi="Verdana" w:cs="Calibri"/>
                <w:color w:val="000000"/>
                <w:sz w:val="18"/>
                <w:szCs w:val="18"/>
                <w:lang w:eastAsia="en-US" w:bidi="ne-NP"/>
              </w:rPr>
              <w:t>F</w:t>
            </w:r>
          </w:p>
        </w:tc>
        <w:tc>
          <w:tcPr>
            <w:tcW w:w="63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DA4C10">
              <w:rPr>
                <w:rFonts w:ascii="Verdana" w:eastAsia="Times New Roman" w:hAnsi="Verdana" w:cs="Calibri"/>
                <w:color w:val="000000"/>
                <w:sz w:val="18"/>
                <w:szCs w:val="18"/>
                <w:lang w:eastAsia="en-US" w:bidi="ne-NP"/>
              </w:rPr>
              <w:t>T</w:t>
            </w:r>
          </w:p>
        </w:tc>
      </w:tr>
      <w:tr w:rsidR="00DA4C10" w:rsidRPr="00DA4C10" w:rsidTr="00DA4C10">
        <w:trPr>
          <w:trHeight w:val="465"/>
        </w:trPr>
        <w:tc>
          <w:tcPr>
            <w:cnfStyle w:val="001000000000" w:firstRow="0" w:lastRow="0" w:firstColumn="1" w:lastColumn="0" w:oddVBand="0" w:evenVBand="0" w:oddHBand="0" w:evenHBand="0" w:firstRowFirstColumn="0" w:firstRowLastColumn="0" w:lastRowFirstColumn="0" w:lastRowLastColumn="0"/>
            <w:tcW w:w="644" w:type="dxa"/>
            <w:hideMark/>
          </w:tcPr>
          <w:p w:rsidR="00DA4C10" w:rsidRPr="00DA4C10" w:rsidRDefault="00DA4C10" w:rsidP="00DA4C10">
            <w:pPr>
              <w:jc w:val="center"/>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1</w:t>
            </w:r>
          </w:p>
        </w:tc>
        <w:tc>
          <w:tcPr>
            <w:tcW w:w="1394" w:type="dxa"/>
            <w:hideMark/>
          </w:tcPr>
          <w:p w:rsidR="00DA4C10" w:rsidRPr="00DA4C10" w:rsidRDefault="00DA4C10" w:rsidP="00DA4C1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MSP OSV 6</w:t>
            </w:r>
          </w:p>
        </w:tc>
        <w:tc>
          <w:tcPr>
            <w:tcW w:w="895" w:type="dxa"/>
            <w:hideMark/>
          </w:tcPr>
          <w:p w:rsidR="00DA4C10" w:rsidRPr="00DA4C10" w:rsidRDefault="00DA4C10" w:rsidP="00DA4C1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4-5 Nov. 2015</w:t>
            </w:r>
          </w:p>
        </w:tc>
        <w:tc>
          <w:tcPr>
            <w:tcW w:w="1491" w:type="dxa"/>
            <w:hideMark/>
          </w:tcPr>
          <w:p w:rsidR="00DA4C10" w:rsidRPr="00DA4C10" w:rsidRDefault="00DA4C10" w:rsidP="00DA4C1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Surkhet</w:t>
            </w:r>
          </w:p>
        </w:tc>
        <w:tc>
          <w:tcPr>
            <w:tcW w:w="54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0</w:t>
            </w:r>
          </w:p>
        </w:tc>
        <w:tc>
          <w:tcPr>
            <w:tcW w:w="54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3</w:t>
            </w:r>
          </w:p>
        </w:tc>
        <w:tc>
          <w:tcPr>
            <w:tcW w:w="63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3</w:t>
            </w:r>
          </w:p>
        </w:tc>
        <w:tc>
          <w:tcPr>
            <w:tcW w:w="54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18</w:t>
            </w:r>
          </w:p>
        </w:tc>
        <w:tc>
          <w:tcPr>
            <w:tcW w:w="63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19</w:t>
            </w:r>
          </w:p>
        </w:tc>
        <w:tc>
          <w:tcPr>
            <w:tcW w:w="63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77</w:t>
            </w:r>
          </w:p>
        </w:tc>
        <w:tc>
          <w:tcPr>
            <w:tcW w:w="720" w:type="dxa"/>
            <w:noWrap/>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22</w:t>
            </w:r>
          </w:p>
        </w:tc>
        <w:tc>
          <w:tcPr>
            <w:tcW w:w="630" w:type="dxa"/>
            <w:noWrap/>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98</w:t>
            </w:r>
          </w:p>
        </w:tc>
      </w:tr>
      <w:tr w:rsidR="00DA4C10" w:rsidRPr="00DA4C10" w:rsidTr="00DA4C10">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644" w:type="dxa"/>
            <w:hideMark/>
          </w:tcPr>
          <w:p w:rsidR="00DA4C10" w:rsidRPr="00DA4C10" w:rsidRDefault="00DA4C10" w:rsidP="00DA4C10">
            <w:pPr>
              <w:jc w:val="center"/>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2</w:t>
            </w:r>
          </w:p>
        </w:tc>
        <w:tc>
          <w:tcPr>
            <w:tcW w:w="1394" w:type="dxa"/>
            <w:hideMark/>
          </w:tcPr>
          <w:p w:rsidR="00DA4C10" w:rsidRPr="00DA4C10" w:rsidRDefault="00DA4C10" w:rsidP="00DA4C1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Goat (Cluster Level)</w:t>
            </w:r>
          </w:p>
        </w:tc>
        <w:tc>
          <w:tcPr>
            <w:tcW w:w="895" w:type="dxa"/>
            <w:hideMark/>
          </w:tcPr>
          <w:p w:rsidR="00DA4C10" w:rsidRPr="00DA4C10" w:rsidRDefault="00DA4C10" w:rsidP="00DA4C1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1 Dec. 2015</w:t>
            </w:r>
          </w:p>
        </w:tc>
        <w:tc>
          <w:tcPr>
            <w:tcW w:w="1491" w:type="dxa"/>
            <w:hideMark/>
          </w:tcPr>
          <w:p w:rsidR="00DA4C10" w:rsidRPr="00DA4C10" w:rsidRDefault="00DA4C10" w:rsidP="00DA4C1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Sallibazzar, Salyan</w:t>
            </w:r>
          </w:p>
        </w:tc>
        <w:tc>
          <w:tcPr>
            <w:tcW w:w="54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7</w:t>
            </w:r>
          </w:p>
        </w:tc>
        <w:tc>
          <w:tcPr>
            <w:tcW w:w="54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8</w:t>
            </w:r>
          </w:p>
        </w:tc>
        <w:tc>
          <w:tcPr>
            <w:tcW w:w="63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8</w:t>
            </w:r>
          </w:p>
        </w:tc>
        <w:tc>
          <w:tcPr>
            <w:tcW w:w="54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13</w:t>
            </w:r>
          </w:p>
        </w:tc>
        <w:tc>
          <w:tcPr>
            <w:tcW w:w="63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4</w:t>
            </w:r>
          </w:p>
        </w:tc>
        <w:tc>
          <w:tcPr>
            <w:tcW w:w="63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26</w:t>
            </w:r>
          </w:p>
        </w:tc>
        <w:tc>
          <w:tcPr>
            <w:tcW w:w="720" w:type="dxa"/>
            <w:noWrap/>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19</w:t>
            </w:r>
          </w:p>
        </w:tc>
        <w:tc>
          <w:tcPr>
            <w:tcW w:w="630" w:type="dxa"/>
            <w:noWrap/>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47</w:t>
            </w:r>
          </w:p>
        </w:tc>
      </w:tr>
      <w:tr w:rsidR="00DA4C10" w:rsidRPr="00DA4C10" w:rsidTr="00DA4C10">
        <w:trPr>
          <w:trHeight w:val="675"/>
        </w:trPr>
        <w:tc>
          <w:tcPr>
            <w:cnfStyle w:val="001000000000" w:firstRow="0" w:lastRow="0" w:firstColumn="1" w:lastColumn="0" w:oddVBand="0" w:evenVBand="0" w:oddHBand="0" w:evenHBand="0" w:firstRowFirstColumn="0" w:firstRowLastColumn="0" w:lastRowFirstColumn="0" w:lastRowLastColumn="0"/>
            <w:tcW w:w="644" w:type="dxa"/>
            <w:hideMark/>
          </w:tcPr>
          <w:p w:rsidR="00DA4C10" w:rsidRPr="00DA4C10" w:rsidRDefault="00DA4C10" w:rsidP="00DA4C10">
            <w:pPr>
              <w:jc w:val="center"/>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3</w:t>
            </w:r>
          </w:p>
        </w:tc>
        <w:tc>
          <w:tcPr>
            <w:tcW w:w="1394" w:type="dxa"/>
            <w:hideMark/>
          </w:tcPr>
          <w:p w:rsidR="00DA4C10" w:rsidRPr="00DA4C10" w:rsidRDefault="00DA4C10" w:rsidP="00DA4C1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Goat (Cluster Level)</w:t>
            </w:r>
          </w:p>
        </w:tc>
        <w:tc>
          <w:tcPr>
            <w:tcW w:w="895" w:type="dxa"/>
            <w:hideMark/>
          </w:tcPr>
          <w:p w:rsidR="00DA4C10" w:rsidRPr="00DA4C10" w:rsidRDefault="00DA4C10" w:rsidP="00DA4C1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4 Dec. 2015</w:t>
            </w:r>
          </w:p>
        </w:tc>
        <w:tc>
          <w:tcPr>
            <w:tcW w:w="1491" w:type="dxa"/>
            <w:hideMark/>
          </w:tcPr>
          <w:p w:rsidR="00DA4C10" w:rsidRPr="00DA4C10" w:rsidRDefault="00DA4C10" w:rsidP="00DA4C1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Khadgawada,Dailekh</w:t>
            </w:r>
          </w:p>
        </w:tc>
        <w:tc>
          <w:tcPr>
            <w:tcW w:w="54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1</w:t>
            </w:r>
          </w:p>
        </w:tc>
        <w:tc>
          <w:tcPr>
            <w:tcW w:w="54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2</w:t>
            </w:r>
          </w:p>
        </w:tc>
        <w:tc>
          <w:tcPr>
            <w:tcW w:w="63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4</w:t>
            </w:r>
          </w:p>
        </w:tc>
        <w:tc>
          <w:tcPr>
            <w:tcW w:w="54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10</w:t>
            </w:r>
          </w:p>
        </w:tc>
        <w:tc>
          <w:tcPr>
            <w:tcW w:w="63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7</w:t>
            </w:r>
          </w:p>
        </w:tc>
        <w:tc>
          <w:tcPr>
            <w:tcW w:w="63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29</w:t>
            </w:r>
          </w:p>
        </w:tc>
        <w:tc>
          <w:tcPr>
            <w:tcW w:w="720" w:type="dxa"/>
            <w:noWrap/>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12</w:t>
            </w:r>
          </w:p>
        </w:tc>
        <w:tc>
          <w:tcPr>
            <w:tcW w:w="630" w:type="dxa"/>
            <w:noWrap/>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41</w:t>
            </w:r>
          </w:p>
        </w:tc>
      </w:tr>
      <w:tr w:rsidR="00DA4C10" w:rsidRPr="00DA4C10" w:rsidTr="00DA4C1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644" w:type="dxa"/>
            <w:hideMark/>
          </w:tcPr>
          <w:p w:rsidR="00DA4C10" w:rsidRPr="00DA4C10" w:rsidRDefault="00DA4C10" w:rsidP="00DA4C10">
            <w:pPr>
              <w:jc w:val="center"/>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4</w:t>
            </w:r>
          </w:p>
        </w:tc>
        <w:tc>
          <w:tcPr>
            <w:tcW w:w="1394" w:type="dxa"/>
            <w:hideMark/>
          </w:tcPr>
          <w:p w:rsidR="00DA4C10" w:rsidRPr="00DA4C10" w:rsidRDefault="00DA4C10" w:rsidP="00DA4C1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Goat (Cluster Level)</w:t>
            </w:r>
          </w:p>
        </w:tc>
        <w:tc>
          <w:tcPr>
            <w:tcW w:w="895" w:type="dxa"/>
            <w:hideMark/>
          </w:tcPr>
          <w:p w:rsidR="00DA4C10" w:rsidRPr="00DA4C10" w:rsidRDefault="00DA4C10" w:rsidP="00DA4C1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9 Dec. 2015</w:t>
            </w:r>
          </w:p>
        </w:tc>
        <w:tc>
          <w:tcPr>
            <w:tcW w:w="1491" w:type="dxa"/>
            <w:hideMark/>
          </w:tcPr>
          <w:p w:rsidR="00DA4C10" w:rsidRPr="00DA4C10" w:rsidRDefault="00DA4C10" w:rsidP="00DA4C1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Chinchu, Surkhet</w:t>
            </w:r>
          </w:p>
        </w:tc>
        <w:tc>
          <w:tcPr>
            <w:tcW w:w="54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0</w:t>
            </w:r>
          </w:p>
        </w:tc>
        <w:tc>
          <w:tcPr>
            <w:tcW w:w="54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1</w:t>
            </w:r>
          </w:p>
        </w:tc>
        <w:tc>
          <w:tcPr>
            <w:tcW w:w="63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3</w:t>
            </w:r>
          </w:p>
        </w:tc>
        <w:tc>
          <w:tcPr>
            <w:tcW w:w="54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8</w:t>
            </w:r>
          </w:p>
        </w:tc>
        <w:tc>
          <w:tcPr>
            <w:tcW w:w="63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5</w:t>
            </w:r>
          </w:p>
        </w:tc>
        <w:tc>
          <w:tcPr>
            <w:tcW w:w="63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29</w:t>
            </w:r>
          </w:p>
        </w:tc>
        <w:tc>
          <w:tcPr>
            <w:tcW w:w="720" w:type="dxa"/>
            <w:noWrap/>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8</w:t>
            </w:r>
          </w:p>
        </w:tc>
        <w:tc>
          <w:tcPr>
            <w:tcW w:w="630" w:type="dxa"/>
            <w:noWrap/>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38</w:t>
            </w:r>
          </w:p>
        </w:tc>
      </w:tr>
      <w:tr w:rsidR="00DA4C10" w:rsidRPr="00DA4C10" w:rsidTr="00DA4C10">
        <w:trPr>
          <w:trHeight w:val="660"/>
        </w:trPr>
        <w:tc>
          <w:tcPr>
            <w:cnfStyle w:val="001000000000" w:firstRow="0" w:lastRow="0" w:firstColumn="1" w:lastColumn="0" w:oddVBand="0" w:evenVBand="0" w:oddHBand="0" w:evenHBand="0" w:firstRowFirstColumn="0" w:firstRowLastColumn="0" w:lastRowFirstColumn="0" w:lastRowLastColumn="0"/>
            <w:tcW w:w="644" w:type="dxa"/>
            <w:hideMark/>
          </w:tcPr>
          <w:p w:rsidR="00DA4C10" w:rsidRPr="00DA4C10" w:rsidRDefault="00DA4C10" w:rsidP="00DA4C10">
            <w:pPr>
              <w:jc w:val="center"/>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5</w:t>
            </w:r>
          </w:p>
        </w:tc>
        <w:tc>
          <w:tcPr>
            <w:tcW w:w="1394" w:type="dxa"/>
            <w:hideMark/>
          </w:tcPr>
          <w:p w:rsidR="00DA4C10" w:rsidRPr="00DA4C10" w:rsidRDefault="00DA4C10" w:rsidP="00DA4C1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Goat (Cluster Level)</w:t>
            </w:r>
          </w:p>
        </w:tc>
        <w:tc>
          <w:tcPr>
            <w:tcW w:w="895" w:type="dxa"/>
            <w:hideMark/>
          </w:tcPr>
          <w:p w:rsidR="00DA4C10" w:rsidRPr="00DA4C10" w:rsidRDefault="00DA4C10" w:rsidP="00DA4C1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22 Magh 2072</w:t>
            </w:r>
          </w:p>
        </w:tc>
        <w:tc>
          <w:tcPr>
            <w:tcW w:w="1491" w:type="dxa"/>
            <w:hideMark/>
          </w:tcPr>
          <w:p w:rsidR="00DA4C10" w:rsidRPr="00DA4C10" w:rsidRDefault="00DA4C10" w:rsidP="00DA4C1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Khalanga, Jajarkot</w:t>
            </w:r>
          </w:p>
        </w:tc>
        <w:tc>
          <w:tcPr>
            <w:tcW w:w="54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8</w:t>
            </w:r>
          </w:p>
        </w:tc>
        <w:tc>
          <w:tcPr>
            <w:tcW w:w="54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13</w:t>
            </w:r>
          </w:p>
        </w:tc>
        <w:tc>
          <w:tcPr>
            <w:tcW w:w="63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5</w:t>
            </w:r>
          </w:p>
        </w:tc>
        <w:tc>
          <w:tcPr>
            <w:tcW w:w="54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8</w:t>
            </w:r>
          </w:p>
        </w:tc>
        <w:tc>
          <w:tcPr>
            <w:tcW w:w="63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8</w:t>
            </w:r>
          </w:p>
        </w:tc>
        <w:tc>
          <w:tcPr>
            <w:tcW w:w="63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26</w:t>
            </w:r>
          </w:p>
        </w:tc>
        <w:tc>
          <w:tcPr>
            <w:tcW w:w="720" w:type="dxa"/>
            <w:noWrap/>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21</w:t>
            </w:r>
          </w:p>
        </w:tc>
        <w:tc>
          <w:tcPr>
            <w:tcW w:w="630" w:type="dxa"/>
            <w:noWrap/>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47</w:t>
            </w:r>
          </w:p>
        </w:tc>
      </w:tr>
      <w:tr w:rsidR="00DA4C10" w:rsidRPr="00DA4C10" w:rsidTr="00DA4C1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44" w:type="dxa"/>
            <w:hideMark/>
          </w:tcPr>
          <w:p w:rsidR="00DA4C10" w:rsidRPr="00DA4C10" w:rsidRDefault="00DA4C10" w:rsidP="00DA4C10">
            <w:pPr>
              <w:jc w:val="center"/>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6</w:t>
            </w:r>
          </w:p>
        </w:tc>
        <w:tc>
          <w:tcPr>
            <w:tcW w:w="1394" w:type="dxa"/>
            <w:hideMark/>
          </w:tcPr>
          <w:p w:rsidR="00DA4C10" w:rsidRPr="00DA4C10" w:rsidRDefault="00DA4C10" w:rsidP="00DA4C1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Vegetable Seed 4</w:t>
            </w:r>
          </w:p>
        </w:tc>
        <w:tc>
          <w:tcPr>
            <w:tcW w:w="895" w:type="dxa"/>
            <w:hideMark/>
          </w:tcPr>
          <w:p w:rsidR="00DA4C10" w:rsidRPr="00DA4C10" w:rsidRDefault="00DA4C10" w:rsidP="00DA4C1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4-5 Jan 2016</w:t>
            </w:r>
          </w:p>
        </w:tc>
        <w:tc>
          <w:tcPr>
            <w:tcW w:w="1491" w:type="dxa"/>
            <w:hideMark/>
          </w:tcPr>
          <w:p w:rsidR="00DA4C10" w:rsidRPr="00DA4C10" w:rsidRDefault="00DA4C10" w:rsidP="00DA4C1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Surkhet</w:t>
            </w:r>
          </w:p>
        </w:tc>
        <w:tc>
          <w:tcPr>
            <w:tcW w:w="54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1</w:t>
            </w:r>
          </w:p>
        </w:tc>
        <w:tc>
          <w:tcPr>
            <w:tcW w:w="54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4</w:t>
            </w:r>
          </w:p>
        </w:tc>
        <w:tc>
          <w:tcPr>
            <w:tcW w:w="63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2</w:t>
            </w:r>
          </w:p>
        </w:tc>
        <w:tc>
          <w:tcPr>
            <w:tcW w:w="54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12</w:t>
            </w:r>
          </w:p>
        </w:tc>
        <w:tc>
          <w:tcPr>
            <w:tcW w:w="63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4</w:t>
            </w:r>
          </w:p>
        </w:tc>
        <w:tc>
          <w:tcPr>
            <w:tcW w:w="630"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41</w:t>
            </w:r>
          </w:p>
        </w:tc>
        <w:tc>
          <w:tcPr>
            <w:tcW w:w="720" w:type="dxa"/>
            <w:noWrap/>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7</w:t>
            </w:r>
          </w:p>
        </w:tc>
        <w:tc>
          <w:tcPr>
            <w:tcW w:w="630" w:type="dxa"/>
            <w:noWrap/>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57</w:t>
            </w:r>
          </w:p>
        </w:tc>
      </w:tr>
      <w:tr w:rsidR="00DA4C10" w:rsidRPr="00DA4C10" w:rsidTr="00DA4C10">
        <w:trPr>
          <w:trHeight w:val="315"/>
        </w:trPr>
        <w:tc>
          <w:tcPr>
            <w:cnfStyle w:val="001000000000" w:firstRow="0" w:lastRow="0" w:firstColumn="1" w:lastColumn="0" w:oddVBand="0" w:evenVBand="0" w:oddHBand="0" w:evenHBand="0" w:firstRowFirstColumn="0" w:firstRowLastColumn="0" w:lastRowFirstColumn="0" w:lastRowLastColumn="0"/>
            <w:tcW w:w="644" w:type="dxa"/>
            <w:hideMark/>
          </w:tcPr>
          <w:p w:rsidR="00DA4C10" w:rsidRPr="00DA4C10" w:rsidRDefault="00DA4C10" w:rsidP="00DA4C10">
            <w:pPr>
              <w:jc w:val="center"/>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lastRenderedPageBreak/>
              <w:t>7</w:t>
            </w:r>
          </w:p>
        </w:tc>
        <w:tc>
          <w:tcPr>
            <w:tcW w:w="1394" w:type="dxa"/>
            <w:hideMark/>
          </w:tcPr>
          <w:p w:rsidR="00DA4C10" w:rsidRPr="00DA4C10" w:rsidRDefault="00DA4C10" w:rsidP="00DA4C1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MSP Ginger 5</w:t>
            </w:r>
          </w:p>
        </w:tc>
        <w:tc>
          <w:tcPr>
            <w:tcW w:w="895" w:type="dxa"/>
            <w:hideMark/>
          </w:tcPr>
          <w:p w:rsidR="00DA4C10" w:rsidRPr="00DA4C10" w:rsidRDefault="00DA4C10" w:rsidP="00DA4C1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28-Feb-16</w:t>
            </w:r>
          </w:p>
        </w:tc>
        <w:tc>
          <w:tcPr>
            <w:tcW w:w="1491" w:type="dxa"/>
            <w:hideMark/>
          </w:tcPr>
          <w:p w:rsidR="00DA4C10" w:rsidRPr="00DA4C10" w:rsidRDefault="00DA4C10" w:rsidP="00DA4C1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Surkhet</w:t>
            </w:r>
          </w:p>
        </w:tc>
        <w:tc>
          <w:tcPr>
            <w:tcW w:w="54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1</w:t>
            </w:r>
          </w:p>
        </w:tc>
        <w:tc>
          <w:tcPr>
            <w:tcW w:w="54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4</w:t>
            </w:r>
          </w:p>
        </w:tc>
        <w:tc>
          <w:tcPr>
            <w:tcW w:w="63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2</w:t>
            </w:r>
          </w:p>
        </w:tc>
        <w:tc>
          <w:tcPr>
            <w:tcW w:w="54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2</w:t>
            </w:r>
          </w:p>
        </w:tc>
        <w:tc>
          <w:tcPr>
            <w:tcW w:w="63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7</w:t>
            </w:r>
          </w:p>
        </w:tc>
        <w:tc>
          <w:tcPr>
            <w:tcW w:w="630" w:type="dxa"/>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n-US" w:eastAsia="en-US" w:bidi="ne-NP"/>
              </w:rPr>
            </w:pPr>
            <w:r w:rsidRPr="00DA4C10">
              <w:rPr>
                <w:rFonts w:ascii="Verdana" w:eastAsia="Times New Roman" w:hAnsi="Verdana" w:cs="Calibri"/>
                <w:color w:val="000000"/>
                <w:sz w:val="16"/>
                <w:szCs w:val="16"/>
                <w:lang w:eastAsia="en-US" w:bidi="ne-NP"/>
              </w:rPr>
              <w:t>32</w:t>
            </w:r>
          </w:p>
        </w:tc>
        <w:tc>
          <w:tcPr>
            <w:tcW w:w="720" w:type="dxa"/>
            <w:noWrap/>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10</w:t>
            </w:r>
          </w:p>
        </w:tc>
        <w:tc>
          <w:tcPr>
            <w:tcW w:w="630" w:type="dxa"/>
            <w:noWrap/>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38</w:t>
            </w:r>
          </w:p>
        </w:tc>
      </w:tr>
      <w:tr w:rsidR="00DA4C10" w:rsidRPr="00DA4C10" w:rsidTr="00DA4C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rsidR="00DA4C10" w:rsidRPr="00DA4C10" w:rsidRDefault="00DA4C10" w:rsidP="00DA4C10">
            <w:pPr>
              <w:jc w:val="center"/>
              <w:rPr>
                <w:rFonts w:ascii="Times New Roman" w:eastAsia="Times New Roman" w:hAnsi="Times New Roman" w:cs="Times New Roman"/>
                <w:color w:val="000000"/>
                <w:sz w:val="20"/>
                <w:szCs w:val="20"/>
                <w:lang w:val="en-US" w:eastAsia="en-US" w:bidi="ne-NP"/>
              </w:rPr>
            </w:pPr>
            <w:r w:rsidRPr="00DA4C10">
              <w:rPr>
                <w:rFonts w:ascii="Times New Roman" w:eastAsia="Times New Roman" w:hAnsi="Times New Roman" w:cs="Times New Roman"/>
                <w:color w:val="000000"/>
                <w:sz w:val="20"/>
                <w:szCs w:val="20"/>
                <w:lang w:val="en-US" w:eastAsia="en-US" w:bidi="ne-NP"/>
              </w:rPr>
              <w:t> </w:t>
            </w:r>
          </w:p>
        </w:tc>
        <w:tc>
          <w:tcPr>
            <w:tcW w:w="1394" w:type="dxa"/>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bCs/>
                <w:color w:val="000000"/>
                <w:sz w:val="18"/>
                <w:szCs w:val="18"/>
                <w:lang w:val="en-US" w:eastAsia="en-US" w:bidi="ne-NP"/>
              </w:rPr>
            </w:pPr>
            <w:r w:rsidRPr="00DA4C10">
              <w:rPr>
                <w:rFonts w:ascii="Verdana" w:eastAsia="Times New Roman" w:hAnsi="Verdana" w:cs="Calibri"/>
                <w:b/>
                <w:bCs/>
                <w:color w:val="000000"/>
                <w:sz w:val="18"/>
                <w:szCs w:val="18"/>
                <w:lang w:eastAsia="en-US" w:bidi="ne-NP"/>
              </w:rPr>
              <w:t>Total</w:t>
            </w:r>
          </w:p>
        </w:tc>
        <w:tc>
          <w:tcPr>
            <w:tcW w:w="895" w:type="dxa"/>
            <w:noWrap/>
            <w:hideMark/>
          </w:tcPr>
          <w:p w:rsidR="00DA4C10" w:rsidRPr="00DA4C10" w:rsidRDefault="00DA4C10" w:rsidP="00DA4C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bidi="ne-NP"/>
              </w:rPr>
            </w:pPr>
            <w:r w:rsidRPr="00DA4C10">
              <w:rPr>
                <w:rFonts w:ascii="Times New Roman" w:eastAsia="Times New Roman" w:hAnsi="Times New Roman" w:cs="Times New Roman"/>
                <w:color w:val="000000"/>
                <w:sz w:val="20"/>
                <w:szCs w:val="20"/>
                <w:lang w:val="en-US" w:eastAsia="en-US" w:bidi="ne-NP"/>
              </w:rPr>
              <w:t> </w:t>
            </w:r>
          </w:p>
        </w:tc>
        <w:tc>
          <w:tcPr>
            <w:tcW w:w="1491" w:type="dxa"/>
            <w:noWrap/>
            <w:hideMark/>
          </w:tcPr>
          <w:p w:rsidR="00DA4C10" w:rsidRPr="00DA4C10" w:rsidRDefault="00DA4C10" w:rsidP="00DA4C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bidi="ne-NP"/>
              </w:rPr>
            </w:pPr>
            <w:r w:rsidRPr="00DA4C10">
              <w:rPr>
                <w:rFonts w:ascii="Times New Roman" w:eastAsia="Times New Roman" w:hAnsi="Times New Roman" w:cs="Times New Roman"/>
                <w:color w:val="000000"/>
                <w:sz w:val="20"/>
                <w:szCs w:val="20"/>
                <w:lang w:val="en-US" w:eastAsia="en-US" w:bidi="ne-NP"/>
              </w:rPr>
              <w:t> </w:t>
            </w:r>
          </w:p>
        </w:tc>
        <w:tc>
          <w:tcPr>
            <w:tcW w:w="540" w:type="dxa"/>
            <w:noWrap/>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Times New Roman"/>
                <w:color w:val="000000"/>
                <w:lang w:eastAsia="en-US" w:bidi="ne-NP"/>
              </w:rPr>
              <w:t>18</w:t>
            </w:r>
          </w:p>
        </w:tc>
        <w:tc>
          <w:tcPr>
            <w:tcW w:w="540" w:type="dxa"/>
            <w:noWrap/>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Times New Roman"/>
                <w:color w:val="000000"/>
                <w:lang w:eastAsia="en-US" w:bidi="ne-NP"/>
              </w:rPr>
              <w:t>35</w:t>
            </w:r>
          </w:p>
        </w:tc>
        <w:tc>
          <w:tcPr>
            <w:tcW w:w="630" w:type="dxa"/>
            <w:noWrap/>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Times New Roman"/>
                <w:color w:val="000000"/>
                <w:lang w:eastAsia="en-US" w:bidi="ne-NP"/>
              </w:rPr>
              <w:t>27</w:t>
            </w:r>
          </w:p>
        </w:tc>
        <w:tc>
          <w:tcPr>
            <w:tcW w:w="540" w:type="dxa"/>
            <w:noWrap/>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Times New Roman"/>
                <w:color w:val="000000"/>
                <w:lang w:eastAsia="en-US" w:bidi="ne-NP"/>
              </w:rPr>
              <w:t>71</w:t>
            </w:r>
          </w:p>
        </w:tc>
        <w:tc>
          <w:tcPr>
            <w:tcW w:w="630" w:type="dxa"/>
            <w:noWrap/>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Times New Roman"/>
                <w:color w:val="000000"/>
                <w:lang w:eastAsia="en-US" w:bidi="ne-NP"/>
              </w:rPr>
              <w:t>54</w:t>
            </w:r>
          </w:p>
        </w:tc>
        <w:tc>
          <w:tcPr>
            <w:tcW w:w="630" w:type="dxa"/>
            <w:noWrap/>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Times New Roman"/>
                <w:color w:val="000000"/>
                <w:lang w:eastAsia="en-US" w:bidi="ne-NP"/>
              </w:rPr>
              <w:t>260</w:t>
            </w:r>
          </w:p>
        </w:tc>
        <w:tc>
          <w:tcPr>
            <w:tcW w:w="720" w:type="dxa"/>
            <w:noWrap/>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99</w:t>
            </w:r>
          </w:p>
        </w:tc>
        <w:tc>
          <w:tcPr>
            <w:tcW w:w="630" w:type="dxa"/>
            <w:noWrap/>
            <w:hideMark/>
          </w:tcPr>
          <w:p w:rsidR="00DA4C10" w:rsidRPr="00DA4C10" w:rsidRDefault="00DA4C10" w:rsidP="00DA4C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366</w:t>
            </w:r>
          </w:p>
        </w:tc>
      </w:tr>
      <w:tr w:rsidR="00DA4C10" w:rsidRPr="00DA4C10" w:rsidTr="00DA4C10">
        <w:trPr>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rsidR="00DA4C10" w:rsidRPr="00DA4C10" w:rsidRDefault="00DA4C10" w:rsidP="00DA4C10">
            <w:pPr>
              <w:jc w:val="center"/>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 </w:t>
            </w:r>
          </w:p>
        </w:tc>
        <w:tc>
          <w:tcPr>
            <w:tcW w:w="1394" w:type="dxa"/>
            <w:noWrap/>
            <w:hideMark/>
          </w:tcPr>
          <w:p w:rsidR="00DA4C10" w:rsidRPr="00DA4C10" w:rsidRDefault="00DA4C10" w:rsidP="00DA4C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Percent</w:t>
            </w:r>
          </w:p>
        </w:tc>
        <w:tc>
          <w:tcPr>
            <w:tcW w:w="895" w:type="dxa"/>
            <w:noWrap/>
            <w:hideMark/>
          </w:tcPr>
          <w:p w:rsidR="00DA4C10" w:rsidRPr="00DA4C10" w:rsidRDefault="00DA4C10" w:rsidP="00DA4C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 </w:t>
            </w:r>
          </w:p>
        </w:tc>
        <w:tc>
          <w:tcPr>
            <w:tcW w:w="1491" w:type="dxa"/>
            <w:noWrap/>
            <w:hideMark/>
          </w:tcPr>
          <w:p w:rsidR="00DA4C10" w:rsidRPr="00DA4C10" w:rsidRDefault="00DA4C10" w:rsidP="00DA4C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 </w:t>
            </w:r>
          </w:p>
        </w:tc>
        <w:tc>
          <w:tcPr>
            <w:tcW w:w="540" w:type="dxa"/>
            <w:noWrap/>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p>
        </w:tc>
        <w:tc>
          <w:tcPr>
            <w:tcW w:w="540" w:type="dxa"/>
            <w:noWrap/>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10</w:t>
            </w:r>
          </w:p>
        </w:tc>
        <w:tc>
          <w:tcPr>
            <w:tcW w:w="630" w:type="dxa"/>
            <w:noWrap/>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p>
        </w:tc>
        <w:tc>
          <w:tcPr>
            <w:tcW w:w="540" w:type="dxa"/>
            <w:noWrap/>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19</w:t>
            </w:r>
          </w:p>
        </w:tc>
        <w:tc>
          <w:tcPr>
            <w:tcW w:w="630" w:type="dxa"/>
            <w:noWrap/>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p>
        </w:tc>
        <w:tc>
          <w:tcPr>
            <w:tcW w:w="630" w:type="dxa"/>
            <w:noWrap/>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71</w:t>
            </w:r>
          </w:p>
        </w:tc>
        <w:tc>
          <w:tcPr>
            <w:tcW w:w="720" w:type="dxa"/>
            <w:noWrap/>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DA4C10">
              <w:rPr>
                <w:rFonts w:ascii="Calibri" w:eastAsia="Times New Roman" w:hAnsi="Calibri" w:cs="Calibri"/>
                <w:color w:val="000000"/>
                <w:lang w:val="en-US" w:eastAsia="en-US" w:bidi="ne-NP"/>
              </w:rPr>
              <w:t>27</w:t>
            </w:r>
          </w:p>
        </w:tc>
        <w:tc>
          <w:tcPr>
            <w:tcW w:w="630" w:type="dxa"/>
            <w:noWrap/>
            <w:hideMark/>
          </w:tcPr>
          <w:p w:rsidR="00DA4C10" w:rsidRPr="00DA4C10" w:rsidRDefault="00DA4C10" w:rsidP="00DA4C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p>
        </w:tc>
      </w:tr>
    </w:tbl>
    <w:p w:rsidR="001432A2" w:rsidRPr="00A46FB8" w:rsidRDefault="001432A2" w:rsidP="001432A2">
      <w:pPr>
        <w:rPr>
          <w:color w:val="000000" w:themeColor="text1"/>
          <w:lang w:val="en-US"/>
        </w:rPr>
      </w:pPr>
      <w:r w:rsidRPr="00A46FB8">
        <w:rPr>
          <w:color w:val="000000" w:themeColor="text1"/>
          <w:lang w:val="en-US"/>
        </w:rPr>
        <w:t>Note: F-Female, T- Total</w:t>
      </w:r>
    </w:p>
    <w:p w:rsidR="00EF765F" w:rsidRPr="00742D5B" w:rsidRDefault="00F60EA1" w:rsidP="00EF765F">
      <w:pPr>
        <w:rPr>
          <w:b/>
          <w:color w:val="00B0F0"/>
          <w:lang w:val="en-US"/>
        </w:rPr>
      </w:pPr>
      <w:r>
        <w:rPr>
          <w:b/>
          <w:color w:val="00B0F0"/>
          <w:lang w:val="en-US"/>
        </w:rPr>
        <w:t xml:space="preserve">Output 2: 15 </w:t>
      </w:r>
      <w:r w:rsidR="00EF765F" w:rsidRPr="00742D5B">
        <w:rPr>
          <w:b/>
          <w:color w:val="00B0F0"/>
          <w:lang w:val="en-US"/>
        </w:rPr>
        <w:t xml:space="preserve">Agribusiness-Producer’s Organizations Interaction Workshops </w:t>
      </w:r>
      <w:r w:rsidR="00653BBB">
        <w:rPr>
          <w:b/>
          <w:color w:val="00B0F0"/>
          <w:lang w:val="en-US"/>
        </w:rPr>
        <w:t>conducted</w:t>
      </w:r>
    </w:p>
    <w:p w:rsidR="00EF765F" w:rsidRPr="00AF680D" w:rsidRDefault="00281B4A" w:rsidP="00EF765F">
      <w:pPr>
        <w:tabs>
          <w:tab w:val="left" w:pos="3119"/>
        </w:tabs>
        <w:spacing w:before="120" w:after="60"/>
        <w:jc w:val="both"/>
        <w:rPr>
          <w:rFonts w:cstheme="minorHAnsi"/>
          <w:color w:val="000000" w:themeColor="text1"/>
          <w:szCs w:val="20"/>
        </w:rPr>
      </w:pPr>
      <w:r w:rsidRPr="00AF680D">
        <w:rPr>
          <w:rFonts w:cstheme="minorHAnsi"/>
          <w:bCs/>
          <w:color w:val="000000" w:themeColor="text1"/>
          <w:szCs w:val="20"/>
          <w:lang w:val="en-US"/>
        </w:rPr>
        <w:t>Fifteen a</w:t>
      </w:r>
      <w:r w:rsidR="00EF765F" w:rsidRPr="00AF680D">
        <w:rPr>
          <w:rFonts w:cstheme="minorHAnsi"/>
          <w:bCs/>
          <w:color w:val="000000" w:themeColor="text1"/>
          <w:szCs w:val="20"/>
          <w:lang w:val="en-US"/>
        </w:rPr>
        <w:t xml:space="preserve">gribusiness-producers interaction meetings and contract facilitation events </w:t>
      </w:r>
      <w:r w:rsidR="00EF765F" w:rsidRPr="00AF680D">
        <w:rPr>
          <w:rFonts w:cstheme="minorHAnsi"/>
          <w:color w:val="000000" w:themeColor="text1"/>
          <w:szCs w:val="20"/>
          <w:lang w:eastAsia="nl-NL"/>
        </w:rPr>
        <w:t xml:space="preserve">were conducted during the reporting period on vegetable </w:t>
      </w:r>
      <w:r w:rsidR="00EF765F" w:rsidRPr="00AF680D">
        <w:rPr>
          <w:rFonts w:cstheme="minorHAnsi"/>
          <w:bCs/>
          <w:color w:val="000000" w:themeColor="text1"/>
          <w:szCs w:val="20"/>
          <w:lang w:val="en-US"/>
        </w:rPr>
        <w:t xml:space="preserve">seed, Off-season vegetable, </w:t>
      </w:r>
      <w:r w:rsidR="00F60EA1" w:rsidRPr="00AF680D">
        <w:rPr>
          <w:rFonts w:cstheme="minorHAnsi"/>
          <w:bCs/>
          <w:color w:val="000000" w:themeColor="text1"/>
          <w:szCs w:val="20"/>
          <w:lang w:val="en-US"/>
        </w:rPr>
        <w:t>ginger</w:t>
      </w:r>
      <w:r w:rsidR="00AF680D" w:rsidRPr="00AF680D">
        <w:rPr>
          <w:rFonts w:cstheme="minorHAnsi"/>
          <w:bCs/>
          <w:color w:val="000000" w:themeColor="text1"/>
          <w:szCs w:val="20"/>
          <w:lang w:val="en-US"/>
        </w:rPr>
        <w:t>, timur and turmeric value</w:t>
      </w:r>
      <w:r w:rsidR="00EF765F" w:rsidRPr="00AF680D">
        <w:rPr>
          <w:rFonts w:cstheme="minorHAnsi"/>
          <w:bCs/>
          <w:color w:val="000000" w:themeColor="text1"/>
          <w:szCs w:val="20"/>
          <w:lang w:val="en-US"/>
        </w:rPr>
        <w:t xml:space="preserve"> chains. </w:t>
      </w:r>
      <w:r w:rsidR="00EF765F" w:rsidRPr="00AF680D">
        <w:rPr>
          <w:rFonts w:cstheme="minorHAnsi"/>
          <w:color w:val="000000" w:themeColor="text1"/>
          <w:szCs w:val="20"/>
        </w:rPr>
        <w:t xml:space="preserve">The project staff facilitated the discussion among the agribusinesses and producer organisations on supply demand status of the products, terms of trade, quality aspects and products sourcing areas during the programme. The interaction programme was instrumental in building trust and relationships besides exploring production and marketing opportunities among each other. </w:t>
      </w:r>
      <w:r w:rsidR="00EF765F" w:rsidRPr="00AF680D">
        <w:rPr>
          <w:rFonts w:cstheme="minorHAnsi"/>
          <w:bCs/>
          <w:color w:val="000000" w:themeColor="text1"/>
          <w:szCs w:val="20"/>
          <w:lang w:val="en-US"/>
        </w:rPr>
        <w:t>T</w:t>
      </w:r>
      <w:r w:rsidR="00EF765F" w:rsidRPr="00AF680D">
        <w:rPr>
          <w:rFonts w:cstheme="minorHAnsi"/>
          <w:color w:val="000000" w:themeColor="text1"/>
          <w:szCs w:val="20"/>
        </w:rPr>
        <w:t>he agribusinesses, cooperatives and project staff</w:t>
      </w:r>
      <w:r w:rsidR="00EF765F" w:rsidRPr="00AF680D">
        <w:rPr>
          <w:rFonts w:cstheme="minorHAnsi"/>
          <w:bCs/>
          <w:color w:val="000000" w:themeColor="text1"/>
          <w:szCs w:val="20"/>
          <w:lang w:val="en-US"/>
        </w:rPr>
        <w:t xml:space="preserve"> visited the production sites providing insights on </w:t>
      </w:r>
      <w:r w:rsidR="00EF765F" w:rsidRPr="00AF680D">
        <w:rPr>
          <w:rFonts w:cstheme="minorHAnsi"/>
          <w:color w:val="000000" w:themeColor="text1"/>
          <w:szCs w:val="20"/>
        </w:rPr>
        <w:t>the production potential and in depth discussion on quality aspects during the programme.</w:t>
      </w:r>
    </w:p>
    <w:p w:rsidR="001A263A" w:rsidRDefault="00A46FB8">
      <w:pPr>
        <w:tabs>
          <w:tab w:val="left" w:pos="3119"/>
        </w:tabs>
        <w:spacing w:before="120" w:after="60"/>
        <w:jc w:val="both"/>
        <w:rPr>
          <w:rFonts w:cstheme="minorHAnsi"/>
          <w:bCs/>
          <w:color w:val="000000" w:themeColor="text1"/>
          <w:szCs w:val="20"/>
          <w:lang w:val="en-US"/>
        </w:rPr>
      </w:pPr>
      <w:r w:rsidRPr="00A46FB8">
        <w:rPr>
          <w:rFonts w:cstheme="minorHAnsi"/>
          <w:bCs/>
          <w:color w:val="000000" w:themeColor="text1"/>
          <w:szCs w:val="20"/>
          <w:lang w:val="en-US"/>
        </w:rPr>
        <w:t xml:space="preserve">In addition, </w:t>
      </w:r>
      <w:r w:rsidR="00653BBB">
        <w:rPr>
          <w:rFonts w:cstheme="minorHAnsi"/>
          <w:bCs/>
          <w:color w:val="000000" w:themeColor="text1"/>
          <w:szCs w:val="20"/>
          <w:lang w:val="en-US"/>
        </w:rPr>
        <w:t>c</w:t>
      </w:r>
      <w:r w:rsidRPr="00A46FB8">
        <w:rPr>
          <w:rFonts w:cstheme="minorHAnsi"/>
          <w:bCs/>
          <w:color w:val="000000" w:themeColor="text1"/>
          <w:szCs w:val="20"/>
          <w:lang w:val="en-US"/>
        </w:rPr>
        <w:t>ontract facilitation and market arrangement Interaction was held among the group/</w:t>
      </w:r>
      <w:r w:rsidR="00653BBB">
        <w:rPr>
          <w:rFonts w:cstheme="minorHAnsi"/>
          <w:bCs/>
          <w:color w:val="000000" w:themeColor="text1"/>
          <w:szCs w:val="20"/>
          <w:lang w:val="en-US"/>
        </w:rPr>
        <w:t>c</w:t>
      </w:r>
      <w:r w:rsidRPr="00A46FB8">
        <w:rPr>
          <w:rFonts w:cstheme="minorHAnsi"/>
          <w:bCs/>
          <w:color w:val="000000" w:themeColor="text1"/>
          <w:szCs w:val="20"/>
          <w:lang w:val="en-US"/>
        </w:rPr>
        <w:t>oop</w:t>
      </w:r>
      <w:r w:rsidR="00653BBB">
        <w:rPr>
          <w:rFonts w:cstheme="minorHAnsi"/>
          <w:bCs/>
          <w:color w:val="000000" w:themeColor="text1"/>
          <w:szCs w:val="20"/>
          <w:lang w:val="en-US"/>
        </w:rPr>
        <w:t>eratives</w:t>
      </w:r>
      <w:r w:rsidRPr="00A46FB8">
        <w:rPr>
          <w:rFonts w:cstheme="minorHAnsi"/>
          <w:bCs/>
          <w:color w:val="000000" w:themeColor="text1"/>
          <w:szCs w:val="20"/>
          <w:lang w:val="en-US"/>
        </w:rPr>
        <w:t xml:space="preserve"> supported under HVAP, local traders and </w:t>
      </w:r>
      <w:r w:rsidR="00653BBB">
        <w:rPr>
          <w:rFonts w:cstheme="minorHAnsi"/>
          <w:bCs/>
          <w:color w:val="000000" w:themeColor="text1"/>
          <w:szCs w:val="20"/>
          <w:lang w:val="en-US"/>
        </w:rPr>
        <w:t>r</w:t>
      </w:r>
      <w:r w:rsidRPr="00A46FB8">
        <w:rPr>
          <w:rFonts w:cstheme="minorHAnsi"/>
          <w:bCs/>
          <w:color w:val="000000" w:themeColor="text1"/>
          <w:szCs w:val="20"/>
          <w:lang w:val="en-US"/>
        </w:rPr>
        <w:t>egional traders involving DCCI, DADOs and other stakeholders that resulted in buy</w:t>
      </w:r>
      <w:r w:rsidR="00653BBB">
        <w:rPr>
          <w:rFonts w:cstheme="minorHAnsi"/>
          <w:bCs/>
          <w:color w:val="000000" w:themeColor="text1"/>
          <w:szCs w:val="20"/>
          <w:lang w:val="en-US"/>
        </w:rPr>
        <w:t>-</w:t>
      </w:r>
      <w:r w:rsidRPr="00A46FB8">
        <w:rPr>
          <w:rFonts w:cstheme="minorHAnsi"/>
          <w:bCs/>
          <w:color w:val="000000" w:themeColor="text1"/>
          <w:szCs w:val="20"/>
          <w:lang w:val="en-US"/>
        </w:rPr>
        <w:t xml:space="preserve">back arrangement of the products and improved marketing practices as collective marketing, grading, sorting and risks/benefits sharing. </w:t>
      </w:r>
    </w:p>
    <w:p w:rsidR="00EF765F" w:rsidRPr="000B47F7" w:rsidRDefault="00EF765F" w:rsidP="00EF765F">
      <w:pPr>
        <w:tabs>
          <w:tab w:val="left" w:pos="3119"/>
        </w:tabs>
        <w:spacing w:before="120" w:after="60"/>
        <w:jc w:val="both"/>
        <w:rPr>
          <w:rFonts w:cstheme="minorHAnsi"/>
          <w:bCs/>
          <w:color w:val="000000" w:themeColor="text1"/>
          <w:szCs w:val="20"/>
          <w:lang w:val="en-US"/>
        </w:rPr>
      </w:pPr>
      <w:r w:rsidRPr="000B47F7">
        <w:rPr>
          <w:rFonts w:cstheme="minorHAnsi"/>
          <w:color w:val="000000" w:themeColor="text1"/>
        </w:rPr>
        <w:t xml:space="preserve">Altogether, there were </w:t>
      </w:r>
      <w:r w:rsidR="00AB3C64" w:rsidRPr="000B47F7">
        <w:rPr>
          <w:rFonts w:cstheme="minorHAnsi"/>
          <w:color w:val="000000" w:themeColor="text1"/>
        </w:rPr>
        <w:t>3</w:t>
      </w:r>
      <w:r w:rsidR="00205DED">
        <w:rPr>
          <w:rFonts w:cstheme="minorHAnsi"/>
          <w:color w:val="000000" w:themeColor="text1"/>
        </w:rPr>
        <w:t>69</w:t>
      </w:r>
      <w:r w:rsidRPr="000B47F7">
        <w:rPr>
          <w:rFonts w:cstheme="minorHAnsi"/>
          <w:color w:val="000000" w:themeColor="text1"/>
        </w:rPr>
        <w:t xml:space="preserve"> participants including 4</w:t>
      </w:r>
      <w:r w:rsidR="00205DED">
        <w:rPr>
          <w:rFonts w:cstheme="minorHAnsi"/>
          <w:color w:val="000000" w:themeColor="text1"/>
        </w:rPr>
        <w:t>5</w:t>
      </w:r>
      <w:r w:rsidRPr="000B47F7">
        <w:rPr>
          <w:rFonts w:cstheme="minorHAnsi"/>
          <w:color w:val="000000" w:themeColor="text1"/>
        </w:rPr>
        <w:t xml:space="preserve"> percent women and </w:t>
      </w:r>
      <w:r w:rsidR="00205DED">
        <w:rPr>
          <w:rFonts w:cstheme="minorHAnsi"/>
          <w:color w:val="000000" w:themeColor="text1"/>
        </w:rPr>
        <w:t>29</w:t>
      </w:r>
      <w:r w:rsidRPr="000B47F7">
        <w:rPr>
          <w:rFonts w:cstheme="minorHAnsi"/>
          <w:color w:val="000000" w:themeColor="text1"/>
        </w:rPr>
        <w:t xml:space="preserve"> percent Dalits/Janjatis representing producer groups, cooperatives, traders, processors, agro-vets and service providers. The detail no. of participants is given in Table 6.</w:t>
      </w:r>
    </w:p>
    <w:p w:rsidR="00EF765F" w:rsidRPr="000B47F7" w:rsidRDefault="00EF765F" w:rsidP="00EF765F">
      <w:pPr>
        <w:tabs>
          <w:tab w:val="left" w:pos="3119"/>
        </w:tabs>
        <w:spacing w:before="120" w:after="60"/>
        <w:rPr>
          <w:rFonts w:cstheme="minorHAnsi"/>
          <w:bCs/>
          <w:color w:val="000000" w:themeColor="text1"/>
          <w:szCs w:val="20"/>
          <w:lang w:val="en-US"/>
        </w:rPr>
      </w:pPr>
    </w:p>
    <w:p w:rsidR="00EF765F" w:rsidRDefault="00EF765F" w:rsidP="00EF765F">
      <w:pPr>
        <w:tabs>
          <w:tab w:val="left" w:pos="3119"/>
        </w:tabs>
        <w:spacing w:before="120" w:after="60"/>
        <w:rPr>
          <w:rFonts w:cstheme="minorHAnsi"/>
          <w:b/>
          <w:bCs/>
          <w:color w:val="000000" w:themeColor="text1"/>
          <w:szCs w:val="20"/>
          <w:lang w:val="en-US"/>
        </w:rPr>
      </w:pPr>
      <w:r w:rsidRPr="000B47F7">
        <w:rPr>
          <w:rFonts w:cstheme="minorHAnsi"/>
          <w:b/>
          <w:bCs/>
          <w:color w:val="000000" w:themeColor="text1"/>
          <w:szCs w:val="20"/>
          <w:lang w:val="en-US"/>
        </w:rPr>
        <w:t>Table No. 6: Participants of Interaction Workshops by gender and social caste/ethnicity</w:t>
      </w:r>
    </w:p>
    <w:tbl>
      <w:tblPr>
        <w:tblStyle w:val="LightShading-Accent12"/>
        <w:tblW w:w="8564" w:type="dxa"/>
        <w:tblLook w:val="04A0" w:firstRow="1" w:lastRow="0" w:firstColumn="1" w:lastColumn="0" w:noHBand="0" w:noVBand="1"/>
      </w:tblPr>
      <w:tblGrid>
        <w:gridCol w:w="638"/>
        <w:gridCol w:w="2582"/>
        <w:gridCol w:w="1097"/>
        <w:gridCol w:w="440"/>
        <w:gridCol w:w="445"/>
        <w:gridCol w:w="504"/>
        <w:gridCol w:w="504"/>
        <w:gridCol w:w="551"/>
        <w:gridCol w:w="551"/>
        <w:gridCol w:w="551"/>
        <w:gridCol w:w="701"/>
      </w:tblGrid>
      <w:tr w:rsidR="00236A5D" w:rsidRPr="00236A5D" w:rsidTr="00EB57C3">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38" w:type="dxa"/>
            <w:vMerge w:val="restart"/>
            <w:hideMark/>
          </w:tcPr>
          <w:p w:rsidR="00236A5D" w:rsidRPr="00236A5D" w:rsidRDefault="00236A5D" w:rsidP="00236A5D">
            <w:pPr>
              <w:jc w:val="center"/>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S.N.</w:t>
            </w:r>
          </w:p>
        </w:tc>
        <w:tc>
          <w:tcPr>
            <w:tcW w:w="2684" w:type="dxa"/>
            <w:vMerge w:val="restart"/>
            <w:hideMark/>
          </w:tcPr>
          <w:p w:rsidR="00236A5D" w:rsidRPr="00236A5D" w:rsidRDefault="00236A5D" w:rsidP="00236A5D">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 xml:space="preserve">Programme </w:t>
            </w:r>
          </w:p>
        </w:tc>
        <w:tc>
          <w:tcPr>
            <w:tcW w:w="1097" w:type="dxa"/>
            <w:vMerge w:val="restart"/>
            <w:hideMark/>
          </w:tcPr>
          <w:p w:rsidR="00236A5D" w:rsidRPr="00236A5D" w:rsidRDefault="00236A5D" w:rsidP="00236A5D">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Date</w:t>
            </w:r>
          </w:p>
        </w:tc>
        <w:tc>
          <w:tcPr>
            <w:tcW w:w="885" w:type="dxa"/>
            <w:gridSpan w:val="2"/>
            <w:hideMark/>
          </w:tcPr>
          <w:p w:rsidR="00236A5D" w:rsidRPr="00236A5D" w:rsidRDefault="00236A5D" w:rsidP="00236A5D">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Dalits</w:t>
            </w:r>
          </w:p>
        </w:tc>
        <w:tc>
          <w:tcPr>
            <w:tcW w:w="906" w:type="dxa"/>
            <w:gridSpan w:val="2"/>
            <w:hideMark/>
          </w:tcPr>
          <w:p w:rsidR="00236A5D" w:rsidRPr="00236A5D" w:rsidRDefault="00236A5D" w:rsidP="00236A5D">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Janjatis</w:t>
            </w:r>
          </w:p>
        </w:tc>
        <w:tc>
          <w:tcPr>
            <w:tcW w:w="1102" w:type="dxa"/>
            <w:gridSpan w:val="2"/>
            <w:hideMark/>
          </w:tcPr>
          <w:p w:rsidR="00236A5D" w:rsidRPr="00236A5D" w:rsidRDefault="00236A5D" w:rsidP="00236A5D">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Other caste</w:t>
            </w:r>
          </w:p>
        </w:tc>
        <w:tc>
          <w:tcPr>
            <w:tcW w:w="1252" w:type="dxa"/>
            <w:gridSpan w:val="2"/>
            <w:hideMark/>
          </w:tcPr>
          <w:p w:rsidR="00236A5D" w:rsidRPr="00236A5D" w:rsidRDefault="00236A5D" w:rsidP="00236A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Total</w:t>
            </w:r>
          </w:p>
        </w:tc>
      </w:tr>
      <w:tr w:rsidR="00EB57C3" w:rsidRPr="00236A5D" w:rsidTr="00EB57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8" w:type="dxa"/>
            <w:vMerge/>
            <w:hideMark/>
          </w:tcPr>
          <w:p w:rsidR="00236A5D" w:rsidRPr="00236A5D" w:rsidRDefault="00236A5D" w:rsidP="00236A5D">
            <w:pPr>
              <w:rPr>
                <w:rFonts w:ascii="Verdana" w:eastAsia="Times New Roman" w:hAnsi="Verdana" w:cs="Calibri"/>
                <w:color w:val="000000"/>
                <w:sz w:val="18"/>
                <w:szCs w:val="18"/>
                <w:lang w:val="en-US" w:eastAsia="en-US" w:bidi="ne-NP"/>
              </w:rPr>
            </w:pPr>
          </w:p>
        </w:tc>
        <w:tc>
          <w:tcPr>
            <w:tcW w:w="2684" w:type="dxa"/>
            <w:vMerge/>
            <w:hideMark/>
          </w:tcPr>
          <w:p w:rsidR="00236A5D" w:rsidRPr="00236A5D" w:rsidRDefault="00236A5D" w:rsidP="00236A5D">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p>
        </w:tc>
        <w:tc>
          <w:tcPr>
            <w:tcW w:w="1097" w:type="dxa"/>
            <w:vMerge/>
            <w:hideMark/>
          </w:tcPr>
          <w:p w:rsidR="00236A5D" w:rsidRPr="00236A5D" w:rsidRDefault="00236A5D" w:rsidP="00236A5D">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p>
        </w:tc>
        <w:tc>
          <w:tcPr>
            <w:tcW w:w="440"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F</w:t>
            </w:r>
          </w:p>
        </w:tc>
        <w:tc>
          <w:tcPr>
            <w:tcW w:w="445"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T</w:t>
            </w:r>
          </w:p>
        </w:tc>
        <w:tc>
          <w:tcPr>
            <w:tcW w:w="453"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F</w:t>
            </w:r>
          </w:p>
        </w:tc>
        <w:tc>
          <w:tcPr>
            <w:tcW w:w="453"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T</w:t>
            </w:r>
          </w:p>
        </w:tc>
        <w:tc>
          <w:tcPr>
            <w:tcW w:w="551"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F</w:t>
            </w:r>
          </w:p>
        </w:tc>
        <w:tc>
          <w:tcPr>
            <w:tcW w:w="551"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T</w:t>
            </w:r>
          </w:p>
        </w:tc>
        <w:tc>
          <w:tcPr>
            <w:tcW w:w="551"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F</w:t>
            </w:r>
          </w:p>
        </w:tc>
        <w:tc>
          <w:tcPr>
            <w:tcW w:w="701"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T</w:t>
            </w:r>
          </w:p>
        </w:tc>
      </w:tr>
      <w:tr w:rsidR="00EB57C3" w:rsidRPr="00236A5D" w:rsidTr="00EB57C3">
        <w:trPr>
          <w:trHeight w:val="720"/>
        </w:trPr>
        <w:tc>
          <w:tcPr>
            <w:cnfStyle w:val="001000000000" w:firstRow="0" w:lastRow="0" w:firstColumn="1" w:lastColumn="0" w:oddVBand="0" w:evenVBand="0" w:oddHBand="0" w:evenHBand="0" w:firstRowFirstColumn="0" w:firstRowLastColumn="0" w:lastRowFirstColumn="0" w:lastRowLastColumn="0"/>
            <w:tcW w:w="638" w:type="dxa"/>
            <w:noWrap/>
            <w:hideMark/>
          </w:tcPr>
          <w:p w:rsidR="00236A5D" w:rsidRPr="00236A5D" w:rsidRDefault="00236A5D" w:rsidP="00236A5D">
            <w:pPr>
              <w:jc w:val="center"/>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1</w:t>
            </w:r>
          </w:p>
        </w:tc>
        <w:tc>
          <w:tcPr>
            <w:tcW w:w="2684" w:type="dxa"/>
            <w:hideMark/>
          </w:tcPr>
          <w:p w:rsidR="00236A5D" w:rsidRPr="00236A5D" w:rsidRDefault="00236A5D" w:rsidP="00236A5D">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Govinda Mandis + 8 OSV Group/Coop Interaction, Babiyachaur, Surkhet</w:t>
            </w:r>
          </w:p>
        </w:tc>
        <w:tc>
          <w:tcPr>
            <w:tcW w:w="1097" w:type="dxa"/>
            <w:hideMark/>
          </w:tcPr>
          <w:p w:rsidR="00236A5D" w:rsidRPr="00236A5D" w:rsidRDefault="00236A5D" w:rsidP="00236A5D">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9-Jan-16</w:t>
            </w:r>
          </w:p>
        </w:tc>
        <w:tc>
          <w:tcPr>
            <w:tcW w:w="440"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45"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53"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12</w:t>
            </w:r>
          </w:p>
        </w:tc>
        <w:tc>
          <w:tcPr>
            <w:tcW w:w="453"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22</w:t>
            </w:r>
          </w:p>
        </w:tc>
        <w:tc>
          <w:tcPr>
            <w:tcW w:w="551"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16</w:t>
            </w:r>
          </w:p>
        </w:tc>
        <w:tc>
          <w:tcPr>
            <w:tcW w:w="551"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36</w:t>
            </w:r>
          </w:p>
        </w:tc>
        <w:tc>
          <w:tcPr>
            <w:tcW w:w="551"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28</w:t>
            </w:r>
          </w:p>
        </w:tc>
        <w:tc>
          <w:tcPr>
            <w:tcW w:w="701"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58</w:t>
            </w:r>
          </w:p>
        </w:tc>
      </w:tr>
      <w:tr w:rsidR="00EB57C3" w:rsidRPr="00236A5D" w:rsidTr="00EB57C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38" w:type="dxa"/>
            <w:noWrap/>
            <w:hideMark/>
          </w:tcPr>
          <w:p w:rsidR="00236A5D" w:rsidRPr="00236A5D" w:rsidRDefault="00236A5D" w:rsidP="00236A5D">
            <w:pPr>
              <w:jc w:val="center"/>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2</w:t>
            </w:r>
          </w:p>
        </w:tc>
        <w:tc>
          <w:tcPr>
            <w:tcW w:w="2684" w:type="dxa"/>
            <w:hideMark/>
          </w:tcPr>
          <w:p w:rsidR="00236A5D" w:rsidRPr="00236A5D" w:rsidRDefault="00236A5D" w:rsidP="00236A5D">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4 Local Traders + 3 OSV Group/Coop Interaction, Jarkot, Dailekh</w:t>
            </w:r>
          </w:p>
        </w:tc>
        <w:tc>
          <w:tcPr>
            <w:tcW w:w="1097" w:type="dxa"/>
            <w:hideMark/>
          </w:tcPr>
          <w:p w:rsidR="00236A5D" w:rsidRPr="00236A5D" w:rsidRDefault="00236A5D" w:rsidP="00236A5D">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21-Feb-16</w:t>
            </w:r>
          </w:p>
        </w:tc>
        <w:tc>
          <w:tcPr>
            <w:tcW w:w="440"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45"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53"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53"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w:t>
            </w:r>
          </w:p>
        </w:tc>
        <w:tc>
          <w:tcPr>
            <w:tcW w:w="551"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15</w:t>
            </w:r>
          </w:p>
        </w:tc>
        <w:tc>
          <w:tcPr>
            <w:tcW w:w="551"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29</w:t>
            </w:r>
          </w:p>
        </w:tc>
        <w:tc>
          <w:tcPr>
            <w:tcW w:w="551" w:type="dxa"/>
            <w:noWrap/>
            <w:hideMark/>
          </w:tcPr>
          <w:p w:rsidR="00236A5D" w:rsidRPr="00236A5D" w:rsidRDefault="00236A5D"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15</w:t>
            </w:r>
          </w:p>
        </w:tc>
        <w:tc>
          <w:tcPr>
            <w:tcW w:w="701" w:type="dxa"/>
            <w:noWrap/>
            <w:hideMark/>
          </w:tcPr>
          <w:p w:rsidR="00236A5D" w:rsidRPr="00236A5D" w:rsidRDefault="00236A5D"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30</w:t>
            </w:r>
          </w:p>
        </w:tc>
      </w:tr>
      <w:tr w:rsidR="00EB57C3" w:rsidRPr="00236A5D" w:rsidTr="00EB57C3">
        <w:trPr>
          <w:trHeight w:val="720"/>
        </w:trPr>
        <w:tc>
          <w:tcPr>
            <w:cnfStyle w:val="001000000000" w:firstRow="0" w:lastRow="0" w:firstColumn="1" w:lastColumn="0" w:oddVBand="0" w:evenVBand="0" w:oddHBand="0" w:evenHBand="0" w:firstRowFirstColumn="0" w:firstRowLastColumn="0" w:lastRowFirstColumn="0" w:lastRowLastColumn="0"/>
            <w:tcW w:w="638" w:type="dxa"/>
            <w:noWrap/>
            <w:hideMark/>
          </w:tcPr>
          <w:p w:rsidR="00236A5D" w:rsidRPr="00236A5D" w:rsidRDefault="00236A5D" w:rsidP="00236A5D">
            <w:pPr>
              <w:jc w:val="center"/>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3</w:t>
            </w:r>
          </w:p>
        </w:tc>
        <w:tc>
          <w:tcPr>
            <w:tcW w:w="2684" w:type="dxa"/>
            <w:hideMark/>
          </w:tcPr>
          <w:p w:rsidR="00236A5D" w:rsidRPr="00236A5D" w:rsidRDefault="00236A5D" w:rsidP="00236A5D">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B &amp; S Mandis  +  13 OSV Group/Coop (4 Dailekh, 9 Achham) Interaction, Rakam, Dailekh</w:t>
            </w:r>
          </w:p>
        </w:tc>
        <w:tc>
          <w:tcPr>
            <w:tcW w:w="1097" w:type="dxa"/>
            <w:hideMark/>
          </w:tcPr>
          <w:p w:rsidR="00236A5D" w:rsidRPr="00236A5D" w:rsidRDefault="00236A5D" w:rsidP="00236A5D">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27-Dec-15</w:t>
            </w:r>
          </w:p>
        </w:tc>
        <w:tc>
          <w:tcPr>
            <w:tcW w:w="440"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45"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3</w:t>
            </w:r>
          </w:p>
        </w:tc>
        <w:tc>
          <w:tcPr>
            <w:tcW w:w="453"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w:t>
            </w:r>
          </w:p>
        </w:tc>
        <w:tc>
          <w:tcPr>
            <w:tcW w:w="453"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5</w:t>
            </w:r>
          </w:p>
        </w:tc>
        <w:tc>
          <w:tcPr>
            <w:tcW w:w="551"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7</w:t>
            </w:r>
          </w:p>
        </w:tc>
        <w:tc>
          <w:tcPr>
            <w:tcW w:w="551"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27</w:t>
            </w:r>
          </w:p>
        </w:tc>
        <w:tc>
          <w:tcPr>
            <w:tcW w:w="551"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8</w:t>
            </w:r>
          </w:p>
        </w:tc>
        <w:tc>
          <w:tcPr>
            <w:tcW w:w="701"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35</w:t>
            </w:r>
          </w:p>
        </w:tc>
      </w:tr>
      <w:tr w:rsidR="00EB57C3" w:rsidRPr="00236A5D" w:rsidTr="00EB57C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38" w:type="dxa"/>
            <w:noWrap/>
            <w:hideMark/>
          </w:tcPr>
          <w:p w:rsidR="00236A5D" w:rsidRPr="00236A5D" w:rsidRDefault="00236A5D" w:rsidP="00236A5D">
            <w:pPr>
              <w:jc w:val="center"/>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4</w:t>
            </w:r>
          </w:p>
        </w:tc>
        <w:tc>
          <w:tcPr>
            <w:tcW w:w="2684" w:type="dxa"/>
            <w:hideMark/>
          </w:tcPr>
          <w:p w:rsidR="00236A5D" w:rsidRPr="00236A5D" w:rsidRDefault="00236A5D" w:rsidP="00236A5D">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B &amp; S Mandis  +  2 OSV Group (1 Achham 1 Dailekh) Interaction, Tallo Dungeswor, Dailekh</w:t>
            </w:r>
          </w:p>
        </w:tc>
        <w:tc>
          <w:tcPr>
            <w:tcW w:w="1097" w:type="dxa"/>
            <w:hideMark/>
          </w:tcPr>
          <w:p w:rsidR="00236A5D" w:rsidRPr="00236A5D" w:rsidRDefault="00236A5D" w:rsidP="00236A5D">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29-Dec-15</w:t>
            </w:r>
          </w:p>
        </w:tc>
        <w:tc>
          <w:tcPr>
            <w:tcW w:w="440"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45"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53"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w:t>
            </w:r>
          </w:p>
        </w:tc>
        <w:tc>
          <w:tcPr>
            <w:tcW w:w="453"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w:t>
            </w:r>
          </w:p>
        </w:tc>
        <w:tc>
          <w:tcPr>
            <w:tcW w:w="551"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w:t>
            </w:r>
          </w:p>
        </w:tc>
        <w:tc>
          <w:tcPr>
            <w:tcW w:w="551"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8</w:t>
            </w:r>
          </w:p>
        </w:tc>
        <w:tc>
          <w:tcPr>
            <w:tcW w:w="551" w:type="dxa"/>
            <w:noWrap/>
            <w:hideMark/>
          </w:tcPr>
          <w:p w:rsidR="00236A5D" w:rsidRPr="00236A5D" w:rsidRDefault="00236A5D"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3</w:t>
            </w:r>
          </w:p>
        </w:tc>
        <w:tc>
          <w:tcPr>
            <w:tcW w:w="701" w:type="dxa"/>
            <w:noWrap/>
            <w:hideMark/>
          </w:tcPr>
          <w:p w:rsidR="00236A5D" w:rsidRPr="00236A5D" w:rsidRDefault="00236A5D"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10</w:t>
            </w:r>
          </w:p>
        </w:tc>
      </w:tr>
      <w:tr w:rsidR="00EB57C3" w:rsidRPr="00236A5D" w:rsidTr="00EB57C3">
        <w:trPr>
          <w:trHeight w:val="720"/>
        </w:trPr>
        <w:tc>
          <w:tcPr>
            <w:cnfStyle w:val="001000000000" w:firstRow="0" w:lastRow="0" w:firstColumn="1" w:lastColumn="0" w:oddVBand="0" w:evenVBand="0" w:oddHBand="0" w:evenHBand="0" w:firstRowFirstColumn="0" w:firstRowLastColumn="0" w:lastRowFirstColumn="0" w:lastRowLastColumn="0"/>
            <w:tcW w:w="638" w:type="dxa"/>
            <w:noWrap/>
            <w:hideMark/>
          </w:tcPr>
          <w:p w:rsidR="00236A5D" w:rsidRPr="00236A5D" w:rsidRDefault="00236A5D" w:rsidP="00236A5D">
            <w:pPr>
              <w:jc w:val="center"/>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5</w:t>
            </w:r>
          </w:p>
        </w:tc>
        <w:tc>
          <w:tcPr>
            <w:tcW w:w="2684" w:type="dxa"/>
            <w:hideMark/>
          </w:tcPr>
          <w:p w:rsidR="00236A5D" w:rsidRPr="00236A5D" w:rsidRDefault="00236A5D" w:rsidP="00236A5D">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Puja Mandis  +  4 OSV Group/Coop of Surkhet East Interaction, Dasrathpur, Surkhet</w:t>
            </w:r>
          </w:p>
        </w:tc>
        <w:tc>
          <w:tcPr>
            <w:tcW w:w="1097" w:type="dxa"/>
            <w:hideMark/>
          </w:tcPr>
          <w:p w:rsidR="00236A5D" w:rsidRPr="00236A5D" w:rsidRDefault="00236A5D" w:rsidP="00236A5D">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12-Dec-15</w:t>
            </w:r>
          </w:p>
        </w:tc>
        <w:tc>
          <w:tcPr>
            <w:tcW w:w="440"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4</w:t>
            </w:r>
          </w:p>
        </w:tc>
        <w:tc>
          <w:tcPr>
            <w:tcW w:w="445"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4</w:t>
            </w:r>
          </w:p>
        </w:tc>
        <w:tc>
          <w:tcPr>
            <w:tcW w:w="453"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5</w:t>
            </w:r>
          </w:p>
        </w:tc>
        <w:tc>
          <w:tcPr>
            <w:tcW w:w="453"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5</w:t>
            </w:r>
          </w:p>
        </w:tc>
        <w:tc>
          <w:tcPr>
            <w:tcW w:w="551"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27</w:t>
            </w:r>
          </w:p>
        </w:tc>
        <w:tc>
          <w:tcPr>
            <w:tcW w:w="551"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36</w:t>
            </w:r>
          </w:p>
        </w:tc>
        <w:tc>
          <w:tcPr>
            <w:tcW w:w="551"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36</w:t>
            </w:r>
          </w:p>
        </w:tc>
        <w:tc>
          <w:tcPr>
            <w:tcW w:w="701"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45</w:t>
            </w:r>
          </w:p>
        </w:tc>
      </w:tr>
      <w:tr w:rsidR="00EB57C3" w:rsidRPr="00236A5D" w:rsidTr="00EB57C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38" w:type="dxa"/>
            <w:noWrap/>
            <w:hideMark/>
          </w:tcPr>
          <w:p w:rsidR="00236A5D" w:rsidRPr="00236A5D" w:rsidRDefault="00236A5D" w:rsidP="00236A5D">
            <w:pPr>
              <w:jc w:val="center"/>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6</w:t>
            </w:r>
          </w:p>
        </w:tc>
        <w:tc>
          <w:tcPr>
            <w:tcW w:w="2684" w:type="dxa"/>
            <w:hideMark/>
          </w:tcPr>
          <w:p w:rsidR="00236A5D" w:rsidRPr="00236A5D" w:rsidRDefault="00236A5D" w:rsidP="00236A5D">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Puja Mandis  +  Labana Agri Coop, Interaction, Kalyan, Surkhet</w:t>
            </w:r>
          </w:p>
        </w:tc>
        <w:tc>
          <w:tcPr>
            <w:tcW w:w="1097" w:type="dxa"/>
            <w:hideMark/>
          </w:tcPr>
          <w:p w:rsidR="00236A5D" w:rsidRPr="00236A5D" w:rsidRDefault="00236A5D" w:rsidP="00236A5D">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12-Dec-15</w:t>
            </w:r>
          </w:p>
        </w:tc>
        <w:tc>
          <w:tcPr>
            <w:tcW w:w="440"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6</w:t>
            </w:r>
          </w:p>
        </w:tc>
        <w:tc>
          <w:tcPr>
            <w:tcW w:w="445"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26</w:t>
            </w:r>
          </w:p>
        </w:tc>
        <w:tc>
          <w:tcPr>
            <w:tcW w:w="453"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53"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w:t>
            </w:r>
          </w:p>
        </w:tc>
        <w:tc>
          <w:tcPr>
            <w:tcW w:w="551"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w:t>
            </w:r>
          </w:p>
        </w:tc>
        <w:tc>
          <w:tcPr>
            <w:tcW w:w="551"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w:t>
            </w:r>
          </w:p>
        </w:tc>
        <w:tc>
          <w:tcPr>
            <w:tcW w:w="551" w:type="dxa"/>
            <w:noWrap/>
            <w:hideMark/>
          </w:tcPr>
          <w:p w:rsidR="00236A5D" w:rsidRPr="00236A5D" w:rsidRDefault="00236A5D"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7</w:t>
            </w:r>
          </w:p>
        </w:tc>
        <w:tc>
          <w:tcPr>
            <w:tcW w:w="701" w:type="dxa"/>
            <w:noWrap/>
            <w:hideMark/>
          </w:tcPr>
          <w:p w:rsidR="00236A5D" w:rsidRPr="00236A5D" w:rsidRDefault="00236A5D"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29</w:t>
            </w:r>
          </w:p>
        </w:tc>
      </w:tr>
      <w:tr w:rsidR="00EB57C3" w:rsidRPr="00236A5D" w:rsidTr="00EB57C3">
        <w:trPr>
          <w:trHeight w:val="720"/>
        </w:trPr>
        <w:tc>
          <w:tcPr>
            <w:cnfStyle w:val="001000000000" w:firstRow="0" w:lastRow="0" w:firstColumn="1" w:lastColumn="0" w:oddVBand="0" w:evenVBand="0" w:oddHBand="0" w:evenHBand="0" w:firstRowFirstColumn="0" w:firstRowLastColumn="0" w:lastRowFirstColumn="0" w:lastRowLastColumn="0"/>
            <w:tcW w:w="638" w:type="dxa"/>
            <w:noWrap/>
            <w:hideMark/>
          </w:tcPr>
          <w:p w:rsidR="00236A5D" w:rsidRPr="00236A5D" w:rsidRDefault="00236A5D" w:rsidP="00236A5D">
            <w:pPr>
              <w:jc w:val="center"/>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lastRenderedPageBreak/>
              <w:t>7</w:t>
            </w:r>
          </w:p>
        </w:tc>
        <w:tc>
          <w:tcPr>
            <w:tcW w:w="2684" w:type="dxa"/>
            <w:hideMark/>
          </w:tcPr>
          <w:p w:rsidR="00236A5D" w:rsidRPr="00236A5D" w:rsidRDefault="00236A5D" w:rsidP="00236A5D">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 xml:space="preserve">Contract Facilitation Event between Puja Mandis + Shramjyoti Farmers Group, Raharpur Surkhet) </w:t>
            </w:r>
          </w:p>
        </w:tc>
        <w:tc>
          <w:tcPr>
            <w:tcW w:w="1097" w:type="dxa"/>
            <w:hideMark/>
          </w:tcPr>
          <w:p w:rsidR="00236A5D" w:rsidRPr="00236A5D" w:rsidRDefault="00236A5D" w:rsidP="00236A5D">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24-Nov-15</w:t>
            </w:r>
          </w:p>
        </w:tc>
        <w:tc>
          <w:tcPr>
            <w:tcW w:w="440"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45"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53"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4</w:t>
            </w:r>
          </w:p>
        </w:tc>
        <w:tc>
          <w:tcPr>
            <w:tcW w:w="453"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5</w:t>
            </w:r>
          </w:p>
        </w:tc>
        <w:tc>
          <w:tcPr>
            <w:tcW w:w="551"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13</w:t>
            </w:r>
          </w:p>
        </w:tc>
        <w:tc>
          <w:tcPr>
            <w:tcW w:w="551"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16</w:t>
            </w:r>
          </w:p>
        </w:tc>
        <w:tc>
          <w:tcPr>
            <w:tcW w:w="551"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17</w:t>
            </w:r>
          </w:p>
        </w:tc>
        <w:tc>
          <w:tcPr>
            <w:tcW w:w="701"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21</w:t>
            </w:r>
          </w:p>
        </w:tc>
      </w:tr>
      <w:tr w:rsidR="00EB57C3" w:rsidRPr="00236A5D" w:rsidTr="00EB57C3">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638" w:type="dxa"/>
            <w:noWrap/>
            <w:hideMark/>
          </w:tcPr>
          <w:p w:rsidR="00236A5D" w:rsidRPr="00236A5D" w:rsidRDefault="00236A5D" w:rsidP="00236A5D">
            <w:pPr>
              <w:jc w:val="center"/>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8</w:t>
            </w:r>
          </w:p>
        </w:tc>
        <w:tc>
          <w:tcPr>
            <w:tcW w:w="2684" w:type="dxa"/>
            <w:hideMark/>
          </w:tcPr>
          <w:p w:rsidR="00236A5D" w:rsidRPr="00236A5D" w:rsidRDefault="00236A5D" w:rsidP="00236A5D">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Contract Facilitation Event between Puja Mandis + Jana chetan Farmers Group, Lekgaun Surkhet)</w:t>
            </w:r>
          </w:p>
        </w:tc>
        <w:tc>
          <w:tcPr>
            <w:tcW w:w="1097" w:type="dxa"/>
            <w:hideMark/>
          </w:tcPr>
          <w:p w:rsidR="00236A5D" w:rsidRPr="00236A5D" w:rsidRDefault="00236A5D" w:rsidP="00236A5D">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2-Dec-15</w:t>
            </w:r>
          </w:p>
        </w:tc>
        <w:tc>
          <w:tcPr>
            <w:tcW w:w="440"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45"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53"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13</w:t>
            </w:r>
          </w:p>
        </w:tc>
        <w:tc>
          <w:tcPr>
            <w:tcW w:w="453"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27</w:t>
            </w:r>
          </w:p>
        </w:tc>
        <w:tc>
          <w:tcPr>
            <w:tcW w:w="551"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551"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w:t>
            </w:r>
          </w:p>
        </w:tc>
        <w:tc>
          <w:tcPr>
            <w:tcW w:w="551" w:type="dxa"/>
            <w:noWrap/>
            <w:hideMark/>
          </w:tcPr>
          <w:p w:rsidR="00236A5D" w:rsidRPr="00236A5D" w:rsidRDefault="00236A5D"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13</w:t>
            </w:r>
          </w:p>
        </w:tc>
        <w:tc>
          <w:tcPr>
            <w:tcW w:w="701" w:type="dxa"/>
            <w:noWrap/>
            <w:hideMark/>
          </w:tcPr>
          <w:p w:rsidR="00236A5D" w:rsidRPr="00236A5D" w:rsidRDefault="00236A5D"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28</w:t>
            </w:r>
          </w:p>
        </w:tc>
      </w:tr>
      <w:tr w:rsidR="00EB57C3" w:rsidRPr="00236A5D" w:rsidTr="00EB57C3">
        <w:trPr>
          <w:trHeight w:val="915"/>
        </w:trPr>
        <w:tc>
          <w:tcPr>
            <w:cnfStyle w:val="001000000000" w:firstRow="0" w:lastRow="0" w:firstColumn="1" w:lastColumn="0" w:oddVBand="0" w:evenVBand="0" w:oddHBand="0" w:evenHBand="0" w:firstRowFirstColumn="0" w:firstRowLastColumn="0" w:lastRowFirstColumn="0" w:lastRowLastColumn="0"/>
            <w:tcW w:w="638" w:type="dxa"/>
            <w:noWrap/>
            <w:hideMark/>
          </w:tcPr>
          <w:p w:rsidR="00236A5D" w:rsidRPr="00236A5D" w:rsidRDefault="00236A5D" w:rsidP="00236A5D">
            <w:pPr>
              <w:jc w:val="center"/>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9</w:t>
            </w:r>
          </w:p>
        </w:tc>
        <w:tc>
          <w:tcPr>
            <w:tcW w:w="2684" w:type="dxa"/>
            <w:hideMark/>
          </w:tcPr>
          <w:p w:rsidR="00236A5D" w:rsidRPr="00236A5D" w:rsidRDefault="00236A5D" w:rsidP="00236A5D">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Contract Facilitation Event between B &amp; S Mandis + Janapremi Group Interaction, Lyati  Bindrasaini, Dailekh</w:t>
            </w:r>
          </w:p>
        </w:tc>
        <w:tc>
          <w:tcPr>
            <w:tcW w:w="1097"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28-Dec-15</w:t>
            </w:r>
          </w:p>
        </w:tc>
        <w:tc>
          <w:tcPr>
            <w:tcW w:w="440"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w:t>
            </w:r>
          </w:p>
        </w:tc>
        <w:tc>
          <w:tcPr>
            <w:tcW w:w="445"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w:t>
            </w:r>
          </w:p>
        </w:tc>
        <w:tc>
          <w:tcPr>
            <w:tcW w:w="453"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53"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551"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13</w:t>
            </w:r>
          </w:p>
        </w:tc>
        <w:tc>
          <w:tcPr>
            <w:tcW w:w="551"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40</w:t>
            </w:r>
          </w:p>
        </w:tc>
        <w:tc>
          <w:tcPr>
            <w:tcW w:w="551"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15</w:t>
            </w:r>
          </w:p>
        </w:tc>
        <w:tc>
          <w:tcPr>
            <w:tcW w:w="701"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42</w:t>
            </w:r>
          </w:p>
        </w:tc>
      </w:tr>
      <w:tr w:rsidR="00EB57C3" w:rsidRPr="00236A5D" w:rsidTr="00EB57C3">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638" w:type="dxa"/>
            <w:noWrap/>
            <w:hideMark/>
          </w:tcPr>
          <w:p w:rsidR="00236A5D" w:rsidRPr="00236A5D" w:rsidRDefault="00236A5D" w:rsidP="00236A5D">
            <w:pPr>
              <w:jc w:val="center"/>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10</w:t>
            </w:r>
          </w:p>
        </w:tc>
        <w:tc>
          <w:tcPr>
            <w:tcW w:w="2684" w:type="dxa"/>
            <w:hideMark/>
          </w:tcPr>
          <w:p w:rsidR="00236A5D" w:rsidRPr="00236A5D" w:rsidRDefault="00236A5D" w:rsidP="00236A5D">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Contract Facilitation Event between B &amp; S Mandis + Tariya Bemausami Group Interaction, Tariya, Dailekh</w:t>
            </w:r>
          </w:p>
        </w:tc>
        <w:tc>
          <w:tcPr>
            <w:tcW w:w="1097"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28-Dec-15</w:t>
            </w:r>
          </w:p>
        </w:tc>
        <w:tc>
          <w:tcPr>
            <w:tcW w:w="440"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45"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53"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53"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551"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15</w:t>
            </w:r>
          </w:p>
        </w:tc>
        <w:tc>
          <w:tcPr>
            <w:tcW w:w="551"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31</w:t>
            </w:r>
          </w:p>
        </w:tc>
        <w:tc>
          <w:tcPr>
            <w:tcW w:w="551" w:type="dxa"/>
            <w:noWrap/>
            <w:hideMark/>
          </w:tcPr>
          <w:p w:rsidR="00236A5D" w:rsidRPr="00236A5D" w:rsidRDefault="00236A5D"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15</w:t>
            </w:r>
          </w:p>
        </w:tc>
        <w:tc>
          <w:tcPr>
            <w:tcW w:w="701" w:type="dxa"/>
            <w:noWrap/>
            <w:hideMark/>
          </w:tcPr>
          <w:p w:rsidR="00236A5D" w:rsidRPr="00236A5D" w:rsidRDefault="00236A5D"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31</w:t>
            </w:r>
          </w:p>
        </w:tc>
      </w:tr>
      <w:tr w:rsidR="00EB57C3" w:rsidRPr="00236A5D" w:rsidTr="00EB57C3">
        <w:trPr>
          <w:trHeight w:val="690"/>
        </w:trPr>
        <w:tc>
          <w:tcPr>
            <w:cnfStyle w:val="001000000000" w:firstRow="0" w:lastRow="0" w:firstColumn="1" w:lastColumn="0" w:oddVBand="0" w:evenVBand="0" w:oddHBand="0" w:evenHBand="0" w:firstRowFirstColumn="0" w:firstRowLastColumn="0" w:lastRowFirstColumn="0" w:lastRowLastColumn="0"/>
            <w:tcW w:w="638" w:type="dxa"/>
            <w:noWrap/>
            <w:hideMark/>
          </w:tcPr>
          <w:p w:rsidR="00236A5D" w:rsidRPr="00236A5D" w:rsidRDefault="00236A5D" w:rsidP="00236A5D">
            <w:pPr>
              <w:jc w:val="center"/>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11</w:t>
            </w:r>
          </w:p>
        </w:tc>
        <w:tc>
          <w:tcPr>
            <w:tcW w:w="2684" w:type="dxa"/>
            <w:hideMark/>
          </w:tcPr>
          <w:p w:rsidR="00236A5D" w:rsidRPr="00236A5D" w:rsidRDefault="00236A5D" w:rsidP="00236A5D">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Contract Facilitation Event between Bhattarai Masala Udhyog + Gufatal Coop, Vidyapur, Surkhet</w:t>
            </w:r>
          </w:p>
        </w:tc>
        <w:tc>
          <w:tcPr>
            <w:tcW w:w="1097"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7-Dec-15</w:t>
            </w:r>
          </w:p>
        </w:tc>
        <w:tc>
          <w:tcPr>
            <w:tcW w:w="440"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w:t>
            </w:r>
          </w:p>
        </w:tc>
        <w:tc>
          <w:tcPr>
            <w:tcW w:w="445"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2</w:t>
            </w:r>
          </w:p>
        </w:tc>
        <w:tc>
          <w:tcPr>
            <w:tcW w:w="453"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53"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551"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4</w:t>
            </w:r>
          </w:p>
        </w:tc>
        <w:tc>
          <w:tcPr>
            <w:tcW w:w="551"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16</w:t>
            </w:r>
          </w:p>
        </w:tc>
        <w:tc>
          <w:tcPr>
            <w:tcW w:w="551"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5</w:t>
            </w:r>
          </w:p>
        </w:tc>
        <w:tc>
          <w:tcPr>
            <w:tcW w:w="701"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18</w:t>
            </w:r>
          </w:p>
        </w:tc>
      </w:tr>
      <w:tr w:rsidR="00EB57C3" w:rsidRPr="00236A5D" w:rsidTr="00EB57C3">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638" w:type="dxa"/>
            <w:noWrap/>
            <w:hideMark/>
          </w:tcPr>
          <w:p w:rsidR="00236A5D" w:rsidRPr="00236A5D" w:rsidRDefault="00236A5D" w:rsidP="00236A5D">
            <w:pPr>
              <w:jc w:val="center"/>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12</w:t>
            </w:r>
          </w:p>
        </w:tc>
        <w:tc>
          <w:tcPr>
            <w:tcW w:w="2684" w:type="dxa"/>
            <w:hideMark/>
          </w:tcPr>
          <w:p w:rsidR="00236A5D" w:rsidRPr="00236A5D" w:rsidRDefault="00236A5D" w:rsidP="00236A5D">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Contract Facilitation Event between Bhattarai Masala Udhyog + Veri Samu                       dayik Coop, Babiyachaur, Surkhet</w:t>
            </w:r>
          </w:p>
        </w:tc>
        <w:tc>
          <w:tcPr>
            <w:tcW w:w="1097"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7-Dec-15</w:t>
            </w:r>
          </w:p>
        </w:tc>
        <w:tc>
          <w:tcPr>
            <w:tcW w:w="440"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45"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3</w:t>
            </w:r>
          </w:p>
        </w:tc>
        <w:tc>
          <w:tcPr>
            <w:tcW w:w="453"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453"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0</w:t>
            </w:r>
          </w:p>
        </w:tc>
        <w:tc>
          <w:tcPr>
            <w:tcW w:w="551"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5</w:t>
            </w:r>
          </w:p>
        </w:tc>
        <w:tc>
          <w:tcPr>
            <w:tcW w:w="551" w:type="dxa"/>
            <w:hideMark/>
          </w:tcPr>
          <w:p w:rsidR="00236A5D" w:rsidRPr="00236A5D" w:rsidRDefault="00236A5D"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18"/>
                <w:lang w:val="en-US" w:eastAsia="en-US" w:bidi="ne-NP"/>
              </w:rPr>
            </w:pPr>
            <w:r w:rsidRPr="00236A5D">
              <w:rPr>
                <w:rFonts w:ascii="Verdana" w:eastAsia="Times New Roman" w:hAnsi="Verdana" w:cs="Calibri"/>
                <w:color w:val="000000"/>
                <w:sz w:val="18"/>
                <w:szCs w:val="18"/>
                <w:lang w:eastAsia="en-US" w:bidi="ne-NP"/>
              </w:rPr>
              <w:t>19</w:t>
            </w:r>
          </w:p>
        </w:tc>
        <w:tc>
          <w:tcPr>
            <w:tcW w:w="551" w:type="dxa"/>
            <w:noWrap/>
            <w:hideMark/>
          </w:tcPr>
          <w:p w:rsidR="00236A5D" w:rsidRPr="00236A5D" w:rsidRDefault="00236A5D"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5</w:t>
            </w:r>
          </w:p>
        </w:tc>
        <w:tc>
          <w:tcPr>
            <w:tcW w:w="701" w:type="dxa"/>
            <w:noWrap/>
            <w:hideMark/>
          </w:tcPr>
          <w:p w:rsidR="00236A5D" w:rsidRPr="00236A5D" w:rsidRDefault="00236A5D"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22</w:t>
            </w:r>
          </w:p>
        </w:tc>
      </w:tr>
      <w:tr w:rsidR="00236A5D" w:rsidRPr="00236A5D" w:rsidTr="00EB57C3">
        <w:trPr>
          <w:trHeight w:val="315"/>
        </w:trPr>
        <w:tc>
          <w:tcPr>
            <w:cnfStyle w:val="001000000000" w:firstRow="0" w:lastRow="0" w:firstColumn="1" w:lastColumn="0" w:oddVBand="0" w:evenVBand="0" w:oddHBand="0" w:evenHBand="0" w:firstRowFirstColumn="0" w:firstRowLastColumn="0" w:lastRowFirstColumn="0" w:lastRowLastColumn="0"/>
            <w:tcW w:w="638" w:type="dxa"/>
            <w:noWrap/>
            <w:hideMark/>
          </w:tcPr>
          <w:p w:rsidR="00236A5D" w:rsidRPr="00236A5D" w:rsidRDefault="00236A5D" w:rsidP="00236A5D">
            <w:pPr>
              <w:rPr>
                <w:rFonts w:ascii="Times New Roman" w:eastAsia="Times New Roman" w:hAnsi="Times New Roman" w:cs="Times New Roman"/>
                <w:color w:val="000000"/>
                <w:sz w:val="20"/>
                <w:szCs w:val="20"/>
                <w:lang w:val="en-US" w:eastAsia="en-US" w:bidi="ne-NP"/>
              </w:rPr>
            </w:pPr>
            <w:r w:rsidRPr="00236A5D">
              <w:rPr>
                <w:rFonts w:ascii="Times New Roman" w:eastAsia="Times New Roman" w:hAnsi="Times New Roman" w:cs="Times New Roman"/>
                <w:color w:val="000000"/>
                <w:sz w:val="20"/>
                <w:szCs w:val="20"/>
                <w:lang w:val="en-US" w:eastAsia="en-US" w:bidi="ne-NP"/>
              </w:rPr>
              <w:t> </w:t>
            </w:r>
          </w:p>
        </w:tc>
        <w:tc>
          <w:tcPr>
            <w:tcW w:w="2684" w:type="dxa"/>
            <w:hideMark/>
          </w:tcPr>
          <w:p w:rsidR="00236A5D" w:rsidRPr="00236A5D" w:rsidRDefault="00236A5D" w:rsidP="00236A5D">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b/>
                <w:bCs/>
                <w:color w:val="000000"/>
                <w:sz w:val="18"/>
                <w:szCs w:val="18"/>
                <w:lang w:val="en-US" w:eastAsia="en-US" w:bidi="ne-NP"/>
              </w:rPr>
            </w:pPr>
            <w:r w:rsidRPr="00236A5D">
              <w:rPr>
                <w:rFonts w:ascii="Verdana" w:eastAsia="Times New Roman" w:hAnsi="Verdana" w:cs="Calibri"/>
                <w:b/>
                <w:bCs/>
                <w:color w:val="000000"/>
                <w:sz w:val="18"/>
                <w:szCs w:val="18"/>
                <w:lang w:eastAsia="en-US" w:bidi="ne-NP"/>
              </w:rPr>
              <w:t>Total</w:t>
            </w:r>
          </w:p>
        </w:tc>
        <w:tc>
          <w:tcPr>
            <w:tcW w:w="1097" w:type="dxa"/>
            <w:noWrap/>
            <w:hideMark/>
          </w:tcPr>
          <w:p w:rsidR="00236A5D" w:rsidRPr="00236A5D" w:rsidRDefault="00236A5D" w:rsidP="00236A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bidi="ne-NP"/>
              </w:rPr>
            </w:pPr>
            <w:r w:rsidRPr="00236A5D">
              <w:rPr>
                <w:rFonts w:ascii="Times New Roman" w:eastAsia="Times New Roman" w:hAnsi="Times New Roman" w:cs="Times New Roman"/>
                <w:color w:val="000000"/>
                <w:sz w:val="20"/>
                <w:szCs w:val="20"/>
                <w:lang w:val="en-US" w:eastAsia="en-US" w:bidi="ne-NP"/>
              </w:rPr>
              <w:t> </w:t>
            </w:r>
          </w:p>
        </w:tc>
        <w:tc>
          <w:tcPr>
            <w:tcW w:w="440"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13</w:t>
            </w:r>
          </w:p>
        </w:tc>
        <w:tc>
          <w:tcPr>
            <w:tcW w:w="445"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40</w:t>
            </w:r>
          </w:p>
        </w:tc>
        <w:tc>
          <w:tcPr>
            <w:tcW w:w="453"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36</w:t>
            </w:r>
          </w:p>
        </w:tc>
        <w:tc>
          <w:tcPr>
            <w:tcW w:w="453"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68</w:t>
            </w:r>
          </w:p>
        </w:tc>
        <w:tc>
          <w:tcPr>
            <w:tcW w:w="551"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118</w:t>
            </w:r>
          </w:p>
        </w:tc>
        <w:tc>
          <w:tcPr>
            <w:tcW w:w="551"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eastAsia="en-US" w:bidi="ne-NP"/>
              </w:rPr>
              <w:t>261</w:t>
            </w:r>
          </w:p>
        </w:tc>
        <w:tc>
          <w:tcPr>
            <w:tcW w:w="551"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167</w:t>
            </w:r>
          </w:p>
        </w:tc>
        <w:tc>
          <w:tcPr>
            <w:tcW w:w="701" w:type="dxa"/>
            <w:noWrap/>
            <w:hideMark/>
          </w:tcPr>
          <w:p w:rsidR="00236A5D" w:rsidRPr="00236A5D" w:rsidRDefault="00236A5D" w:rsidP="00236A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n-US" w:bidi="ne-NP"/>
              </w:rPr>
            </w:pPr>
            <w:r w:rsidRPr="00236A5D">
              <w:rPr>
                <w:rFonts w:ascii="Calibri" w:eastAsia="Times New Roman" w:hAnsi="Calibri" w:cs="Calibri"/>
                <w:color w:val="000000"/>
                <w:lang w:val="en-US" w:eastAsia="en-US" w:bidi="ne-NP"/>
              </w:rPr>
              <w:t>369</w:t>
            </w:r>
          </w:p>
        </w:tc>
      </w:tr>
      <w:tr w:rsidR="00EB57C3" w:rsidRPr="00236A5D" w:rsidTr="00EB57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8" w:type="dxa"/>
            <w:noWrap/>
            <w:hideMark/>
          </w:tcPr>
          <w:p w:rsidR="00EB57C3" w:rsidRPr="00236A5D" w:rsidRDefault="00EB57C3" w:rsidP="00236A5D">
            <w:pPr>
              <w:rPr>
                <w:rFonts w:ascii="Times New Roman" w:eastAsia="Times New Roman" w:hAnsi="Times New Roman" w:cs="Times New Roman"/>
                <w:color w:val="000000"/>
                <w:sz w:val="20"/>
                <w:szCs w:val="20"/>
                <w:lang w:val="en-US" w:eastAsia="en-US" w:bidi="ne-NP"/>
              </w:rPr>
            </w:pPr>
          </w:p>
        </w:tc>
        <w:tc>
          <w:tcPr>
            <w:tcW w:w="2684" w:type="dxa"/>
            <w:hideMark/>
          </w:tcPr>
          <w:p w:rsidR="00EB57C3" w:rsidRPr="00236A5D" w:rsidRDefault="00EB57C3" w:rsidP="00236A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bCs/>
                <w:color w:val="000000"/>
                <w:sz w:val="18"/>
                <w:szCs w:val="18"/>
                <w:lang w:eastAsia="en-US" w:bidi="ne-NP"/>
              </w:rPr>
            </w:pPr>
            <w:r>
              <w:rPr>
                <w:rFonts w:ascii="Verdana" w:eastAsia="Times New Roman" w:hAnsi="Verdana" w:cs="Calibri"/>
                <w:b/>
                <w:bCs/>
                <w:color w:val="000000"/>
                <w:sz w:val="18"/>
                <w:szCs w:val="18"/>
                <w:lang w:eastAsia="en-US" w:bidi="ne-NP"/>
              </w:rPr>
              <w:t>Percent</w:t>
            </w:r>
          </w:p>
        </w:tc>
        <w:tc>
          <w:tcPr>
            <w:tcW w:w="1097" w:type="dxa"/>
            <w:noWrap/>
            <w:hideMark/>
          </w:tcPr>
          <w:p w:rsidR="00EB57C3" w:rsidRPr="00236A5D" w:rsidRDefault="00EB57C3" w:rsidP="00236A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bidi="ne-NP"/>
              </w:rPr>
            </w:pPr>
          </w:p>
        </w:tc>
        <w:tc>
          <w:tcPr>
            <w:tcW w:w="440" w:type="dxa"/>
            <w:noWrap/>
            <w:hideMark/>
          </w:tcPr>
          <w:p w:rsidR="00EB57C3" w:rsidRPr="00236A5D" w:rsidRDefault="00EB57C3"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US" w:bidi="ne-NP"/>
              </w:rPr>
            </w:pPr>
          </w:p>
        </w:tc>
        <w:tc>
          <w:tcPr>
            <w:tcW w:w="445" w:type="dxa"/>
            <w:noWrap/>
            <w:hideMark/>
          </w:tcPr>
          <w:p w:rsidR="00EB57C3" w:rsidRPr="00236A5D" w:rsidRDefault="00EB57C3"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US" w:bidi="ne-NP"/>
              </w:rPr>
            </w:pPr>
            <w:r>
              <w:rPr>
                <w:rFonts w:ascii="Calibri" w:eastAsia="Times New Roman" w:hAnsi="Calibri" w:cs="Calibri"/>
                <w:color w:val="000000"/>
                <w:lang w:eastAsia="en-US" w:bidi="ne-NP"/>
              </w:rPr>
              <w:t>11</w:t>
            </w:r>
          </w:p>
        </w:tc>
        <w:tc>
          <w:tcPr>
            <w:tcW w:w="453" w:type="dxa"/>
            <w:noWrap/>
            <w:hideMark/>
          </w:tcPr>
          <w:p w:rsidR="00EB57C3" w:rsidRPr="00236A5D" w:rsidRDefault="00EB57C3"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US" w:bidi="ne-NP"/>
              </w:rPr>
            </w:pPr>
          </w:p>
        </w:tc>
        <w:tc>
          <w:tcPr>
            <w:tcW w:w="453" w:type="dxa"/>
            <w:noWrap/>
            <w:hideMark/>
          </w:tcPr>
          <w:p w:rsidR="00EB57C3" w:rsidRPr="00236A5D" w:rsidRDefault="00EB57C3"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US" w:bidi="ne-NP"/>
              </w:rPr>
            </w:pPr>
            <w:r>
              <w:rPr>
                <w:rFonts w:ascii="Calibri" w:eastAsia="Times New Roman" w:hAnsi="Calibri" w:cs="Calibri"/>
                <w:color w:val="000000"/>
                <w:lang w:eastAsia="en-US" w:bidi="ne-NP"/>
              </w:rPr>
              <w:t>18</w:t>
            </w:r>
          </w:p>
        </w:tc>
        <w:tc>
          <w:tcPr>
            <w:tcW w:w="551" w:type="dxa"/>
            <w:noWrap/>
            <w:hideMark/>
          </w:tcPr>
          <w:p w:rsidR="00EB57C3" w:rsidRPr="00236A5D" w:rsidRDefault="00EB57C3"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US" w:bidi="ne-NP"/>
              </w:rPr>
            </w:pPr>
          </w:p>
        </w:tc>
        <w:tc>
          <w:tcPr>
            <w:tcW w:w="551" w:type="dxa"/>
            <w:noWrap/>
            <w:hideMark/>
          </w:tcPr>
          <w:p w:rsidR="00EB57C3" w:rsidRPr="00236A5D" w:rsidRDefault="00EB57C3"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US" w:bidi="ne-NP"/>
              </w:rPr>
            </w:pPr>
            <w:r>
              <w:rPr>
                <w:rFonts w:ascii="Calibri" w:eastAsia="Times New Roman" w:hAnsi="Calibri" w:cs="Calibri"/>
                <w:color w:val="000000"/>
                <w:lang w:eastAsia="en-US" w:bidi="ne-NP"/>
              </w:rPr>
              <w:t>71</w:t>
            </w:r>
          </w:p>
        </w:tc>
        <w:tc>
          <w:tcPr>
            <w:tcW w:w="551" w:type="dxa"/>
            <w:noWrap/>
            <w:hideMark/>
          </w:tcPr>
          <w:p w:rsidR="00EB57C3" w:rsidRPr="00236A5D" w:rsidRDefault="00EB57C3"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r>
              <w:rPr>
                <w:rFonts w:ascii="Calibri" w:eastAsia="Times New Roman" w:hAnsi="Calibri" w:cs="Calibri"/>
                <w:color w:val="000000"/>
                <w:lang w:val="en-US" w:eastAsia="en-US" w:bidi="ne-NP"/>
              </w:rPr>
              <w:t>45</w:t>
            </w:r>
          </w:p>
        </w:tc>
        <w:tc>
          <w:tcPr>
            <w:tcW w:w="701" w:type="dxa"/>
            <w:noWrap/>
            <w:hideMark/>
          </w:tcPr>
          <w:p w:rsidR="00EB57C3" w:rsidRPr="00236A5D" w:rsidRDefault="00EB57C3" w:rsidP="00236A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en-US" w:bidi="ne-NP"/>
              </w:rPr>
            </w:pPr>
          </w:p>
        </w:tc>
      </w:tr>
    </w:tbl>
    <w:p w:rsidR="00EF765F" w:rsidRPr="00A46FB8" w:rsidRDefault="00EF765F" w:rsidP="00EF765F">
      <w:pPr>
        <w:rPr>
          <w:color w:val="000000" w:themeColor="text1"/>
          <w:lang w:val="en-US"/>
        </w:rPr>
      </w:pPr>
      <w:r w:rsidRPr="00A46FB8">
        <w:rPr>
          <w:color w:val="000000" w:themeColor="text1"/>
          <w:lang w:val="en-US"/>
        </w:rPr>
        <w:t>Note: F-Female, T- Total</w:t>
      </w:r>
    </w:p>
    <w:p w:rsidR="00EF765F" w:rsidRPr="00742D5B" w:rsidRDefault="008013EE" w:rsidP="00EF765F">
      <w:pPr>
        <w:rPr>
          <w:b/>
          <w:color w:val="00B0F0"/>
          <w:lang w:val="en-US"/>
        </w:rPr>
      </w:pPr>
      <w:r>
        <w:rPr>
          <w:b/>
          <w:color w:val="00B0F0"/>
          <w:lang w:val="en-US"/>
        </w:rPr>
        <w:t>Output 3:  18 VCF W1 EOIs Facilitated</w:t>
      </w:r>
    </w:p>
    <w:p w:rsidR="001A263A" w:rsidRDefault="008013EE">
      <w:pPr>
        <w:tabs>
          <w:tab w:val="left" w:pos="3119"/>
        </w:tabs>
        <w:spacing w:before="120" w:after="60"/>
        <w:jc w:val="both"/>
        <w:rPr>
          <w:rFonts w:cstheme="minorHAnsi"/>
          <w:szCs w:val="20"/>
        </w:rPr>
      </w:pPr>
      <w:bookmarkStart w:id="40" w:name="_Toc439094399"/>
      <w:r w:rsidRPr="008013EE">
        <w:rPr>
          <w:rFonts w:cstheme="minorHAnsi"/>
          <w:szCs w:val="20"/>
        </w:rPr>
        <w:t>The project has received EoI for establishment of 2500 MT Multi</w:t>
      </w:r>
      <w:r w:rsidR="00653BBB">
        <w:rPr>
          <w:rFonts w:cstheme="minorHAnsi"/>
          <w:szCs w:val="20"/>
        </w:rPr>
        <w:t>-</w:t>
      </w:r>
      <w:r w:rsidRPr="008013EE">
        <w:rPr>
          <w:rFonts w:cstheme="minorHAnsi"/>
          <w:szCs w:val="20"/>
        </w:rPr>
        <w:t>chambered Cold Storage with HFC based cooling agent and Pre</w:t>
      </w:r>
      <w:r w:rsidR="00653BBB">
        <w:rPr>
          <w:rFonts w:cstheme="minorHAnsi"/>
          <w:szCs w:val="20"/>
        </w:rPr>
        <w:t>-</w:t>
      </w:r>
      <w:r w:rsidRPr="008013EE">
        <w:rPr>
          <w:rFonts w:cstheme="minorHAnsi"/>
          <w:szCs w:val="20"/>
        </w:rPr>
        <w:t>fab insulation, the first of this type in the country under the VCF W1 special provision of USD 500 000. The Project facilitated feasibility study, investment opportunity workshop including technology/ designing and costing of the proposed 2500 MT multi</w:t>
      </w:r>
      <w:r w:rsidR="00653BBB">
        <w:rPr>
          <w:rFonts w:cstheme="minorHAnsi"/>
          <w:szCs w:val="20"/>
        </w:rPr>
        <w:t>-</w:t>
      </w:r>
      <w:r w:rsidRPr="008013EE">
        <w:rPr>
          <w:rFonts w:cstheme="minorHAnsi"/>
          <w:szCs w:val="20"/>
        </w:rPr>
        <w:t>chamber</w:t>
      </w:r>
      <w:r w:rsidR="00653BBB">
        <w:rPr>
          <w:rFonts w:cstheme="minorHAnsi"/>
          <w:szCs w:val="20"/>
        </w:rPr>
        <w:t>ed</w:t>
      </w:r>
      <w:r w:rsidRPr="008013EE">
        <w:rPr>
          <w:rFonts w:cstheme="minorHAnsi"/>
          <w:szCs w:val="20"/>
        </w:rPr>
        <w:t xml:space="preserve"> cold storage and observation visit that serve the foundation for investment from private sector preparation of Busi</w:t>
      </w:r>
      <w:r w:rsidR="00653BBB">
        <w:rPr>
          <w:rFonts w:cstheme="minorHAnsi"/>
          <w:szCs w:val="20"/>
        </w:rPr>
        <w:t>n</w:t>
      </w:r>
      <w:r w:rsidRPr="008013EE">
        <w:rPr>
          <w:rFonts w:cstheme="minorHAnsi"/>
          <w:szCs w:val="20"/>
        </w:rPr>
        <w:t xml:space="preserve">ess plan which is ongoing. Likewise, the project has received EoI for preparing compost manure addressing the gaps of inputs /fertilisers on one hand and utilising the green waste of the city in particular Bulbule Regional Agri </w:t>
      </w:r>
      <w:r w:rsidR="00653BBB">
        <w:rPr>
          <w:rFonts w:cstheme="minorHAnsi"/>
          <w:szCs w:val="20"/>
        </w:rPr>
        <w:t>M</w:t>
      </w:r>
      <w:r w:rsidRPr="008013EE">
        <w:rPr>
          <w:rFonts w:cstheme="minorHAnsi"/>
          <w:szCs w:val="20"/>
        </w:rPr>
        <w:t xml:space="preserve">arket </w:t>
      </w:r>
      <w:r w:rsidR="00653BBB">
        <w:rPr>
          <w:rFonts w:cstheme="minorHAnsi"/>
          <w:szCs w:val="20"/>
        </w:rPr>
        <w:t>C</w:t>
      </w:r>
      <w:r w:rsidRPr="008013EE">
        <w:rPr>
          <w:rFonts w:cstheme="minorHAnsi"/>
          <w:szCs w:val="20"/>
        </w:rPr>
        <w:t xml:space="preserve">entre thus creating better environment. </w:t>
      </w:r>
    </w:p>
    <w:p w:rsidR="001A263A" w:rsidRDefault="008013EE">
      <w:pPr>
        <w:tabs>
          <w:tab w:val="left" w:pos="3119"/>
        </w:tabs>
        <w:spacing w:before="120" w:after="60"/>
        <w:jc w:val="both"/>
        <w:rPr>
          <w:rFonts w:cstheme="minorHAnsi"/>
          <w:szCs w:val="20"/>
        </w:rPr>
      </w:pPr>
      <w:r w:rsidRPr="008013EE">
        <w:rPr>
          <w:rFonts w:cstheme="minorHAnsi"/>
          <w:szCs w:val="20"/>
        </w:rPr>
        <w:t xml:space="preserve">Besides above, the project facilitated and supported Bulbule Regional </w:t>
      </w:r>
      <w:r w:rsidR="00653BBB">
        <w:rPr>
          <w:rFonts w:cstheme="minorHAnsi"/>
          <w:szCs w:val="20"/>
        </w:rPr>
        <w:t>A</w:t>
      </w:r>
      <w:r w:rsidRPr="008013EE">
        <w:rPr>
          <w:rFonts w:cstheme="minorHAnsi"/>
          <w:szCs w:val="20"/>
        </w:rPr>
        <w:t xml:space="preserve">gricultural Market Management </w:t>
      </w:r>
      <w:r w:rsidR="00653BBB">
        <w:rPr>
          <w:rFonts w:cstheme="minorHAnsi"/>
          <w:szCs w:val="20"/>
        </w:rPr>
        <w:t>C</w:t>
      </w:r>
      <w:r w:rsidRPr="008013EE">
        <w:rPr>
          <w:rFonts w:cstheme="minorHAnsi"/>
          <w:szCs w:val="20"/>
        </w:rPr>
        <w:t xml:space="preserve">ommittee for developing detail proposal along with design of the proposed infrastructures and software programmes. The project is </w:t>
      </w:r>
      <w:r w:rsidR="00653BBB">
        <w:rPr>
          <w:rFonts w:cstheme="minorHAnsi"/>
          <w:szCs w:val="20"/>
        </w:rPr>
        <w:t xml:space="preserve">going to </w:t>
      </w:r>
      <w:r w:rsidRPr="008013EE">
        <w:rPr>
          <w:rFonts w:cstheme="minorHAnsi"/>
          <w:szCs w:val="20"/>
        </w:rPr>
        <w:t xml:space="preserve">invest NRs. 30 million </w:t>
      </w:r>
      <w:r w:rsidR="00653BBB">
        <w:rPr>
          <w:rFonts w:cstheme="minorHAnsi"/>
          <w:szCs w:val="20"/>
        </w:rPr>
        <w:t xml:space="preserve">of </w:t>
      </w:r>
      <w:r w:rsidRPr="008013EE">
        <w:rPr>
          <w:rFonts w:cstheme="minorHAnsi"/>
          <w:szCs w:val="20"/>
        </w:rPr>
        <w:t xml:space="preserve">grant to Bulbule </w:t>
      </w:r>
      <w:r w:rsidR="00653BBB">
        <w:rPr>
          <w:rFonts w:cstheme="minorHAnsi"/>
          <w:szCs w:val="20"/>
        </w:rPr>
        <w:t>R</w:t>
      </w:r>
      <w:r w:rsidRPr="008013EE">
        <w:rPr>
          <w:rFonts w:cstheme="minorHAnsi"/>
          <w:szCs w:val="20"/>
        </w:rPr>
        <w:t xml:space="preserve">egional </w:t>
      </w:r>
      <w:r w:rsidR="00653BBB">
        <w:rPr>
          <w:rFonts w:cstheme="minorHAnsi"/>
          <w:szCs w:val="20"/>
        </w:rPr>
        <w:t>A</w:t>
      </w:r>
      <w:r w:rsidRPr="008013EE">
        <w:rPr>
          <w:rFonts w:cstheme="minorHAnsi"/>
          <w:szCs w:val="20"/>
        </w:rPr>
        <w:t>gricultur</w:t>
      </w:r>
      <w:r w:rsidR="00653BBB">
        <w:rPr>
          <w:rFonts w:cstheme="minorHAnsi"/>
          <w:szCs w:val="20"/>
        </w:rPr>
        <w:t>al</w:t>
      </w:r>
      <w:r w:rsidRPr="008013EE">
        <w:rPr>
          <w:rFonts w:cstheme="minorHAnsi"/>
          <w:szCs w:val="20"/>
        </w:rPr>
        <w:t xml:space="preserve"> </w:t>
      </w:r>
      <w:r w:rsidR="00653BBB">
        <w:rPr>
          <w:rFonts w:cstheme="minorHAnsi"/>
          <w:szCs w:val="20"/>
        </w:rPr>
        <w:t>M</w:t>
      </w:r>
      <w:r w:rsidRPr="008013EE">
        <w:rPr>
          <w:rFonts w:cstheme="minorHAnsi"/>
          <w:szCs w:val="20"/>
        </w:rPr>
        <w:t xml:space="preserve">arket </w:t>
      </w:r>
      <w:r w:rsidR="00653BBB">
        <w:rPr>
          <w:rFonts w:cstheme="minorHAnsi"/>
          <w:szCs w:val="20"/>
        </w:rPr>
        <w:t>M</w:t>
      </w:r>
      <w:r w:rsidRPr="008013EE">
        <w:rPr>
          <w:rFonts w:cstheme="minorHAnsi"/>
          <w:szCs w:val="20"/>
        </w:rPr>
        <w:t xml:space="preserve">anagement </w:t>
      </w:r>
      <w:r w:rsidR="00653BBB">
        <w:rPr>
          <w:rFonts w:cstheme="minorHAnsi"/>
          <w:szCs w:val="20"/>
        </w:rPr>
        <w:t>C</w:t>
      </w:r>
      <w:r w:rsidRPr="008013EE">
        <w:rPr>
          <w:rFonts w:cstheme="minorHAnsi"/>
          <w:szCs w:val="20"/>
        </w:rPr>
        <w:t>ommittee for developing regional market facilitates. Apart from this, the project has also facilitated the below tabled business plans under VCF W1 during the reporting period.</w:t>
      </w:r>
    </w:p>
    <w:p w:rsidR="008013EE" w:rsidRPr="008013EE" w:rsidRDefault="008013EE" w:rsidP="008013EE">
      <w:pPr>
        <w:ind w:left="426"/>
        <w:rPr>
          <w:rFonts w:ascii="Verdana" w:hAnsi="Verdana"/>
          <w:color w:val="000000" w:themeColor="text1"/>
          <w:sz w:val="2"/>
          <w:szCs w:val="2"/>
        </w:rPr>
      </w:pPr>
    </w:p>
    <w:p w:rsidR="008013EE" w:rsidRPr="004075D8" w:rsidRDefault="008013EE" w:rsidP="008013EE">
      <w:pPr>
        <w:pStyle w:val="Caption"/>
        <w:keepNext/>
        <w:rPr>
          <w:rFonts w:asciiTheme="minorHAnsi" w:hAnsiTheme="minorHAnsi" w:cstheme="minorHAnsi"/>
          <w:color w:val="000000" w:themeColor="text1"/>
          <w:sz w:val="22"/>
          <w:szCs w:val="22"/>
        </w:rPr>
      </w:pPr>
      <w:bookmarkStart w:id="41" w:name="_Toc449808283"/>
      <w:r w:rsidRPr="004075D8">
        <w:rPr>
          <w:rFonts w:asciiTheme="minorHAnsi" w:hAnsiTheme="minorHAnsi" w:cstheme="minorHAnsi"/>
          <w:color w:val="000000" w:themeColor="text1"/>
          <w:sz w:val="22"/>
          <w:szCs w:val="22"/>
        </w:rPr>
        <w:lastRenderedPageBreak/>
        <w:t>Table</w:t>
      </w:r>
      <w:r w:rsidR="004075D8" w:rsidRPr="004075D8">
        <w:rPr>
          <w:rFonts w:asciiTheme="minorHAnsi" w:hAnsiTheme="minorHAnsi" w:cstheme="minorHAnsi"/>
          <w:color w:val="000000" w:themeColor="text1"/>
          <w:sz w:val="22"/>
          <w:szCs w:val="22"/>
        </w:rPr>
        <w:t xml:space="preserve"> </w:t>
      </w:r>
      <w:r w:rsidR="008B28AA">
        <w:rPr>
          <w:rFonts w:asciiTheme="minorHAnsi" w:hAnsiTheme="minorHAnsi" w:cstheme="minorHAnsi"/>
          <w:color w:val="000000" w:themeColor="text1"/>
          <w:sz w:val="22"/>
          <w:szCs w:val="22"/>
        </w:rPr>
        <w:t>7</w:t>
      </w:r>
      <w:r w:rsidRPr="004075D8">
        <w:rPr>
          <w:rFonts w:asciiTheme="minorHAnsi" w:hAnsiTheme="minorHAnsi" w:cstheme="minorHAnsi"/>
          <w:color w:val="000000" w:themeColor="text1"/>
          <w:sz w:val="22"/>
          <w:szCs w:val="22"/>
          <w:lang w:val="en-US"/>
        </w:rPr>
        <w:t>.</w:t>
      </w:r>
      <w:r w:rsidR="004075D8" w:rsidRPr="004075D8">
        <w:rPr>
          <w:rFonts w:asciiTheme="minorHAnsi" w:hAnsiTheme="minorHAnsi" w:cstheme="minorHAnsi"/>
          <w:color w:val="000000" w:themeColor="text1"/>
          <w:sz w:val="22"/>
          <w:szCs w:val="22"/>
          <w:lang w:val="en-US"/>
        </w:rPr>
        <w:t xml:space="preserve"> </w:t>
      </w:r>
      <w:r w:rsidRPr="004075D8">
        <w:rPr>
          <w:rFonts w:asciiTheme="minorHAnsi" w:hAnsiTheme="minorHAnsi" w:cstheme="minorHAnsi"/>
          <w:color w:val="000000" w:themeColor="text1"/>
          <w:sz w:val="22"/>
          <w:szCs w:val="22"/>
          <w:lang w:val="en-US"/>
        </w:rPr>
        <w:t xml:space="preserve">Name of Agribusiness/Traders /Company </w:t>
      </w:r>
      <w:r w:rsidR="004075D8" w:rsidRPr="004075D8">
        <w:rPr>
          <w:rFonts w:asciiTheme="minorHAnsi" w:hAnsiTheme="minorHAnsi" w:cstheme="minorHAnsi"/>
          <w:color w:val="000000" w:themeColor="text1"/>
          <w:sz w:val="22"/>
          <w:szCs w:val="22"/>
          <w:lang w:val="en-US"/>
        </w:rPr>
        <w:t xml:space="preserve">facilitated by </w:t>
      </w:r>
      <w:r w:rsidR="00653BBB">
        <w:rPr>
          <w:rFonts w:asciiTheme="minorHAnsi" w:hAnsiTheme="minorHAnsi" w:cstheme="minorHAnsi"/>
          <w:color w:val="000000" w:themeColor="text1"/>
          <w:sz w:val="22"/>
          <w:szCs w:val="22"/>
          <w:lang w:val="en-US"/>
        </w:rPr>
        <w:t xml:space="preserve">the </w:t>
      </w:r>
      <w:r w:rsidR="004075D8" w:rsidRPr="004075D8">
        <w:rPr>
          <w:rFonts w:asciiTheme="minorHAnsi" w:hAnsiTheme="minorHAnsi" w:cstheme="minorHAnsi"/>
          <w:color w:val="000000" w:themeColor="text1"/>
          <w:sz w:val="22"/>
          <w:szCs w:val="22"/>
          <w:lang w:val="en-US"/>
        </w:rPr>
        <w:t>project</w:t>
      </w:r>
      <w:r w:rsidRPr="004075D8">
        <w:rPr>
          <w:rFonts w:asciiTheme="minorHAnsi" w:hAnsiTheme="minorHAnsi" w:cstheme="minorHAnsi"/>
          <w:color w:val="000000" w:themeColor="text1"/>
          <w:sz w:val="22"/>
          <w:szCs w:val="22"/>
          <w:lang w:val="en-US"/>
        </w:rPr>
        <w:t xml:space="preserve"> under W1</w:t>
      </w:r>
      <w:bookmarkEnd w:id="41"/>
    </w:p>
    <w:tbl>
      <w:tblPr>
        <w:tblW w:w="47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197"/>
        <w:gridCol w:w="1051"/>
        <w:gridCol w:w="2757"/>
        <w:gridCol w:w="2294"/>
      </w:tblGrid>
      <w:tr w:rsidR="008013EE" w:rsidRPr="004075D8" w:rsidTr="00120CA7">
        <w:trPr>
          <w:trHeight w:val="80"/>
          <w:tblHeader/>
        </w:trPr>
        <w:tc>
          <w:tcPr>
            <w:tcW w:w="316" w:type="pct"/>
            <w:shd w:val="clear" w:color="auto" w:fill="D9D9D9"/>
            <w:vAlign w:val="center"/>
          </w:tcPr>
          <w:p w:rsidR="008013EE" w:rsidRPr="004075D8" w:rsidRDefault="008013EE" w:rsidP="00BA27A1">
            <w:pPr>
              <w:tabs>
                <w:tab w:val="left" w:pos="3119"/>
              </w:tabs>
              <w:autoSpaceDE w:val="0"/>
              <w:autoSpaceDN w:val="0"/>
              <w:adjustRightInd w:val="0"/>
              <w:contextualSpacing/>
              <w:jc w:val="center"/>
              <w:rPr>
                <w:rFonts w:cstheme="minorHAnsi"/>
                <w:color w:val="000000" w:themeColor="text1"/>
              </w:rPr>
            </w:pPr>
            <w:r w:rsidRPr="004075D8">
              <w:rPr>
                <w:rFonts w:cstheme="minorHAnsi"/>
                <w:color w:val="000000" w:themeColor="text1"/>
              </w:rPr>
              <w:t>S.N</w:t>
            </w:r>
          </w:p>
        </w:tc>
        <w:tc>
          <w:tcPr>
            <w:tcW w:w="1240" w:type="pct"/>
            <w:shd w:val="clear" w:color="auto" w:fill="D9D9D9"/>
            <w:vAlign w:val="center"/>
          </w:tcPr>
          <w:p w:rsidR="008013EE" w:rsidRPr="004075D8" w:rsidRDefault="008013EE" w:rsidP="00BA27A1">
            <w:pPr>
              <w:tabs>
                <w:tab w:val="left" w:pos="3119"/>
              </w:tabs>
              <w:autoSpaceDE w:val="0"/>
              <w:autoSpaceDN w:val="0"/>
              <w:adjustRightInd w:val="0"/>
              <w:contextualSpacing/>
              <w:jc w:val="center"/>
              <w:rPr>
                <w:rFonts w:cstheme="minorHAnsi"/>
                <w:color w:val="000000" w:themeColor="text1"/>
              </w:rPr>
            </w:pPr>
            <w:r w:rsidRPr="004075D8">
              <w:rPr>
                <w:rFonts w:cstheme="minorHAnsi"/>
                <w:color w:val="000000" w:themeColor="text1"/>
              </w:rPr>
              <w:t>Name of Company / Agribusiness</w:t>
            </w:r>
          </w:p>
        </w:tc>
        <w:tc>
          <w:tcPr>
            <w:tcW w:w="593" w:type="pct"/>
            <w:shd w:val="clear" w:color="auto" w:fill="D9D9D9"/>
            <w:vAlign w:val="center"/>
          </w:tcPr>
          <w:p w:rsidR="008013EE" w:rsidRPr="004075D8" w:rsidRDefault="008013EE" w:rsidP="00BA27A1">
            <w:pPr>
              <w:tabs>
                <w:tab w:val="left" w:pos="3119"/>
              </w:tabs>
              <w:autoSpaceDE w:val="0"/>
              <w:autoSpaceDN w:val="0"/>
              <w:adjustRightInd w:val="0"/>
              <w:contextualSpacing/>
              <w:jc w:val="center"/>
              <w:rPr>
                <w:rFonts w:cstheme="minorHAnsi"/>
                <w:color w:val="000000" w:themeColor="text1"/>
              </w:rPr>
            </w:pPr>
            <w:r w:rsidRPr="004075D8">
              <w:rPr>
                <w:rFonts w:cstheme="minorHAnsi"/>
                <w:color w:val="000000" w:themeColor="text1"/>
              </w:rPr>
              <w:t>Value Chain</w:t>
            </w:r>
          </w:p>
        </w:tc>
        <w:tc>
          <w:tcPr>
            <w:tcW w:w="1556" w:type="pct"/>
            <w:shd w:val="clear" w:color="auto" w:fill="D9D9D9"/>
            <w:vAlign w:val="center"/>
          </w:tcPr>
          <w:p w:rsidR="008013EE" w:rsidRPr="004075D8" w:rsidRDefault="008013EE" w:rsidP="00BA27A1">
            <w:pPr>
              <w:tabs>
                <w:tab w:val="left" w:pos="3119"/>
              </w:tabs>
              <w:autoSpaceDE w:val="0"/>
              <w:autoSpaceDN w:val="0"/>
              <w:adjustRightInd w:val="0"/>
              <w:contextualSpacing/>
              <w:jc w:val="center"/>
              <w:rPr>
                <w:rFonts w:cstheme="minorHAnsi"/>
                <w:color w:val="000000" w:themeColor="text1"/>
              </w:rPr>
            </w:pPr>
            <w:r w:rsidRPr="004075D8">
              <w:rPr>
                <w:rFonts w:cstheme="minorHAnsi"/>
                <w:color w:val="000000" w:themeColor="text1"/>
              </w:rPr>
              <w:t>Investment Areas</w:t>
            </w:r>
          </w:p>
        </w:tc>
        <w:tc>
          <w:tcPr>
            <w:tcW w:w="1296" w:type="pct"/>
            <w:shd w:val="clear" w:color="auto" w:fill="D9D9D9"/>
            <w:vAlign w:val="center"/>
          </w:tcPr>
          <w:p w:rsidR="008013EE" w:rsidRPr="004075D8" w:rsidRDefault="008013EE" w:rsidP="00BA27A1">
            <w:pPr>
              <w:tabs>
                <w:tab w:val="left" w:pos="3119"/>
              </w:tabs>
              <w:autoSpaceDE w:val="0"/>
              <w:autoSpaceDN w:val="0"/>
              <w:adjustRightInd w:val="0"/>
              <w:contextualSpacing/>
              <w:jc w:val="center"/>
              <w:rPr>
                <w:rFonts w:cstheme="minorHAnsi"/>
                <w:color w:val="000000" w:themeColor="text1"/>
              </w:rPr>
            </w:pPr>
            <w:r w:rsidRPr="004075D8">
              <w:rPr>
                <w:rFonts w:cstheme="minorHAnsi"/>
                <w:color w:val="000000" w:themeColor="text1"/>
              </w:rPr>
              <w:t>Remarks /Status</w:t>
            </w:r>
          </w:p>
        </w:tc>
      </w:tr>
      <w:tr w:rsidR="008013EE" w:rsidRPr="004075D8" w:rsidTr="00120CA7">
        <w:trPr>
          <w:trHeight w:val="80"/>
        </w:trPr>
        <w:tc>
          <w:tcPr>
            <w:tcW w:w="316" w:type="pct"/>
          </w:tcPr>
          <w:p w:rsidR="008013EE" w:rsidRPr="004075D8" w:rsidRDefault="008013EE" w:rsidP="008013EE">
            <w:pPr>
              <w:pStyle w:val="ListParagraph"/>
              <w:numPr>
                <w:ilvl w:val="0"/>
                <w:numId w:val="23"/>
              </w:numPr>
              <w:tabs>
                <w:tab w:val="left" w:pos="3119"/>
              </w:tabs>
              <w:autoSpaceDE w:val="0"/>
              <w:autoSpaceDN w:val="0"/>
              <w:adjustRightInd w:val="0"/>
              <w:spacing w:after="0"/>
              <w:rPr>
                <w:rFonts w:cstheme="minorHAnsi"/>
                <w:color w:val="000000" w:themeColor="text1"/>
                <w:lang w:val="en-US"/>
              </w:rPr>
            </w:pPr>
          </w:p>
        </w:tc>
        <w:tc>
          <w:tcPr>
            <w:tcW w:w="1240"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B &amp; P Badhshala, Surkhet</w:t>
            </w:r>
          </w:p>
        </w:tc>
        <w:tc>
          <w:tcPr>
            <w:tcW w:w="593"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Goat Meat</w:t>
            </w:r>
          </w:p>
        </w:tc>
        <w:tc>
          <w:tcPr>
            <w:tcW w:w="155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Slaughter house, Cold chamber for Processed meat, Embedded services</w:t>
            </w:r>
          </w:p>
        </w:tc>
        <w:tc>
          <w:tcPr>
            <w:tcW w:w="129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BP finalised and contract in Process</w:t>
            </w:r>
          </w:p>
        </w:tc>
      </w:tr>
      <w:tr w:rsidR="008013EE" w:rsidRPr="004075D8" w:rsidTr="00120CA7">
        <w:trPr>
          <w:trHeight w:val="80"/>
        </w:trPr>
        <w:tc>
          <w:tcPr>
            <w:tcW w:w="316" w:type="pct"/>
          </w:tcPr>
          <w:p w:rsidR="008013EE" w:rsidRPr="004075D8" w:rsidRDefault="008013EE" w:rsidP="008013EE">
            <w:pPr>
              <w:pStyle w:val="ListParagraph"/>
              <w:numPr>
                <w:ilvl w:val="0"/>
                <w:numId w:val="23"/>
              </w:numPr>
              <w:tabs>
                <w:tab w:val="left" w:pos="3119"/>
              </w:tabs>
              <w:autoSpaceDE w:val="0"/>
              <w:autoSpaceDN w:val="0"/>
              <w:adjustRightInd w:val="0"/>
              <w:spacing w:after="0"/>
              <w:rPr>
                <w:rFonts w:cstheme="minorHAnsi"/>
                <w:color w:val="000000" w:themeColor="text1"/>
                <w:lang w:val="en-US"/>
              </w:rPr>
            </w:pPr>
          </w:p>
        </w:tc>
        <w:tc>
          <w:tcPr>
            <w:tcW w:w="1240"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Star Bui Bijan, Surkhet</w:t>
            </w:r>
          </w:p>
        </w:tc>
        <w:tc>
          <w:tcPr>
            <w:tcW w:w="593"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Goat</w:t>
            </w:r>
          </w:p>
        </w:tc>
        <w:tc>
          <w:tcPr>
            <w:tcW w:w="155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Goat Resource centre infrastructures, Quality breed, Technical staff, Nursery</w:t>
            </w:r>
          </w:p>
        </w:tc>
        <w:tc>
          <w:tcPr>
            <w:tcW w:w="129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Goat resource Centre; BP finalised and contract in Process</w:t>
            </w:r>
          </w:p>
        </w:tc>
      </w:tr>
      <w:tr w:rsidR="008013EE" w:rsidRPr="004075D8" w:rsidTr="00120CA7">
        <w:trPr>
          <w:trHeight w:val="688"/>
        </w:trPr>
        <w:tc>
          <w:tcPr>
            <w:tcW w:w="316" w:type="pct"/>
          </w:tcPr>
          <w:p w:rsidR="008013EE" w:rsidRPr="004075D8" w:rsidRDefault="008013EE" w:rsidP="008013EE">
            <w:pPr>
              <w:pStyle w:val="ListParagraph"/>
              <w:numPr>
                <w:ilvl w:val="0"/>
                <w:numId w:val="23"/>
              </w:numPr>
              <w:tabs>
                <w:tab w:val="left" w:pos="3119"/>
              </w:tabs>
              <w:autoSpaceDE w:val="0"/>
              <w:autoSpaceDN w:val="0"/>
              <w:adjustRightInd w:val="0"/>
              <w:spacing w:after="0"/>
              <w:rPr>
                <w:rFonts w:cstheme="minorHAnsi"/>
                <w:color w:val="000000" w:themeColor="text1"/>
                <w:lang w:val="en-US"/>
              </w:rPr>
            </w:pPr>
          </w:p>
        </w:tc>
        <w:tc>
          <w:tcPr>
            <w:tcW w:w="1240"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Sharam</w:t>
            </w:r>
            <w:r w:rsidR="00653BBB">
              <w:rPr>
                <w:rFonts w:cstheme="minorHAnsi"/>
                <w:color w:val="000000" w:themeColor="text1"/>
              </w:rPr>
              <w:t>j</w:t>
            </w:r>
            <w:r w:rsidRPr="004075D8">
              <w:rPr>
                <w:rFonts w:cstheme="minorHAnsi"/>
                <w:color w:val="000000" w:themeColor="text1"/>
              </w:rPr>
              <w:t>ibi Bakhra Palan Farm, Hariharpur, Surkhet</w:t>
            </w:r>
          </w:p>
        </w:tc>
        <w:tc>
          <w:tcPr>
            <w:tcW w:w="593"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Goat</w:t>
            </w:r>
          </w:p>
        </w:tc>
        <w:tc>
          <w:tcPr>
            <w:tcW w:w="155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Goat Resource centre infrastructures, Quality breed, Technical staff, Nursery</w:t>
            </w:r>
          </w:p>
        </w:tc>
        <w:tc>
          <w:tcPr>
            <w:tcW w:w="1296" w:type="pct"/>
          </w:tcPr>
          <w:p w:rsidR="008013EE" w:rsidRPr="004075D8" w:rsidRDefault="008013EE" w:rsidP="00BA27A1">
            <w:pPr>
              <w:rPr>
                <w:rFonts w:cstheme="minorHAnsi"/>
                <w:color w:val="000000" w:themeColor="text1"/>
              </w:rPr>
            </w:pPr>
            <w:r w:rsidRPr="004075D8">
              <w:rPr>
                <w:rFonts w:cstheme="minorHAnsi"/>
                <w:color w:val="000000" w:themeColor="text1"/>
              </w:rPr>
              <w:t>BP finalised and in process for VCMT review/ Assessment</w:t>
            </w:r>
          </w:p>
        </w:tc>
      </w:tr>
      <w:tr w:rsidR="008013EE" w:rsidRPr="004075D8" w:rsidTr="00120CA7">
        <w:trPr>
          <w:trHeight w:val="688"/>
        </w:trPr>
        <w:tc>
          <w:tcPr>
            <w:tcW w:w="316" w:type="pct"/>
          </w:tcPr>
          <w:p w:rsidR="008013EE" w:rsidRPr="004075D8" w:rsidRDefault="008013EE" w:rsidP="008013EE">
            <w:pPr>
              <w:pStyle w:val="ListParagraph"/>
              <w:numPr>
                <w:ilvl w:val="0"/>
                <w:numId w:val="23"/>
              </w:numPr>
              <w:tabs>
                <w:tab w:val="left" w:pos="3119"/>
              </w:tabs>
              <w:autoSpaceDE w:val="0"/>
              <w:autoSpaceDN w:val="0"/>
              <w:adjustRightInd w:val="0"/>
              <w:spacing w:after="0"/>
              <w:rPr>
                <w:rFonts w:cstheme="minorHAnsi"/>
                <w:color w:val="000000" w:themeColor="text1"/>
                <w:lang w:val="en-US"/>
              </w:rPr>
            </w:pPr>
          </w:p>
        </w:tc>
        <w:tc>
          <w:tcPr>
            <w:tcW w:w="1240" w:type="pct"/>
          </w:tcPr>
          <w:p w:rsidR="008013EE" w:rsidRPr="004075D8" w:rsidRDefault="008013EE" w:rsidP="00BA27A1">
            <w:pPr>
              <w:rPr>
                <w:rFonts w:cstheme="minorHAnsi"/>
                <w:color w:val="000000" w:themeColor="text1"/>
              </w:rPr>
            </w:pPr>
            <w:r w:rsidRPr="004075D8">
              <w:rPr>
                <w:rFonts w:cstheme="minorHAnsi"/>
                <w:color w:val="000000" w:themeColor="text1"/>
              </w:rPr>
              <w:t>Samridhi Bakhra Palan Farm, Satakhani,</w:t>
            </w:r>
            <w:r w:rsidR="00653BBB">
              <w:rPr>
                <w:rFonts w:cstheme="minorHAnsi"/>
                <w:color w:val="000000" w:themeColor="text1"/>
              </w:rPr>
              <w:t xml:space="preserve"> </w:t>
            </w:r>
            <w:r w:rsidRPr="004075D8">
              <w:rPr>
                <w:rFonts w:cstheme="minorHAnsi"/>
                <w:color w:val="000000" w:themeColor="text1"/>
              </w:rPr>
              <w:t>Surkhet</w:t>
            </w:r>
          </w:p>
        </w:tc>
        <w:tc>
          <w:tcPr>
            <w:tcW w:w="593"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Goat</w:t>
            </w:r>
          </w:p>
        </w:tc>
        <w:tc>
          <w:tcPr>
            <w:tcW w:w="155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Goat Resource centre infrastructures, Quality breed, Technical staff, Nursery</w:t>
            </w:r>
          </w:p>
        </w:tc>
        <w:tc>
          <w:tcPr>
            <w:tcW w:w="1296" w:type="pct"/>
          </w:tcPr>
          <w:p w:rsidR="008013EE" w:rsidRPr="004075D8" w:rsidRDefault="008013EE" w:rsidP="00BA27A1">
            <w:pPr>
              <w:rPr>
                <w:rFonts w:cstheme="minorHAnsi"/>
                <w:color w:val="000000" w:themeColor="text1"/>
              </w:rPr>
            </w:pPr>
            <w:r w:rsidRPr="004075D8">
              <w:rPr>
                <w:rFonts w:cstheme="minorHAnsi"/>
                <w:color w:val="000000" w:themeColor="text1"/>
              </w:rPr>
              <w:t>BP finalised and in process for VCMT review /Assessment</w:t>
            </w:r>
          </w:p>
        </w:tc>
      </w:tr>
      <w:tr w:rsidR="008013EE" w:rsidRPr="004075D8" w:rsidTr="00120CA7">
        <w:trPr>
          <w:trHeight w:val="688"/>
        </w:trPr>
        <w:tc>
          <w:tcPr>
            <w:tcW w:w="316" w:type="pct"/>
          </w:tcPr>
          <w:p w:rsidR="008013EE" w:rsidRPr="004075D8" w:rsidRDefault="008013EE" w:rsidP="008013EE">
            <w:pPr>
              <w:pStyle w:val="ListParagraph"/>
              <w:numPr>
                <w:ilvl w:val="0"/>
                <w:numId w:val="23"/>
              </w:numPr>
              <w:tabs>
                <w:tab w:val="left" w:pos="3119"/>
              </w:tabs>
              <w:autoSpaceDE w:val="0"/>
              <w:autoSpaceDN w:val="0"/>
              <w:adjustRightInd w:val="0"/>
              <w:spacing w:after="0"/>
              <w:rPr>
                <w:rFonts w:cstheme="minorHAnsi"/>
                <w:color w:val="000000" w:themeColor="text1"/>
                <w:lang w:val="en-US"/>
              </w:rPr>
            </w:pPr>
          </w:p>
        </w:tc>
        <w:tc>
          <w:tcPr>
            <w:tcW w:w="1240"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Babu &amp; Shahi Sabji Mandis</w:t>
            </w:r>
          </w:p>
        </w:tc>
        <w:tc>
          <w:tcPr>
            <w:tcW w:w="593"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OSV</w:t>
            </w:r>
          </w:p>
        </w:tc>
        <w:tc>
          <w:tcPr>
            <w:tcW w:w="155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Post-harvest  loss reduction; Collection centres operation, Embedded support &amp; services, technical staff</w:t>
            </w:r>
          </w:p>
        </w:tc>
        <w:tc>
          <w:tcPr>
            <w:tcW w:w="129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 xml:space="preserve">BP </w:t>
            </w:r>
            <w:r w:rsidR="00653BBB">
              <w:rPr>
                <w:rFonts w:cstheme="minorHAnsi"/>
                <w:color w:val="000000" w:themeColor="text1"/>
              </w:rPr>
              <w:t xml:space="preserve">(revision) </w:t>
            </w:r>
            <w:r w:rsidRPr="004075D8">
              <w:rPr>
                <w:rFonts w:cstheme="minorHAnsi"/>
                <w:color w:val="000000" w:themeColor="text1"/>
              </w:rPr>
              <w:t>finalised and in process for VCMT review/ Assessment</w:t>
            </w:r>
          </w:p>
        </w:tc>
      </w:tr>
      <w:tr w:rsidR="008013EE" w:rsidRPr="004075D8" w:rsidTr="00120CA7">
        <w:trPr>
          <w:trHeight w:val="688"/>
        </w:trPr>
        <w:tc>
          <w:tcPr>
            <w:tcW w:w="316" w:type="pct"/>
          </w:tcPr>
          <w:p w:rsidR="008013EE" w:rsidRPr="004075D8" w:rsidRDefault="008013EE" w:rsidP="008013EE">
            <w:pPr>
              <w:pStyle w:val="ListParagraph"/>
              <w:numPr>
                <w:ilvl w:val="0"/>
                <w:numId w:val="23"/>
              </w:numPr>
              <w:tabs>
                <w:tab w:val="left" w:pos="3119"/>
              </w:tabs>
              <w:autoSpaceDE w:val="0"/>
              <w:autoSpaceDN w:val="0"/>
              <w:adjustRightInd w:val="0"/>
              <w:spacing w:after="0"/>
              <w:rPr>
                <w:rFonts w:cstheme="minorHAnsi"/>
                <w:color w:val="000000" w:themeColor="text1"/>
                <w:lang w:val="en-US"/>
              </w:rPr>
            </w:pPr>
          </w:p>
        </w:tc>
        <w:tc>
          <w:tcPr>
            <w:tcW w:w="1240"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Timilsina Phalphul Mandis, Surkhet</w:t>
            </w:r>
          </w:p>
        </w:tc>
        <w:tc>
          <w:tcPr>
            <w:tcW w:w="593"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Apple</w:t>
            </w:r>
          </w:p>
        </w:tc>
        <w:tc>
          <w:tcPr>
            <w:tcW w:w="155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Packaging facilities for post-harvest reduction at farm, Embedded support &amp; Services and transportation</w:t>
            </w:r>
          </w:p>
        </w:tc>
        <w:tc>
          <w:tcPr>
            <w:tcW w:w="129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BP finalised and in process of VCMT review/Assessment</w:t>
            </w:r>
          </w:p>
        </w:tc>
      </w:tr>
      <w:tr w:rsidR="008013EE" w:rsidRPr="004075D8" w:rsidTr="00120CA7">
        <w:trPr>
          <w:trHeight w:val="510"/>
        </w:trPr>
        <w:tc>
          <w:tcPr>
            <w:tcW w:w="316" w:type="pct"/>
          </w:tcPr>
          <w:p w:rsidR="008013EE" w:rsidRPr="004075D8" w:rsidRDefault="008013EE" w:rsidP="008013EE">
            <w:pPr>
              <w:pStyle w:val="ListParagraph"/>
              <w:numPr>
                <w:ilvl w:val="0"/>
                <w:numId w:val="23"/>
              </w:numPr>
              <w:tabs>
                <w:tab w:val="left" w:pos="3119"/>
              </w:tabs>
              <w:autoSpaceDE w:val="0"/>
              <w:autoSpaceDN w:val="0"/>
              <w:adjustRightInd w:val="0"/>
              <w:spacing w:after="0"/>
              <w:rPr>
                <w:rFonts w:cstheme="minorHAnsi"/>
                <w:color w:val="000000" w:themeColor="text1"/>
                <w:lang w:val="en-US"/>
              </w:rPr>
            </w:pPr>
          </w:p>
        </w:tc>
        <w:tc>
          <w:tcPr>
            <w:tcW w:w="1240"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Kushe Herbal &amp; Minerals, Jajarkot</w:t>
            </w:r>
          </w:p>
        </w:tc>
        <w:tc>
          <w:tcPr>
            <w:tcW w:w="593" w:type="pct"/>
          </w:tcPr>
          <w:p w:rsidR="008013EE" w:rsidRPr="004075D8" w:rsidRDefault="008013EE" w:rsidP="00BA27A1">
            <w:pPr>
              <w:rPr>
                <w:rFonts w:cstheme="minorHAnsi"/>
                <w:color w:val="000000" w:themeColor="text1"/>
              </w:rPr>
            </w:pPr>
            <w:r w:rsidRPr="004075D8">
              <w:rPr>
                <w:rFonts w:cstheme="minorHAnsi"/>
                <w:color w:val="000000" w:themeColor="text1"/>
              </w:rPr>
              <w:t>Turmeric</w:t>
            </w:r>
          </w:p>
        </w:tc>
        <w:tc>
          <w:tcPr>
            <w:tcW w:w="155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Semi-Processing Equipments, Ware house, Embedded services</w:t>
            </w:r>
          </w:p>
        </w:tc>
        <w:tc>
          <w:tcPr>
            <w:tcW w:w="129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BP finalised and in process for BPAP  Review</w:t>
            </w:r>
          </w:p>
        </w:tc>
      </w:tr>
      <w:tr w:rsidR="008013EE" w:rsidRPr="004075D8" w:rsidTr="00120CA7">
        <w:trPr>
          <w:trHeight w:val="518"/>
        </w:trPr>
        <w:tc>
          <w:tcPr>
            <w:tcW w:w="316" w:type="pct"/>
          </w:tcPr>
          <w:p w:rsidR="008013EE" w:rsidRPr="004075D8" w:rsidRDefault="008013EE" w:rsidP="008013EE">
            <w:pPr>
              <w:pStyle w:val="ListParagraph"/>
              <w:numPr>
                <w:ilvl w:val="0"/>
                <w:numId w:val="23"/>
              </w:numPr>
              <w:tabs>
                <w:tab w:val="left" w:pos="3119"/>
              </w:tabs>
              <w:autoSpaceDE w:val="0"/>
              <w:autoSpaceDN w:val="0"/>
              <w:adjustRightInd w:val="0"/>
              <w:spacing w:after="0"/>
              <w:rPr>
                <w:rFonts w:cstheme="minorHAnsi"/>
                <w:color w:val="000000" w:themeColor="text1"/>
                <w:lang w:val="en-US"/>
              </w:rPr>
            </w:pPr>
          </w:p>
        </w:tc>
        <w:tc>
          <w:tcPr>
            <w:tcW w:w="1240"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 xml:space="preserve">Resham Khadka </w:t>
            </w:r>
          </w:p>
        </w:tc>
        <w:tc>
          <w:tcPr>
            <w:tcW w:w="593"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Timur</w:t>
            </w:r>
          </w:p>
        </w:tc>
        <w:tc>
          <w:tcPr>
            <w:tcW w:w="155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Storage House, Embedded support &amp; Services, Packaging Materials</w:t>
            </w:r>
          </w:p>
        </w:tc>
        <w:tc>
          <w:tcPr>
            <w:tcW w:w="129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BP finalised and in process of VCMT review/Assessment</w:t>
            </w:r>
          </w:p>
        </w:tc>
      </w:tr>
      <w:tr w:rsidR="008013EE" w:rsidRPr="004075D8" w:rsidTr="00120CA7">
        <w:trPr>
          <w:trHeight w:val="688"/>
        </w:trPr>
        <w:tc>
          <w:tcPr>
            <w:tcW w:w="316" w:type="pct"/>
          </w:tcPr>
          <w:p w:rsidR="008013EE" w:rsidRPr="004075D8" w:rsidRDefault="008013EE" w:rsidP="008013EE">
            <w:pPr>
              <w:pStyle w:val="ListParagraph"/>
              <w:numPr>
                <w:ilvl w:val="0"/>
                <w:numId w:val="23"/>
              </w:numPr>
              <w:tabs>
                <w:tab w:val="left" w:pos="3119"/>
              </w:tabs>
              <w:autoSpaceDE w:val="0"/>
              <w:autoSpaceDN w:val="0"/>
              <w:adjustRightInd w:val="0"/>
              <w:spacing w:after="0"/>
              <w:rPr>
                <w:rFonts w:cstheme="minorHAnsi"/>
                <w:color w:val="000000" w:themeColor="text1"/>
                <w:lang w:val="en-US"/>
              </w:rPr>
            </w:pPr>
          </w:p>
        </w:tc>
        <w:tc>
          <w:tcPr>
            <w:tcW w:w="1240"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Puja sabji Mandis, Surkhet</w:t>
            </w:r>
          </w:p>
        </w:tc>
        <w:tc>
          <w:tcPr>
            <w:tcW w:w="593"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OSV</w:t>
            </w:r>
          </w:p>
        </w:tc>
        <w:tc>
          <w:tcPr>
            <w:tcW w:w="1556" w:type="pct"/>
          </w:tcPr>
          <w:p w:rsidR="008013EE" w:rsidRPr="004075D8" w:rsidRDefault="00662193" w:rsidP="00BA27A1">
            <w:pPr>
              <w:tabs>
                <w:tab w:val="left" w:pos="3119"/>
              </w:tabs>
              <w:autoSpaceDE w:val="0"/>
              <w:autoSpaceDN w:val="0"/>
              <w:adjustRightInd w:val="0"/>
              <w:contextualSpacing/>
              <w:rPr>
                <w:rFonts w:cstheme="minorHAnsi"/>
                <w:color w:val="000000" w:themeColor="text1"/>
              </w:rPr>
            </w:pPr>
            <w:r>
              <w:rPr>
                <w:rFonts w:cstheme="minorHAnsi"/>
                <w:color w:val="000000" w:themeColor="text1"/>
              </w:rPr>
              <w:t>H</w:t>
            </w:r>
            <w:r w:rsidR="008013EE" w:rsidRPr="004075D8">
              <w:rPr>
                <w:rFonts w:cstheme="minorHAnsi"/>
                <w:color w:val="000000" w:themeColor="text1"/>
              </w:rPr>
              <w:t>arvest  loss reduction; Collection centres operation, Embedded support &amp; services, technical staff</w:t>
            </w:r>
          </w:p>
        </w:tc>
        <w:tc>
          <w:tcPr>
            <w:tcW w:w="129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BP Preparation ongoing</w:t>
            </w:r>
          </w:p>
        </w:tc>
      </w:tr>
      <w:tr w:rsidR="008013EE" w:rsidRPr="004075D8" w:rsidTr="00120CA7">
        <w:trPr>
          <w:trHeight w:val="688"/>
        </w:trPr>
        <w:tc>
          <w:tcPr>
            <w:tcW w:w="316" w:type="pct"/>
          </w:tcPr>
          <w:p w:rsidR="008013EE" w:rsidRPr="004075D8" w:rsidRDefault="008013EE" w:rsidP="008013EE">
            <w:pPr>
              <w:pStyle w:val="ListParagraph"/>
              <w:numPr>
                <w:ilvl w:val="0"/>
                <w:numId w:val="23"/>
              </w:numPr>
              <w:tabs>
                <w:tab w:val="left" w:pos="3119"/>
              </w:tabs>
              <w:autoSpaceDE w:val="0"/>
              <w:autoSpaceDN w:val="0"/>
              <w:adjustRightInd w:val="0"/>
              <w:spacing w:after="0"/>
              <w:rPr>
                <w:rFonts w:cstheme="minorHAnsi"/>
                <w:color w:val="000000" w:themeColor="text1"/>
                <w:lang w:val="en-US"/>
              </w:rPr>
            </w:pPr>
            <w:r w:rsidRPr="004075D8">
              <w:rPr>
                <w:rFonts w:cstheme="minorHAnsi"/>
                <w:color w:val="000000" w:themeColor="text1"/>
                <w:lang w:val="en-US"/>
              </w:rPr>
              <w:t>for</w:t>
            </w:r>
          </w:p>
        </w:tc>
        <w:tc>
          <w:tcPr>
            <w:tcW w:w="1240"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Agro Trade Concern, Sallibazar, Salyan</w:t>
            </w:r>
          </w:p>
        </w:tc>
        <w:tc>
          <w:tcPr>
            <w:tcW w:w="593"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OSV</w:t>
            </w:r>
          </w:p>
        </w:tc>
        <w:tc>
          <w:tcPr>
            <w:tcW w:w="155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Packaging materials for post-harvest loss reduction, training to farmers, weighing machine</w:t>
            </w:r>
          </w:p>
        </w:tc>
        <w:tc>
          <w:tcPr>
            <w:tcW w:w="129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BP Preparation ongoing</w:t>
            </w:r>
          </w:p>
        </w:tc>
      </w:tr>
      <w:tr w:rsidR="008013EE" w:rsidRPr="004075D8" w:rsidTr="00120CA7">
        <w:trPr>
          <w:trHeight w:val="688"/>
        </w:trPr>
        <w:tc>
          <w:tcPr>
            <w:tcW w:w="316" w:type="pct"/>
          </w:tcPr>
          <w:p w:rsidR="008013EE" w:rsidRPr="004075D8" w:rsidRDefault="008013EE" w:rsidP="008013EE">
            <w:pPr>
              <w:pStyle w:val="ListParagraph"/>
              <w:numPr>
                <w:ilvl w:val="0"/>
                <w:numId w:val="23"/>
              </w:numPr>
              <w:tabs>
                <w:tab w:val="left" w:pos="3119"/>
              </w:tabs>
              <w:autoSpaceDE w:val="0"/>
              <w:autoSpaceDN w:val="0"/>
              <w:adjustRightInd w:val="0"/>
              <w:spacing w:after="0"/>
              <w:rPr>
                <w:rFonts w:cstheme="minorHAnsi"/>
                <w:color w:val="000000" w:themeColor="text1"/>
                <w:lang w:val="en-US"/>
              </w:rPr>
            </w:pPr>
          </w:p>
        </w:tc>
        <w:tc>
          <w:tcPr>
            <w:tcW w:w="1240"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Lima falful Prosadhan Kendra, Kalikot</w:t>
            </w:r>
          </w:p>
        </w:tc>
        <w:tc>
          <w:tcPr>
            <w:tcW w:w="593"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Apple</w:t>
            </w:r>
          </w:p>
        </w:tc>
        <w:tc>
          <w:tcPr>
            <w:tcW w:w="155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 xml:space="preserve">Packaging facilities for post-harvest reduction at farm, Embedded support &amp; Services </w:t>
            </w:r>
          </w:p>
        </w:tc>
        <w:tc>
          <w:tcPr>
            <w:tcW w:w="129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BP finalised and in process of VCMT review/Assessment</w:t>
            </w:r>
          </w:p>
        </w:tc>
      </w:tr>
      <w:tr w:rsidR="008013EE" w:rsidRPr="004075D8" w:rsidTr="00120CA7">
        <w:trPr>
          <w:trHeight w:val="696"/>
        </w:trPr>
        <w:tc>
          <w:tcPr>
            <w:tcW w:w="316" w:type="pct"/>
          </w:tcPr>
          <w:p w:rsidR="008013EE" w:rsidRPr="004075D8" w:rsidRDefault="008013EE" w:rsidP="008013EE">
            <w:pPr>
              <w:pStyle w:val="ListParagraph"/>
              <w:numPr>
                <w:ilvl w:val="0"/>
                <w:numId w:val="23"/>
              </w:numPr>
              <w:tabs>
                <w:tab w:val="left" w:pos="3119"/>
              </w:tabs>
              <w:autoSpaceDE w:val="0"/>
              <w:autoSpaceDN w:val="0"/>
              <w:adjustRightInd w:val="0"/>
              <w:spacing w:after="0"/>
              <w:rPr>
                <w:rFonts w:cstheme="minorHAnsi"/>
                <w:color w:val="000000" w:themeColor="text1"/>
                <w:lang w:val="en-US"/>
              </w:rPr>
            </w:pPr>
          </w:p>
        </w:tc>
        <w:tc>
          <w:tcPr>
            <w:tcW w:w="1240"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HARS, Bhairahawa</w:t>
            </w:r>
          </w:p>
        </w:tc>
        <w:tc>
          <w:tcPr>
            <w:tcW w:w="593" w:type="pct"/>
          </w:tcPr>
          <w:p w:rsidR="008013EE" w:rsidRPr="004075D8" w:rsidRDefault="008013EE" w:rsidP="00BA27A1">
            <w:pPr>
              <w:rPr>
                <w:rFonts w:cstheme="minorHAnsi"/>
                <w:color w:val="000000" w:themeColor="text1"/>
              </w:rPr>
            </w:pPr>
            <w:r w:rsidRPr="004075D8">
              <w:rPr>
                <w:rFonts w:cstheme="minorHAnsi"/>
                <w:color w:val="000000" w:themeColor="text1"/>
              </w:rPr>
              <w:t>Turmeric</w:t>
            </w:r>
          </w:p>
        </w:tc>
        <w:tc>
          <w:tcPr>
            <w:tcW w:w="155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Processing Equipments, Finished product manufacturing, Ware house, Embedded services</w:t>
            </w:r>
          </w:p>
        </w:tc>
        <w:tc>
          <w:tcPr>
            <w:tcW w:w="1296" w:type="pct"/>
          </w:tcPr>
          <w:p w:rsidR="008013EE" w:rsidRPr="004075D8" w:rsidRDefault="008013EE" w:rsidP="00BA27A1">
            <w:pPr>
              <w:rPr>
                <w:rFonts w:cstheme="minorHAnsi"/>
                <w:color w:val="000000" w:themeColor="text1"/>
              </w:rPr>
            </w:pPr>
            <w:r w:rsidRPr="004075D8">
              <w:rPr>
                <w:rFonts w:cstheme="minorHAnsi"/>
                <w:color w:val="000000" w:themeColor="text1"/>
              </w:rPr>
              <w:t>BP preparation on going</w:t>
            </w:r>
          </w:p>
        </w:tc>
      </w:tr>
      <w:tr w:rsidR="008013EE" w:rsidRPr="004075D8" w:rsidTr="00120CA7">
        <w:trPr>
          <w:trHeight w:val="688"/>
        </w:trPr>
        <w:tc>
          <w:tcPr>
            <w:tcW w:w="316" w:type="pct"/>
          </w:tcPr>
          <w:p w:rsidR="008013EE" w:rsidRPr="004075D8" w:rsidRDefault="008013EE" w:rsidP="008013EE">
            <w:pPr>
              <w:pStyle w:val="ListParagraph"/>
              <w:numPr>
                <w:ilvl w:val="0"/>
                <w:numId w:val="23"/>
              </w:numPr>
              <w:tabs>
                <w:tab w:val="left" w:pos="3119"/>
              </w:tabs>
              <w:autoSpaceDE w:val="0"/>
              <w:autoSpaceDN w:val="0"/>
              <w:adjustRightInd w:val="0"/>
              <w:spacing w:after="0"/>
              <w:rPr>
                <w:rFonts w:cstheme="minorHAnsi"/>
                <w:color w:val="000000" w:themeColor="text1"/>
                <w:lang w:val="en-US"/>
              </w:rPr>
            </w:pPr>
          </w:p>
        </w:tc>
        <w:tc>
          <w:tcPr>
            <w:tcW w:w="1240"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Thapa General Store, Botechaur, Surkhet</w:t>
            </w:r>
          </w:p>
        </w:tc>
        <w:tc>
          <w:tcPr>
            <w:tcW w:w="593" w:type="pct"/>
          </w:tcPr>
          <w:p w:rsidR="008013EE" w:rsidRPr="004075D8" w:rsidRDefault="008013EE" w:rsidP="00BA27A1">
            <w:pPr>
              <w:rPr>
                <w:rFonts w:cstheme="minorHAnsi"/>
                <w:color w:val="000000" w:themeColor="text1"/>
              </w:rPr>
            </w:pPr>
            <w:r w:rsidRPr="004075D8">
              <w:rPr>
                <w:rFonts w:cstheme="minorHAnsi"/>
                <w:color w:val="000000" w:themeColor="text1"/>
              </w:rPr>
              <w:t>Turmeric</w:t>
            </w:r>
          </w:p>
        </w:tc>
        <w:tc>
          <w:tcPr>
            <w:tcW w:w="155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Semi-Processing Equipments, Finished product manufacturing, Embedded services</w:t>
            </w:r>
          </w:p>
        </w:tc>
        <w:tc>
          <w:tcPr>
            <w:tcW w:w="1296" w:type="pct"/>
          </w:tcPr>
          <w:p w:rsidR="008013EE" w:rsidRPr="004075D8" w:rsidRDefault="008013EE" w:rsidP="00BA27A1">
            <w:pPr>
              <w:rPr>
                <w:rFonts w:cstheme="minorHAnsi"/>
                <w:color w:val="000000" w:themeColor="text1"/>
              </w:rPr>
            </w:pPr>
            <w:r w:rsidRPr="004075D8">
              <w:rPr>
                <w:rFonts w:cstheme="minorHAnsi"/>
                <w:color w:val="000000" w:themeColor="text1"/>
              </w:rPr>
              <w:t>BP preparation on going</w:t>
            </w:r>
          </w:p>
        </w:tc>
      </w:tr>
      <w:tr w:rsidR="008013EE" w:rsidRPr="004075D8" w:rsidTr="00120CA7">
        <w:trPr>
          <w:trHeight w:val="518"/>
        </w:trPr>
        <w:tc>
          <w:tcPr>
            <w:tcW w:w="316" w:type="pct"/>
          </w:tcPr>
          <w:p w:rsidR="008013EE" w:rsidRPr="004075D8" w:rsidRDefault="008013EE" w:rsidP="008013EE">
            <w:pPr>
              <w:pStyle w:val="ListParagraph"/>
              <w:numPr>
                <w:ilvl w:val="0"/>
                <w:numId w:val="23"/>
              </w:numPr>
              <w:tabs>
                <w:tab w:val="left" w:pos="3119"/>
              </w:tabs>
              <w:autoSpaceDE w:val="0"/>
              <w:autoSpaceDN w:val="0"/>
              <w:adjustRightInd w:val="0"/>
              <w:spacing w:after="0"/>
              <w:rPr>
                <w:rFonts w:cstheme="minorHAnsi"/>
                <w:color w:val="000000" w:themeColor="text1"/>
                <w:lang w:val="en-US"/>
              </w:rPr>
            </w:pPr>
          </w:p>
        </w:tc>
        <w:tc>
          <w:tcPr>
            <w:tcW w:w="1240"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Bhattarai Brothers &amp; Company, Lekhparajul, Surkhet</w:t>
            </w:r>
          </w:p>
        </w:tc>
        <w:tc>
          <w:tcPr>
            <w:tcW w:w="593" w:type="pct"/>
          </w:tcPr>
          <w:p w:rsidR="008013EE" w:rsidRPr="004075D8" w:rsidRDefault="008013EE" w:rsidP="00BA27A1">
            <w:pPr>
              <w:rPr>
                <w:rFonts w:cstheme="minorHAnsi"/>
                <w:color w:val="000000" w:themeColor="text1"/>
              </w:rPr>
            </w:pPr>
            <w:r w:rsidRPr="004075D8">
              <w:rPr>
                <w:rFonts w:cstheme="minorHAnsi"/>
                <w:color w:val="000000" w:themeColor="text1"/>
              </w:rPr>
              <w:t>Turmeric</w:t>
            </w:r>
          </w:p>
        </w:tc>
        <w:tc>
          <w:tcPr>
            <w:tcW w:w="155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Semi-Processing Equipments</w:t>
            </w:r>
          </w:p>
        </w:tc>
        <w:tc>
          <w:tcPr>
            <w:tcW w:w="1296" w:type="pct"/>
          </w:tcPr>
          <w:p w:rsidR="008013EE" w:rsidRPr="004075D8" w:rsidRDefault="008013EE" w:rsidP="00BA27A1">
            <w:pPr>
              <w:rPr>
                <w:rFonts w:cstheme="minorHAnsi"/>
                <w:color w:val="000000" w:themeColor="text1"/>
              </w:rPr>
            </w:pPr>
            <w:r w:rsidRPr="004075D8">
              <w:rPr>
                <w:rFonts w:cstheme="minorHAnsi"/>
                <w:color w:val="000000" w:themeColor="text1"/>
              </w:rPr>
              <w:t>BP preparation on going</w:t>
            </w:r>
          </w:p>
        </w:tc>
      </w:tr>
      <w:tr w:rsidR="008013EE" w:rsidRPr="004075D8" w:rsidTr="00120CA7">
        <w:trPr>
          <w:trHeight w:val="456"/>
        </w:trPr>
        <w:tc>
          <w:tcPr>
            <w:tcW w:w="316" w:type="pct"/>
          </w:tcPr>
          <w:p w:rsidR="008013EE" w:rsidRPr="004075D8" w:rsidRDefault="008013EE" w:rsidP="008013EE">
            <w:pPr>
              <w:pStyle w:val="ListParagraph"/>
              <w:numPr>
                <w:ilvl w:val="0"/>
                <w:numId w:val="23"/>
              </w:numPr>
              <w:tabs>
                <w:tab w:val="left" w:pos="3119"/>
              </w:tabs>
              <w:autoSpaceDE w:val="0"/>
              <w:autoSpaceDN w:val="0"/>
              <w:adjustRightInd w:val="0"/>
              <w:spacing w:after="0"/>
              <w:rPr>
                <w:rFonts w:cstheme="minorHAnsi"/>
                <w:color w:val="000000" w:themeColor="text1"/>
                <w:lang w:val="en-US"/>
              </w:rPr>
            </w:pPr>
          </w:p>
        </w:tc>
        <w:tc>
          <w:tcPr>
            <w:tcW w:w="1240" w:type="pct"/>
          </w:tcPr>
          <w:p w:rsidR="008013EE" w:rsidRPr="004075D8" w:rsidRDefault="008013EE" w:rsidP="00BA27A1">
            <w:pPr>
              <w:rPr>
                <w:rFonts w:cstheme="minorHAnsi"/>
                <w:color w:val="000000" w:themeColor="text1"/>
              </w:rPr>
            </w:pPr>
            <w:r w:rsidRPr="004075D8">
              <w:rPr>
                <w:rFonts w:cstheme="minorHAnsi"/>
                <w:color w:val="000000" w:themeColor="text1"/>
              </w:rPr>
              <w:t>Sungava Bakhra Palan Farm, Gadi,</w:t>
            </w:r>
            <w:r w:rsidR="00662193">
              <w:rPr>
                <w:rFonts w:cstheme="minorHAnsi"/>
                <w:color w:val="000000" w:themeColor="text1"/>
              </w:rPr>
              <w:t xml:space="preserve"> </w:t>
            </w:r>
            <w:r w:rsidRPr="004075D8">
              <w:rPr>
                <w:rFonts w:cstheme="minorHAnsi"/>
                <w:color w:val="000000" w:themeColor="text1"/>
              </w:rPr>
              <w:t>Surkhet</w:t>
            </w:r>
          </w:p>
        </w:tc>
        <w:tc>
          <w:tcPr>
            <w:tcW w:w="593"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Goat</w:t>
            </w:r>
          </w:p>
        </w:tc>
        <w:tc>
          <w:tcPr>
            <w:tcW w:w="155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Goat Resource centre infrastructures, Quality breed, Technical staff, Nursery</w:t>
            </w:r>
          </w:p>
        </w:tc>
        <w:tc>
          <w:tcPr>
            <w:tcW w:w="129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Goat resource Centre; BP Ongoing</w:t>
            </w:r>
          </w:p>
        </w:tc>
      </w:tr>
      <w:tr w:rsidR="008013EE" w:rsidRPr="004075D8" w:rsidTr="00120CA7">
        <w:trPr>
          <w:trHeight w:val="518"/>
        </w:trPr>
        <w:tc>
          <w:tcPr>
            <w:tcW w:w="316" w:type="pct"/>
          </w:tcPr>
          <w:p w:rsidR="008013EE" w:rsidRPr="004075D8" w:rsidRDefault="008013EE" w:rsidP="008013EE">
            <w:pPr>
              <w:pStyle w:val="ListParagraph"/>
              <w:numPr>
                <w:ilvl w:val="0"/>
                <w:numId w:val="23"/>
              </w:numPr>
              <w:tabs>
                <w:tab w:val="left" w:pos="3119"/>
              </w:tabs>
              <w:autoSpaceDE w:val="0"/>
              <w:autoSpaceDN w:val="0"/>
              <w:adjustRightInd w:val="0"/>
              <w:spacing w:after="0"/>
              <w:rPr>
                <w:rFonts w:cstheme="minorHAnsi"/>
                <w:color w:val="000000" w:themeColor="text1"/>
                <w:lang w:val="en-US"/>
              </w:rPr>
            </w:pPr>
          </w:p>
        </w:tc>
        <w:tc>
          <w:tcPr>
            <w:tcW w:w="1240"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CG Seed and Fertiliser</w:t>
            </w:r>
          </w:p>
        </w:tc>
        <w:tc>
          <w:tcPr>
            <w:tcW w:w="593"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Seed</w:t>
            </w:r>
          </w:p>
        </w:tc>
        <w:tc>
          <w:tcPr>
            <w:tcW w:w="155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Hybrid seed production technology, equipments and trainings</w:t>
            </w:r>
          </w:p>
        </w:tc>
        <w:tc>
          <w:tcPr>
            <w:tcW w:w="1296" w:type="pct"/>
          </w:tcPr>
          <w:p w:rsidR="008013EE" w:rsidRPr="004075D8" w:rsidRDefault="008013EE" w:rsidP="00BA27A1">
            <w:pPr>
              <w:tabs>
                <w:tab w:val="left" w:pos="3119"/>
              </w:tabs>
              <w:autoSpaceDE w:val="0"/>
              <w:autoSpaceDN w:val="0"/>
              <w:adjustRightInd w:val="0"/>
              <w:contextualSpacing/>
              <w:rPr>
                <w:rFonts w:cstheme="minorHAnsi"/>
                <w:color w:val="000000" w:themeColor="text1"/>
              </w:rPr>
            </w:pPr>
            <w:r w:rsidRPr="004075D8">
              <w:rPr>
                <w:rFonts w:cstheme="minorHAnsi"/>
                <w:color w:val="000000" w:themeColor="text1"/>
              </w:rPr>
              <w:t>Dropped</w:t>
            </w:r>
          </w:p>
        </w:tc>
      </w:tr>
      <w:tr w:rsidR="008013EE" w:rsidRPr="008013EE" w:rsidTr="00120CA7">
        <w:trPr>
          <w:trHeight w:val="696"/>
        </w:trPr>
        <w:tc>
          <w:tcPr>
            <w:tcW w:w="316" w:type="pct"/>
          </w:tcPr>
          <w:p w:rsidR="008013EE" w:rsidRPr="008013EE" w:rsidRDefault="008013EE" w:rsidP="008013EE">
            <w:pPr>
              <w:pStyle w:val="ListParagraph"/>
              <w:numPr>
                <w:ilvl w:val="0"/>
                <w:numId w:val="23"/>
              </w:numPr>
              <w:tabs>
                <w:tab w:val="left" w:pos="3119"/>
              </w:tabs>
              <w:autoSpaceDE w:val="0"/>
              <w:autoSpaceDN w:val="0"/>
              <w:adjustRightInd w:val="0"/>
              <w:spacing w:after="0"/>
              <w:rPr>
                <w:rFonts w:ascii="Verdana" w:hAnsi="Verdana"/>
                <w:color w:val="000000" w:themeColor="text1"/>
                <w:sz w:val="18"/>
                <w:szCs w:val="18"/>
                <w:lang w:val="en-US"/>
              </w:rPr>
            </w:pPr>
          </w:p>
        </w:tc>
        <w:tc>
          <w:tcPr>
            <w:tcW w:w="1240" w:type="pct"/>
          </w:tcPr>
          <w:p w:rsidR="008013EE" w:rsidRPr="008013EE" w:rsidRDefault="008013EE" w:rsidP="00BA27A1">
            <w:pPr>
              <w:tabs>
                <w:tab w:val="left" w:pos="3119"/>
              </w:tabs>
              <w:autoSpaceDE w:val="0"/>
              <w:autoSpaceDN w:val="0"/>
              <w:adjustRightInd w:val="0"/>
              <w:contextualSpacing/>
              <w:rPr>
                <w:rFonts w:ascii="Verdana" w:hAnsi="Verdana"/>
                <w:color w:val="000000" w:themeColor="text1"/>
                <w:sz w:val="18"/>
                <w:szCs w:val="18"/>
              </w:rPr>
            </w:pPr>
            <w:r w:rsidRPr="008013EE">
              <w:rPr>
                <w:rFonts w:ascii="Verdana" w:hAnsi="Verdana"/>
                <w:color w:val="000000" w:themeColor="text1"/>
                <w:sz w:val="18"/>
                <w:szCs w:val="18"/>
              </w:rPr>
              <w:t>Karnali Cold Storage Pvt. Ltd. ( A consortium of 5 Compan</w:t>
            </w:r>
            <w:r w:rsidR="00662193">
              <w:rPr>
                <w:rFonts w:ascii="Verdana" w:hAnsi="Verdana"/>
                <w:color w:val="000000" w:themeColor="text1"/>
                <w:sz w:val="18"/>
                <w:szCs w:val="18"/>
              </w:rPr>
              <w:t>ies</w:t>
            </w:r>
            <w:r w:rsidRPr="008013EE">
              <w:rPr>
                <w:rFonts w:ascii="Verdana" w:hAnsi="Verdana"/>
                <w:color w:val="000000" w:themeColor="text1"/>
                <w:sz w:val="18"/>
                <w:szCs w:val="18"/>
              </w:rPr>
              <w:t xml:space="preserve">) </w:t>
            </w:r>
          </w:p>
        </w:tc>
        <w:tc>
          <w:tcPr>
            <w:tcW w:w="593" w:type="pct"/>
          </w:tcPr>
          <w:p w:rsidR="008013EE" w:rsidRPr="008013EE" w:rsidRDefault="008013EE" w:rsidP="00BA27A1">
            <w:pPr>
              <w:tabs>
                <w:tab w:val="left" w:pos="3119"/>
              </w:tabs>
              <w:autoSpaceDE w:val="0"/>
              <w:autoSpaceDN w:val="0"/>
              <w:adjustRightInd w:val="0"/>
              <w:contextualSpacing/>
              <w:rPr>
                <w:rFonts w:ascii="Verdana" w:hAnsi="Verdana"/>
                <w:color w:val="000000" w:themeColor="text1"/>
                <w:sz w:val="18"/>
                <w:szCs w:val="18"/>
              </w:rPr>
            </w:pPr>
            <w:r w:rsidRPr="008013EE">
              <w:rPr>
                <w:rFonts w:ascii="Verdana" w:hAnsi="Verdana"/>
                <w:color w:val="000000" w:themeColor="text1"/>
                <w:sz w:val="18"/>
                <w:szCs w:val="18"/>
              </w:rPr>
              <w:t>Cold Storage</w:t>
            </w:r>
          </w:p>
        </w:tc>
        <w:tc>
          <w:tcPr>
            <w:tcW w:w="1556" w:type="pct"/>
          </w:tcPr>
          <w:p w:rsidR="008013EE" w:rsidRPr="008013EE" w:rsidRDefault="008013EE" w:rsidP="00BA27A1">
            <w:pPr>
              <w:tabs>
                <w:tab w:val="left" w:pos="3119"/>
              </w:tabs>
              <w:autoSpaceDE w:val="0"/>
              <w:autoSpaceDN w:val="0"/>
              <w:adjustRightInd w:val="0"/>
              <w:contextualSpacing/>
              <w:rPr>
                <w:rFonts w:ascii="Verdana" w:hAnsi="Verdana"/>
                <w:color w:val="000000" w:themeColor="text1"/>
                <w:sz w:val="18"/>
                <w:szCs w:val="18"/>
              </w:rPr>
            </w:pPr>
            <w:r w:rsidRPr="008013EE">
              <w:rPr>
                <w:rFonts w:ascii="Verdana" w:hAnsi="Verdana"/>
                <w:color w:val="000000" w:themeColor="text1"/>
                <w:sz w:val="18"/>
                <w:szCs w:val="18"/>
              </w:rPr>
              <w:t>2500 MT + Capacity Multi-chamber</w:t>
            </w:r>
            <w:r w:rsidR="00662193">
              <w:rPr>
                <w:rFonts w:ascii="Verdana" w:hAnsi="Verdana"/>
                <w:color w:val="000000" w:themeColor="text1"/>
                <w:sz w:val="18"/>
                <w:szCs w:val="18"/>
              </w:rPr>
              <w:t>ed</w:t>
            </w:r>
            <w:r w:rsidRPr="008013EE">
              <w:rPr>
                <w:rFonts w:ascii="Verdana" w:hAnsi="Verdana"/>
                <w:color w:val="000000" w:themeColor="text1"/>
                <w:sz w:val="18"/>
                <w:szCs w:val="18"/>
              </w:rPr>
              <w:t xml:space="preserve"> cold storage with HFC based cooling unit and prefab insulation</w:t>
            </w:r>
          </w:p>
        </w:tc>
        <w:tc>
          <w:tcPr>
            <w:tcW w:w="1296" w:type="pct"/>
          </w:tcPr>
          <w:p w:rsidR="008013EE" w:rsidRPr="008013EE" w:rsidRDefault="008013EE" w:rsidP="00BA27A1">
            <w:pPr>
              <w:tabs>
                <w:tab w:val="left" w:pos="3119"/>
              </w:tabs>
              <w:autoSpaceDE w:val="0"/>
              <w:autoSpaceDN w:val="0"/>
              <w:adjustRightInd w:val="0"/>
              <w:contextualSpacing/>
              <w:rPr>
                <w:rFonts w:ascii="Verdana" w:hAnsi="Verdana"/>
                <w:color w:val="000000" w:themeColor="text1"/>
                <w:sz w:val="18"/>
                <w:szCs w:val="18"/>
              </w:rPr>
            </w:pPr>
            <w:r w:rsidRPr="008013EE">
              <w:rPr>
                <w:rFonts w:ascii="Verdana" w:hAnsi="Verdana"/>
                <w:color w:val="000000" w:themeColor="text1"/>
                <w:sz w:val="18"/>
                <w:szCs w:val="18"/>
              </w:rPr>
              <w:t xml:space="preserve">BP preparation ongoing after conducting pre-feasibility study, opportunity and investment workshop </w:t>
            </w:r>
          </w:p>
        </w:tc>
      </w:tr>
      <w:tr w:rsidR="008013EE" w:rsidRPr="008013EE" w:rsidTr="00120CA7">
        <w:trPr>
          <w:trHeight w:val="425"/>
        </w:trPr>
        <w:tc>
          <w:tcPr>
            <w:tcW w:w="316" w:type="pct"/>
          </w:tcPr>
          <w:p w:rsidR="008013EE" w:rsidRPr="008013EE" w:rsidRDefault="008013EE" w:rsidP="008013EE">
            <w:pPr>
              <w:pStyle w:val="ListParagraph"/>
              <w:numPr>
                <w:ilvl w:val="0"/>
                <w:numId w:val="23"/>
              </w:numPr>
              <w:tabs>
                <w:tab w:val="left" w:pos="3119"/>
              </w:tabs>
              <w:autoSpaceDE w:val="0"/>
              <w:autoSpaceDN w:val="0"/>
              <w:adjustRightInd w:val="0"/>
              <w:spacing w:after="0"/>
              <w:rPr>
                <w:rFonts w:ascii="Verdana" w:hAnsi="Verdana"/>
                <w:color w:val="000000" w:themeColor="text1"/>
                <w:sz w:val="18"/>
                <w:szCs w:val="18"/>
                <w:lang w:val="en-US"/>
              </w:rPr>
            </w:pPr>
          </w:p>
        </w:tc>
        <w:tc>
          <w:tcPr>
            <w:tcW w:w="1240" w:type="pct"/>
          </w:tcPr>
          <w:p w:rsidR="008013EE" w:rsidRPr="008013EE" w:rsidRDefault="008013EE" w:rsidP="00BA27A1">
            <w:pPr>
              <w:tabs>
                <w:tab w:val="left" w:pos="3119"/>
              </w:tabs>
              <w:autoSpaceDE w:val="0"/>
              <w:autoSpaceDN w:val="0"/>
              <w:adjustRightInd w:val="0"/>
              <w:contextualSpacing/>
              <w:rPr>
                <w:rFonts w:ascii="Verdana" w:hAnsi="Verdana"/>
                <w:color w:val="000000" w:themeColor="text1"/>
                <w:sz w:val="18"/>
                <w:szCs w:val="18"/>
              </w:rPr>
            </w:pPr>
            <w:r w:rsidRPr="008013EE">
              <w:rPr>
                <w:rFonts w:ascii="Verdana" w:hAnsi="Verdana"/>
                <w:color w:val="000000" w:themeColor="text1"/>
                <w:sz w:val="18"/>
                <w:szCs w:val="18"/>
              </w:rPr>
              <w:t>Green City Pvt. Ltd</w:t>
            </w:r>
          </w:p>
        </w:tc>
        <w:tc>
          <w:tcPr>
            <w:tcW w:w="593" w:type="pct"/>
          </w:tcPr>
          <w:p w:rsidR="008013EE" w:rsidRPr="008013EE" w:rsidRDefault="008013EE" w:rsidP="00BA27A1">
            <w:pPr>
              <w:tabs>
                <w:tab w:val="left" w:pos="3119"/>
              </w:tabs>
              <w:autoSpaceDE w:val="0"/>
              <w:autoSpaceDN w:val="0"/>
              <w:adjustRightInd w:val="0"/>
              <w:contextualSpacing/>
              <w:rPr>
                <w:rFonts w:ascii="Verdana" w:hAnsi="Verdana"/>
                <w:color w:val="000000" w:themeColor="text1"/>
                <w:sz w:val="18"/>
                <w:szCs w:val="18"/>
              </w:rPr>
            </w:pPr>
            <w:r w:rsidRPr="008013EE">
              <w:rPr>
                <w:rFonts w:ascii="Verdana" w:hAnsi="Verdana"/>
                <w:color w:val="000000" w:themeColor="text1"/>
                <w:sz w:val="18"/>
                <w:szCs w:val="18"/>
              </w:rPr>
              <w:t>Compost Plant</w:t>
            </w:r>
          </w:p>
        </w:tc>
        <w:tc>
          <w:tcPr>
            <w:tcW w:w="1556" w:type="pct"/>
          </w:tcPr>
          <w:p w:rsidR="008013EE" w:rsidRPr="008013EE" w:rsidRDefault="008013EE" w:rsidP="00BA27A1">
            <w:pPr>
              <w:tabs>
                <w:tab w:val="left" w:pos="3119"/>
              </w:tabs>
              <w:autoSpaceDE w:val="0"/>
              <w:autoSpaceDN w:val="0"/>
              <w:adjustRightInd w:val="0"/>
              <w:contextualSpacing/>
              <w:rPr>
                <w:rFonts w:ascii="Verdana" w:hAnsi="Verdana"/>
                <w:color w:val="000000" w:themeColor="text1"/>
                <w:sz w:val="18"/>
                <w:szCs w:val="18"/>
              </w:rPr>
            </w:pPr>
            <w:r w:rsidRPr="008013EE">
              <w:rPr>
                <w:rFonts w:ascii="Verdana" w:hAnsi="Verdana"/>
                <w:color w:val="000000" w:themeColor="text1"/>
                <w:sz w:val="18"/>
                <w:szCs w:val="18"/>
              </w:rPr>
              <w:t>Composting Plant, packaging materials, equipments and marketing</w:t>
            </w:r>
          </w:p>
        </w:tc>
        <w:tc>
          <w:tcPr>
            <w:tcW w:w="1296" w:type="pct"/>
          </w:tcPr>
          <w:p w:rsidR="008013EE" w:rsidRPr="008013EE" w:rsidRDefault="008013EE" w:rsidP="00BA27A1">
            <w:pPr>
              <w:tabs>
                <w:tab w:val="left" w:pos="3119"/>
              </w:tabs>
              <w:autoSpaceDE w:val="0"/>
              <w:autoSpaceDN w:val="0"/>
              <w:adjustRightInd w:val="0"/>
              <w:contextualSpacing/>
              <w:rPr>
                <w:rFonts w:ascii="Verdana" w:hAnsi="Verdana"/>
                <w:color w:val="000000" w:themeColor="text1"/>
                <w:sz w:val="18"/>
                <w:szCs w:val="18"/>
              </w:rPr>
            </w:pPr>
            <w:r w:rsidRPr="008013EE">
              <w:rPr>
                <w:rFonts w:ascii="Verdana" w:hAnsi="Verdana"/>
                <w:color w:val="000000" w:themeColor="text1"/>
                <w:sz w:val="18"/>
                <w:szCs w:val="18"/>
              </w:rPr>
              <w:t>FV conducted and BP preparation on going</w:t>
            </w:r>
          </w:p>
        </w:tc>
      </w:tr>
    </w:tbl>
    <w:p w:rsidR="00EF765F" w:rsidRPr="008013EE" w:rsidRDefault="00EF765F" w:rsidP="00EF765F">
      <w:pPr>
        <w:rPr>
          <w:rFonts w:eastAsia="Times New Roman" w:cstheme="minorHAnsi"/>
          <w:b/>
          <w:bCs/>
          <w:color w:val="000000" w:themeColor="text1"/>
        </w:rPr>
      </w:pPr>
    </w:p>
    <w:bookmarkEnd w:id="40"/>
    <w:p w:rsidR="00766D76" w:rsidRPr="00766D76" w:rsidRDefault="001178AC" w:rsidP="00766D76">
      <w:pPr>
        <w:rPr>
          <w:color w:val="00B0F0"/>
        </w:rPr>
      </w:pPr>
      <w:r w:rsidRPr="00BF02A0">
        <w:rPr>
          <w:color w:val="00B0F0"/>
        </w:rPr>
        <w:t>Output 5: SMS Based Market Informati</w:t>
      </w:r>
      <w:r w:rsidR="00D70256">
        <w:rPr>
          <w:color w:val="00B0F0"/>
        </w:rPr>
        <w:t>on System Established</w:t>
      </w:r>
      <w:r w:rsidR="0056456F">
        <w:rPr>
          <w:color w:val="00B0F0"/>
        </w:rPr>
        <w:t xml:space="preserve"> </w:t>
      </w:r>
    </w:p>
    <w:p w:rsidR="00803EF4" w:rsidRDefault="008F5E60" w:rsidP="00766D76">
      <w:pPr>
        <w:jc w:val="both"/>
        <w:rPr>
          <w:rFonts w:cs="Calibri"/>
          <w:sz w:val="24"/>
          <w:szCs w:val="24"/>
        </w:rPr>
      </w:pPr>
      <w:r w:rsidRPr="00411CC4">
        <w:rPr>
          <w:rFonts w:cs="Calibri"/>
          <w:sz w:val="24"/>
          <w:szCs w:val="24"/>
        </w:rPr>
        <w:t xml:space="preserve">SMS based Market Information System is </w:t>
      </w:r>
      <w:r w:rsidR="00662193">
        <w:rPr>
          <w:rFonts w:cs="Calibri"/>
          <w:sz w:val="24"/>
          <w:szCs w:val="24"/>
        </w:rPr>
        <w:t xml:space="preserve">in </w:t>
      </w:r>
      <w:r w:rsidRPr="00411CC4">
        <w:rPr>
          <w:rFonts w:cs="Calibri"/>
          <w:sz w:val="24"/>
          <w:szCs w:val="24"/>
        </w:rPr>
        <w:t>operati</w:t>
      </w:r>
      <w:r w:rsidR="00662193">
        <w:rPr>
          <w:rFonts w:cs="Calibri"/>
          <w:sz w:val="24"/>
          <w:szCs w:val="24"/>
        </w:rPr>
        <w:t>o</w:t>
      </w:r>
      <w:r w:rsidRPr="00411CC4">
        <w:rPr>
          <w:rFonts w:cs="Calibri"/>
          <w:sz w:val="24"/>
          <w:szCs w:val="24"/>
        </w:rPr>
        <w:t xml:space="preserve">n in regional hub </w:t>
      </w:r>
      <w:r w:rsidR="00D208EC">
        <w:rPr>
          <w:rFonts w:cs="Calibri"/>
          <w:sz w:val="24"/>
          <w:szCs w:val="24"/>
        </w:rPr>
        <w:t xml:space="preserve">centre </w:t>
      </w:r>
      <w:r w:rsidRPr="00411CC4">
        <w:rPr>
          <w:rFonts w:cs="Calibri"/>
          <w:sz w:val="24"/>
          <w:szCs w:val="24"/>
        </w:rPr>
        <w:t xml:space="preserve">Birendranagar, Surkhet during the reporting period. An information hub also established at CCI, </w:t>
      </w:r>
      <w:r w:rsidR="00662193">
        <w:rPr>
          <w:rFonts w:cs="Calibri"/>
          <w:sz w:val="24"/>
          <w:szCs w:val="24"/>
        </w:rPr>
        <w:t>S</w:t>
      </w:r>
      <w:r w:rsidRPr="00411CC4">
        <w:rPr>
          <w:rFonts w:cs="Calibri"/>
          <w:sz w:val="24"/>
          <w:szCs w:val="24"/>
        </w:rPr>
        <w:t>urkhet to collect and disseminate the market information.</w:t>
      </w:r>
      <w:r w:rsidR="00411CC4" w:rsidRPr="00411CC4">
        <w:rPr>
          <w:rFonts w:cs="Calibri"/>
          <w:sz w:val="24"/>
          <w:szCs w:val="24"/>
        </w:rPr>
        <w:t xml:space="preserve"> </w:t>
      </w:r>
      <w:r w:rsidR="00803EF4">
        <w:rPr>
          <w:rFonts w:cs="Calibri"/>
          <w:sz w:val="24"/>
          <w:szCs w:val="24"/>
        </w:rPr>
        <w:t xml:space="preserve">The project has applied the push system in SMS based market information system at the moment to increase the access of farmer in price information of the agriculture products of different market centres: national level, regional level and district level. The project has also provided the grant to CCI Surkhet to pay the SMS charge to Nepal Telecommunication. The price </w:t>
      </w:r>
      <w:r w:rsidR="00C44E73">
        <w:rPr>
          <w:rFonts w:cs="Calibri"/>
          <w:sz w:val="24"/>
          <w:szCs w:val="24"/>
        </w:rPr>
        <w:t xml:space="preserve">of the one SMS </w:t>
      </w:r>
      <w:r w:rsidR="00662193">
        <w:rPr>
          <w:rFonts w:cs="Calibri"/>
          <w:sz w:val="24"/>
          <w:szCs w:val="24"/>
        </w:rPr>
        <w:t>would be</w:t>
      </w:r>
      <w:r w:rsidR="00C44E73">
        <w:rPr>
          <w:rFonts w:cs="Calibri"/>
          <w:sz w:val="24"/>
          <w:szCs w:val="24"/>
        </w:rPr>
        <w:t xml:space="preserve"> NRs 2.30.</w:t>
      </w:r>
      <w:r w:rsidR="00274081">
        <w:rPr>
          <w:rFonts w:cs="Calibri"/>
          <w:sz w:val="24"/>
          <w:szCs w:val="24"/>
        </w:rPr>
        <w:t xml:space="preserve"> The farmers </w:t>
      </w:r>
      <w:r w:rsidR="00A74373">
        <w:rPr>
          <w:rFonts w:cs="Calibri"/>
          <w:sz w:val="24"/>
          <w:szCs w:val="24"/>
        </w:rPr>
        <w:t>from the different groups/cooperatives</w:t>
      </w:r>
      <w:r w:rsidR="00274081">
        <w:rPr>
          <w:rFonts w:cs="Calibri"/>
          <w:sz w:val="24"/>
          <w:szCs w:val="24"/>
        </w:rPr>
        <w:t xml:space="preserve"> of the mid-western development </w:t>
      </w:r>
      <w:r w:rsidR="00274081">
        <w:rPr>
          <w:rFonts w:cs="Calibri"/>
          <w:sz w:val="24"/>
          <w:szCs w:val="24"/>
        </w:rPr>
        <w:lastRenderedPageBreak/>
        <w:t>region</w:t>
      </w:r>
      <w:r w:rsidR="00A74373">
        <w:rPr>
          <w:rFonts w:cs="Calibri"/>
          <w:sz w:val="24"/>
          <w:szCs w:val="24"/>
        </w:rPr>
        <w:t xml:space="preserve"> w</w:t>
      </w:r>
      <w:r w:rsidR="00274081">
        <w:rPr>
          <w:rFonts w:cs="Calibri"/>
          <w:sz w:val="24"/>
          <w:szCs w:val="24"/>
        </w:rPr>
        <w:t>ould be</w:t>
      </w:r>
      <w:r w:rsidR="00A74373">
        <w:rPr>
          <w:rFonts w:cs="Calibri"/>
          <w:sz w:val="24"/>
          <w:szCs w:val="24"/>
        </w:rPr>
        <w:t xml:space="preserve"> benefited. The project </w:t>
      </w:r>
      <w:r w:rsidR="00662193">
        <w:rPr>
          <w:rFonts w:cs="Calibri"/>
          <w:sz w:val="24"/>
          <w:szCs w:val="24"/>
        </w:rPr>
        <w:t>i</w:t>
      </w:r>
      <w:r w:rsidR="00A74373">
        <w:rPr>
          <w:rFonts w:cs="Calibri"/>
          <w:sz w:val="24"/>
          <w:szCs w:val="24"/>
        </w:rPr>
        <w:t>s also updat</w:t>
      </w:r>
      <w:r w:rsidR="00662193">
        <w:rPr>
          <w:rFonts w:cs="Calibri"/>
          <w:sz w:val="24"/>
          <w:szCs w:val="24"/>
        </w:rPr>
        <w:t>ing</w:t>
      </w:r>
      <w:r w:rsidR="00A74373">
        <w:rPr>
          <w:rFonts w:cs="Calibri"/>
          <w:sz w:val="24"/>
          <w:szCs w:val="24"/>
        </w:rPr>
        <w:t xml:space="preserve"> the MIS software to flow the climate and agriculture extension</w:t>
      </w:r>
      <w:r w:rsidR="00662193">
        <w:rPr>
          <w:rFonts w:cs="Calibri"/>
          <w:sz w:val="24"/>
          <w:szCs w:val="24"/>
        </w:rPr>
        <w:t xml:space="preserve"> based</w:t>
      </w:r>
      <w:r w:rsidR="00A74373">
        <w:rPr>
          <w:rFonts w:cs="Calibri"/>
          <w:sz w:val="24"/>
          <w:szCs w:val="24"/>
        </w:rPr>
        <w:t xml:space="preserve"> information to the farmers in coming years.</w:t>
      </w:r>
    </w:p>
    <w:p w:rsidR="001A263A" w:rsidRDefault="00803EF4" w:rsidP="00766D76">
      <w:pPr>
        <w:jc w:val="both"/>
        <w:rPr>
          <w:rFonts w:cs="Calibri"/>
          <w:sz w:val="24"/>
          <w:szCs w:val="24"/>
        </w:rPr>
      </w:pPr>
      <w:r>
        <w:rPr>
          <w:rFonts w:cs="Calibri"/>
          <w:sz w:val="24"/>
          <w:szCs w:val="24"/>
        </w:rPr>
        <w:t>Apart from the SMS, the project has also disseminated the market price information to the farmers through broadcasting by local FM and radios, hording boards, digital displays and voice mail.</w:t>
      </w:r>
      <w:r w:rsidR="00803D9B">
        <w:rPr>
          <w:rFonts w:cs="Calibri"/>
          <w:sz w:val="24"/>
          <w:szCs w:val="24"/>
        </w:rPr>
        <w:t xml:space="preserve"> The information collection and dissemination process is given below</w:t>
      </w:r>
      <w:r w:rsidR="001A263A">
        <w:rPr>
          <w:rFonts w:cs="Calibri"/>
          <w:sz w:val="24"/>
          <w:szCs w:val="24"/>
        </w:rPr>
        <w:t>:</w:t>
      </w:r>
    </w:p>
    <w:p w:rsidR="00E17512" w:rsidRDefault="00803D9B" w:rsidP="00766D76">
      <w:pPr>
        <w:jc w:val="both"/>
        <w:rPr>
          <w:rFonts w:cs="Calibri"/>
          <w:sz w:val="24"/>
          <w:szCs w:val="24"/>
        </w:rPr>
      </w:pPr>
      <w:r>
        <w:rPr>
          <w:rFonts w:cs="Calibri"/>
          <w:sz w:val="24"/>
          <w:szCs w:val="24"/>
        </w:rPr>
        <w:t>:</w:t>
      </w:r>
      <w:r w:rsidR="001961F7">
        <w:rPr>
          <w:rFonts w:cs="Calibri"/>
          <w:noProof/>
          <w:sz w:val="24"/>
          <w:szCs w:val="24"/>
          <w:lang w:val="en-US" w:eastAsia="en-US"/>
        </w:rPr>
        <mc:AlternateContent>
          <mc:Choice Requires="wpg">
            <w:drawing>
              <wp:anchor distT="0" distB="0" distL="114300" distR="114300" simplePos="0" relativeHeight="252053504" behindDoc="0" locked="0" layoutInCell="1" allowOverlap="1">
                <wp:simplePos x="0" y="0"/>
                <wp:positionH relativeFrom="column">
                  <wp:posOffset>-57150</wp:posOffset>
                </wp:positionH>
                <wp:positionV relativeFrom="paragraph">
                  <wp:posOffset>321945</wp:posOffset>
                </wp:positionV>
                <wp:extent cx="5781675" cy="4936490"/>
                <wp:effectExtent l="19050" t="82550" r="19050" b="48260"/>
                <wp:wrapNone/>
                <wp:docPr id="32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4936490"/>
                          <a:chOff x="1350" y="5745"/>
                          <a:chExt cx="9360" cy="7774"/>
                        </a:xfrm>
                      </wpg:grpSpPr>
                      <wps:wsp>
                        <wps:cNvPr id="321" name="AutoShape 23"/>
                        <wps:cNvSpPr>
                          <a:spLocks noChangeArrowheads="1"/>
                        </wps:cNvSpPr>
                        <wps:spPr bwMode="auto">
                          <a:xfrm>
                            <a:off x="2940" y="8127"/>
                            <a:ext cx="1890" cy="1443"/>
                          </a:xfrm>
                          <a:prstGeom prst="rightArrow">
                            <a:avLst>
                              <a:gd name="adj1" fmla="val 50000"/>
                              <a:gd name="adj2" fmla="val 32744"/>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1A263A" w:rsidRPr="00153B46" w:rsidRDefault="001A263A" w:rsidP="00153B46">
                              <w:pPr>
                                <w:jc w:val="center"/>
                                <w:rPr>
                                  <w:sz w:val="40"/>
                                  <w:szCs w:val="40"/>
                                  <w:lang w:val="en-US"/>
                                </w:rPr>
                              </w:pPr>
                              <w:r w:rsidRPr="00153B46">
                                <w:rPr>
                                  <w:sz w:val="40"/>
                                  <w:szCs w:val="40"/>
                                  <w:lang w:val="en-US"/>
                                </w:rPr>
                                <w:t>7 CCIs</w:t>
                              </w:r>
                            </w:p>
                          </w:txbxContent>
                        </wps:txbx>
                        <wps:bodyPr rot="0" vert="horz" wrap="square" lIns="91440" tIns="45720" rIns="91440" bIns="45720" anchor="t" anchorCtr="0" upright="1">
                          <a:noAutofit/>
                        </wps:bodyPr>
                      </wps:wsp>
                      <wps:wsp>
                        <wps:cNvPr id="322" name="AutoShape 24"/>
                        <wps:cNvSpPr>
                          <a:spLocks noChangeArrowheads="1"/>
                        </wps:cNvSpPr>
                        <wps:spPr bwMode="auto">
                          <a:xfrm>
                            <a:off x="1350" y="6825"/>
                            <a:ext cx="1890" cy="3930"/>
                          </a:xfrm>
                          <a:prstGeom prst="rightArrow">
                            <a:avLst>
                              <a:gd name="adj1" fmla="val 50000"/>
                              <a:gd name="adj2" fmla="val 25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1A263A" w:rsidRDefault="001A263A" w:rsidP="00153B46">
                              <w:pPr>
                                <w:jc w:val="center"/>
                                <w:rPr>
                                  <w:sz w:val="40"/>
                                  <w:szCs w:val="40"/>
                                  <w:lang w:val="en-US"/>
                                </w:rPr>
                              </w:pPr>
                            </w:p>
                            <w:p w:rsidR="001A263A" w:rsidRPr="00DD2833" w:rsidRDefault="001A263A" w:rsidP="00153B46">
                              <w:pPr>
                                <w:jc w:val="center"/>
                                <w:rPr>
                                  <w:sz w:val="36"/>
                                  <w:szCs w:val="36"/>
                                  <w:lang w:val="en-US"/>
                                </w:rPr>
                              </w:pPr>
                              <w:r w:rsidRPr="00DD2833">
                                <w:rPr>
                                  <w:sz w:val="36"/>
                                  <w:szCs w:val="36"/>
                                  <w:lang w:val="en-US"/>
                                </w:rPr>
                                <w:t>Markets</w:t>
                              </w:r>
                            </w:p>
                          </w:txbxContent>
                        </wps:txbx>
                        <wps:bodyPr rot="0" vert="horz" wrap="square" lIns="91440" tIns="45720" rIns="91440" bIns="45720" anchor="t" anchorCtr="0" upright="1">
                          <a:noAutofit/>
                        </wps:bodyPr>
                      </wps:wsp>
                      <wps:wsp>
                        <wps:cNvPr id="323" name="AutoShape 26"/>
                        <wps:cNvSpPr>
                          <a:spLocks noChangeArrowheads="1"/>
                        </wps:cNvSpPr>
                        <wps:spPr bwMode="auto">
                          <a:xfrm>
                            <a:off x="4410" y="6645"/>
                            <a:ext cx="2565" cy="4410"/>
                          </a:xfrm>
                          <a:prstGeom prst="sun">
                            <a:avLst>
                              <a:gd name="adj" fmla="val 25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1A263A" w:rsidRPr="00407121" w:rsidRDefault="001A263A" w:rsidP="00F5706E">
                              <w:pPr>
                                <w:shd w:val="clear" w:color="auto" w:fill="FFFF00"/>
                                <w:jc w:val="center"/>
                                <w:rPr>
                                  <w:lang w:val="en-US"/>
                                </w:rPr>
                              </w:pPr>
                              <w:r w:rsidRPr="00141F87">
                                <w:rPr>
                                  <w:sz w:val="16"/>
                                  <w:szCs w:val="16"/>
                                  <w:lang w:val="en-US"/>
                                </w:rPr>
                                <w:t xml:space="preserve">Collection and Process in Information </w:t>
                              </w:r>
                              <w:r w:rsidRPr="00141F87">
                                <w:rPr>
                                  <w:sz w:val="18"/>
                                  <w:szCs w:val="18"/>
                                  <w:lang w:val="en-US"/>
                                </w:rPr>
                                <w:t>hub CCI, Surkhet</w:t>
                              </w:r>
                            </w:p>
                          </w:txbxContent>
                        </wps:txbx>
                        <wps:bodyPr rot="0" vert="horz" wrap="square" lIns="91440" tIns="45720" rIns="91440" bIns="45720" anchor="t" anchorCtr="0" upright="1">
                          <a:noAutofit/>
                        </wps:bodyPr>
                      </wps:wsp>
                      <wps:wsp>
                        <wps:cNvPr id="324" name="AutoShape 27"/>
                        <wps:cNvSpPr>
                          <a:spLocks noChangeArrowheads="1"/>
                        </wps:cNvSpPr>
                        <wps:spPr bwMode="auto">
                          <a:xfrm>
                            <a:off x="6405" y="6049"/>
                            <a:ext cx="1440" cy="975"/>
                          </a:xfrm>
                          <a:prstGeom prst="rightArrow">
                            <a:avLst>
                              <a:gd name="adj1" fmla="val 50000"/>
                              <a:gd name="adj2" fmla="val 36923"/>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1A263A" w:rsidRPr="00E17512" w:rsidRDefault="001A263A" w:rsidP="00F5706E">
                              <w:pPr>
                                <w:rPr>
                                  <w:lang w:val="en-US"/>
                                </w:rPr>
                              </w:pPr>
                              <w:r>
                                <w:rPr>
                                  <w:lang w:val="en-US"/>
                                </w:rPr>
                                <w:t>7 CCIs</w:t>
                              </w:r>
                            </w:p>
                          </w:txbxContent>
                        </wps:txbx>
                        <wps:bodyPr rot="0" vert="horz" wrap="square" lIns="91440" tIns="45720" rIns="91440" bIns="45720" anchor="t" anchorCtr="0" upright="1">
                          <a:noAutofit/>
                        </wps:bodyPr>
                      </wps:wsp>
                      <wps:wsp>
                        <wps:cNvPr id="328" name="AutoShape 28"/>
                        <wps:cNvSpPr>
                          <a:spLocks noChangeArrowheads="1"/>
                        </wps:cNvSpPr>
                        <wps:spPr bwMode="auto">
                          <a:xfrm>
                            <a:off x="7695" y="5745"/>
                            <a:ext cx="2265" cy="1665"/>
                          </a:xfrm>
                          <a:prstGeom prst="rightArrow">
                            <a:avLst>
                              <a:gd name="adj1" fmla="val 50000"/>
                              <a:gd name="adj2" fmla="val 34009"/>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1A263A" w:rsidRPr="00E17512" w:rsidRDefault="001A263A" w:rsidP="00F5706E">
                              <w:pPr>
                                <w:rPr>
                                  <w:lang w:val="en-US"/>
                                </w:rPr>
                              </w:pPr>
                              <w:r>
                                <w:rPr>
                                  <w:lang w:val="en-US"/>
                                </w:rPr>
                                <w:t>Hoarding board in market Centers</w:t>
                              </w:r>
                            </w:p>
                          </w:txbxContent>
                        </wps:txbx>
                        <wps:bodyPr rot="0" vert="horz" wrap="square" lIns="91440" tIns="45720" rIns="91440" bIns="45720" anchor="t" anchorCtr="0" upright="1">
                          <a:noAutofit/>
                        </wps:bodyPr>
                      </wps:wsp>
                      <wps:wsp>
                        <wps:cNvPr id="329" name="AutoShape 29"/>
                        <wps:cNvSpPr>
                          <a:spLocks noChangeArrowheads="1"/>
                        </wps:cNvSpPr>
                        <wps:spPr bwMode="auto">
                          <a:xfrm>
                            <a:off x="7275" y="7185"/>
                            <a:ext cx="1620" cy="1980"/>
                          </a:xfrm>
                          <a:prstGeom prst="rightArrow">
                            <a:avLst>
                              <a:gd name="adj1" fmla="val 50000"/>
                              <a:gd name="adj2" fmla="val 25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1A263A" w:rsidRPr="00F5706E" w:rsidRDefault="001A263A" w:rsidP="00F5706E">
                              <w:pPr>
                                <w:rPr>
                                  <w:lang w:val="en-US"/>
                                </w:rPr>
                              </w:pPr>
                              <w:r>
                                <w:rPr>
                                  <w:lang w:val="en-US"/>
                                </w:rPr>
                                <w:t>SMS to Individual Farmers</w:t>
                              </w:r>
                            </w:p>
                          </w:txbxContent>
                        </wps:txbx>
                        <wps:bodyPr rot="0" vert="horz" wrap="square" lIns="91440" tIns="45720" rIns="91440" bIns="45720" anchor="t" anchorCtr="0" upright="1">
                          <a:noAutofit/>
                        </wps:bodyPr>
                      </wps:wsp>
                      <wps:wsp>
                        <wps:cNvPr id="330" name="AutoShape 30"/>
                        <wps:cNvSpPr>
                          <a:spLocks noChangeArrowheads="1"/>
                        </wps:cNvSpPr>
                        <wps:spPr bwMode="auto">
                          <a:xfrm>
                            <a:off x="7350" y="8745"/>
                            <a:ext cx="1890" cy="1437"/>
                          </a:xfrm>
                          <a:prstGeom prst="rightArrow">
                            <a:avLst>
                              <a:gd name="adj1" fmla="val 50000"/>
                              <a:gd name="adj2" fmla="val 32881"/>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1A263A" w:rsidRPr="00F5706E" w:rsidRDefault="001A263A" w:rsidP="00F5706E">
                              <w:pPr>
                                <w:rPr>
                                  <w:lang w:val="en-US"/>
                                </w:rPr>
                              </w:pPr>
                              <w:r>
                                <w:rPr>
                                  <w:lang w:val="en-US"/>
                                </w:rPr>
                                <w:t xml:space="preserve">Broadcasting through FMs </w:t>
                              </w:r>
                            </w:p>
                          </w:txbxContent>
                        </wps:txbx>
                        <wps:bodyPr rot="0" vert="horz" wrap="square" lIns="91440" tIns="45720" rIns="91440" bIns="45720" anchor="t" anchorCtr="0" upright="1">
                          <a:noAutofit/>
                        </wps:bodyPr>
                      </wps:wsp>
                      <wps:wsp>
                        <wps:cNvPr id="331" name="AutoShape 31"/>
                        <wps:cNvSpPr>
                          <a:spLocks noChangeArrowheads="1"/>
                        </wps:cNvSpPr>
                        <wps:spPr bwMode="auto">
                          <a:xfrm>
                            <a:off x="6975" y="9454"/>
                            <a:ext cx="2880" cy="1950"/>
                          </a:xfrm>
                          <a:prstGeom prst="rightArrow">
                            <a:avLst>
                              <a:gd name="adj1" fmla="val 50000"/>
                              <a:gd name="adj2" fmla="val 36923"/>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1A263A" w:rsidRPr="00E17512" w:rsidRDefault="001A263A" w:rsidP="00F5706E">
                              <w:pPr>
                                <w:rPr>
                                  <w:lang w:val="en-US"/>
                                </w:rPr>
                              </w:pPr>
                              <w:r>
                                <w:rPr>
                                  <w:lang w:val="en-US"/>
                                </w:rPr>
                                <w:t xml:space="preserve">Displayed in Bulbule Regional Market Center, Surkhet </w:t>
                              </w:r>
                            </w:p>
                          </w:txbxContent>
                        </wps:txbx>
                        <wps:bodyPr rot="0" vert="horz" wrap="square" lIns="91440" tIns="45720" rIns="91440" bIns="45720" anchor="t" anchorCtr="0" upright="1">
                          <a:noAutofit/>
                        </wps:bodyPr>
                      </wps:wsp>
                      <wps:wsp>
                        <wps:cNvPr id="332" name="AutoShape 33"/>
                        <wps:cNvSpPr>
                          <a:spLocks noChangeArrowheads="1"/>
                        </wps:cNvSpPr>
                        <wps:spPr bwMode="auto">
                          <a:xfrm>
                            <a:off x="7425" y="10755"/>
                            <a:ext cx="1815" cy="1335"/>
                          </a:xfrm>
                          <a:prstGeom prst="rightArrow">
                            <a:avLst>
                              <a:gd name="adj1" fmla="val 50000"/>
                              <a:gd name="adj2" fmla="val 33989"/>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1A263A" w:rsidRPr="002D7DFE" w:rsidRDefault="001A263A" w:rsidP="002D7DFE">
                              <w:pPr>
                                <w:rPr>
                                  <w:lang w:val="en-US"/>
                                </w:rPr>
                              </w:pPr>
                              <w:r>
                                <w:rPr>
                                  <w:lang w:val="en-US"/>
                                </w:rPr>
                                <w:t>Voice Mail, CCI Surkhet</w:t>
                              </w:r>
                            </w:p>
                          </w:txbxContent>
                        </wps:txbx>
                        <wps:bodyPr rot="0" vert="horz" wrap="square" lIns="91440" tIns="45720" rIns="91440" bIns="45720" anchor="t" anchorCtr="0" upright="1">
                          <a:noAutofit/>
                        </wps:bodyPr>
                      </wps:wsp>
                      <wps:wsp>
                        <wps:cNvPr id="333" name="AutoShape 34"/>
                        <wps:cNvSpPr>
                          <a:spLocks noChangeArrowheads="1"/>
                        </wps:cNvSpPr>
                        <wps:spPr bwMode="auto">
                          <a:xfrm>
                            <a:off x="9855" y="6049"/>
                            <a:ext cx="855" cy="6570"/>
                          </a:xfrm>
                          <a:prstGeom prst="verticalScroll">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round/>
                            <a:headEnd/>
                            <a:tailEnd/>
                          </a:ln>
                          <a:effectLst>
                            <a:outerShdw dist="28398" dir="3806097" algn="ctr" rotWithShape="0">
                              <a:schemeClr val="accent4">
                                <a:lumMod val="50000"/>
                                <a:lumOff val="0"/>
                              </a:schemeClr>
                            </a:outerShdw>
                          </a:effectLst>
                        </wps:spPr>
                        <wps:txbx>
                          <w:txbxContent>
                            <w:p w:rsidR="001A263A" w:rsidRPr="005D7740" w:rsidRDefault="001A263A" w:rsidP="005D7740">
                              <w:pPr>
                                <w:jc w:val="center"/>
                                <w:rPr>
                                  <w:sz w:val="36"/>
                                  <w:szCs w:val="36"/>
                                  <w:lang w:val="en-US"/>
                                </w:rPr>
                              </w:pPr>
                              <w:r w:rsidRPr="005D7740">
                                <w:rPr>
                                  <w:sz w:val="36"/>
                                  <w:szCs w:val="36"/>
                                  <w:lang w:val="en-US"/>
                                </w:rPr>
                                <w:t>Farmers, retailers and consumers</w:t>
                              </w:r>
                            </w:p>
                          </w:txbxContent>
                        </wps:txbx>
                        <wps:bodyPr rot="0" vert="eaVert" wrap="square" lIns="91440" tIns="45720" rIns="91440" bIns="45720" anchor="t" anchorCtr="0" upright="1">
                          <a:noAutofit/>
                        </wps:bodyPr>
                      </wps:wsp>
                      <wps:wsp>
                        <wps:cNvPr id="334" name="AutoShape 35"/>
                        <wps:cNvSpPr>
                          <a:spLocks noChangeArrowheads="1"/>
                        </wps:cNvSpPr>
                        <wps:spPr bwMode="auto">
                          <a:xfrm>
                            <a:off x="1650" y="12259"/>
                            <a:ext cx="2220" cy="1260"/>
                          </a:xfrm>
                          <a:prstGeom prst="upArrow">
                            <a:avLst>
                              <a:gd name="adj1" fmla="val 50000"/>
                              <a:gd name="adj2" fmla="val 25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1A263A" w:rsidRDefault="001A263A">
                              <w:pPr>
                                <w:rPr>
                                  <w:lang w:val="en-US"/>
                                </w:rPr>
                              </w:pPr>
                            </w:p>
                            <w:p w:rsidR="001A263A" w:rsidRPr="00873193" w:rsidRDefault="001A263A">
                              <w:pPr>
                                <w:rPr>
                                  <w:lang w:val="en-US"/>
                                </w:rPr>
                              </w:pPr>
                              <w:r>
                                <w:rPr>
                                  <w:lang w:val="en-US"/>
                                </w:rPr>
                                <w:t>Collection</w:t>
                              </w:r>
                            </w:p>
                          </w:txbxContent>
                        </wps:txbx>
                        <wps:bodyPr rot="0" vert="horz" wrap="square" lIns="91440" tIns="45720" rIns="91440" bIns="45720" anchor="t" anchorCtr="0" upright="1">
                          <a:noAutofit/>
                        </wps:bodyPr>
                      </wps:wsp>
                      <wps:wsp>
                        <wps:cNvPr id="335" name="AutoShape 36"/>
                        <wps:cNvSpPr>
                          <a:spLocks noChangeArrowheads="1"/>
                        </wps:cNvSpPr>
                        <wps:spPr bwMode="auto">
                          <a:xfrm>
                            <a:off x="4410" y="12214"/>
                            <a:ext cx="2280" cy="1260"/>
                          </a:xfrm>
                          <a:prstGeom prst="upArrow">
                            <a:avLst>
                              <a:gd name="adj1" fmla="val 50000"/>
                              <a:gd name="adj2" fmla="val 25000"/>
                            </a:avLst>
                          </a:prstGeom>
                          <a:solidFill>
                            <a:srgbClr val="FFFF00"/>
                          </a:solidFill>
                          <a:ln w="9525">
                            <a:solidFill>
                              <a:srgbClr val="000000"/>
                            </a:solidFill>
                            <a:miter lim="800000"/>
                            <a:headEnd/>
                            <a:tailEnd/>
                          </a:ln>
                        </wps:spPr>
                        <wps:txbx>
                          <w:txbxContent>
                            <w:p w:rsidR="001A263A" w:rsidRDefault="001A263A">
                              <w:pPr>
                                <w:rPr>
                                  <w:lang w:val="en-US"/>
                                </w:rPr>
                              </w:pPr>
                            </w:p>
                            <w:p w:rsidR="001A263A" w:rsidRPr="00873193" w:rsidRDefault="001A263A" w:rsidP="00873193">
                              <w:pPr>
                                <w:jc w:val="center"/>
                                <w:rPr>
                                  <w:lang w:val="en-US"/>
                                </w:rPr>
                              </w:pPr>
                              <w:r>
                                <w:rPr>
                                  <w:lang w:val="en-US"/>
                                </w:rPr>
                                <w:t>Process</w:t>
                              </w:r>
                            </w:p>
                          </w:txbxContent>
                        </wps:txbx>
                        <wps:bodyPr rot="0" vert="horz" wrap="square" lIns="91440" tIns="45720" rIns="91440" bIns="45720" anchor="t" anchorCtr="0" upright="1">
                          <a:noAutofit/>
                        </wps:bodyPr>
                      </wps:wsp>
                      <wps:wsp>
                        <wps:cNvPr id="336" name="AutoShape 37"/>
                        <wps:cNvSpPr>
                          <a:spLocks noChangeArrowheads="1"/>
                        </wps:cNvSpPr>
                        <wps:spPr bwMode="auto">
                          <a:xfrm>
                            <a:off x="7065" y="12030"/>
                            <a:ext cx="2505" cy="1444"/>
                          </a:xfrm>
                          <a:prstGeom prst="upArrow">
                            <a:avLst>
                              <a:gd name="adj1" fmla="val 50000"/>
                              <a:gd name="adj2" fmla="val 25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1A263A" w:rsidRDefault="001A263A" w:rsidP="00873193">
                              <w:pPr>
                                <w:jc w:val="center"/>
                                <w:rPr>
                                  <w:lang w:val="en-US"/>
                                </w:rPr>
                              </w:pPr>
                            </w:p>
                            <w:p w:rsidR="001A263A" w:rsidRPr="00DD2833" w:rsidRDefault="001A263A" w:rsidP="00873193">
                              <w:pPr>
                                <w:jc w:val="center"/>
                                <w:rPr>
                                  <w:sz w:val="20"/>
                                  <w:szCs w:val="20"/>
                                  <w:lang w:val="en-US"/>
                                </w:rPr>
                              </w:pPr>
                              <w:r w:rsidRPr="00DD2833">
                                <w:rPr>
                                  <w:sz w:val="20"/>
                                  <w:szCs w:val="20"/>
                                  <w:lang w:val="en-US"/>
                                </w:rPr>
                                <w:t>Dissemina</w:t>
                              </w:r>
                              <w:r>
                                <w:rPr>
                                  <w:sz w:val="20"/>
                                  <w:szCs w:val="20"/>
                                  <w:lang w:val="en-US"/>
                                </w:rPr>
                                <w:t>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9" style="position:absolute;left:0;text-align:left;margin-left:-4.5pt;margin-top:25.35pt;width:455.25pt;height:388.7pt;z-index:252053504" coordorigin="1350,5745" coordsize="9360,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uB2QYAAGQ7AAAOAAAAZHJzL2Uyb0RvYy54bWzsW1lzpDYQfk9V/gPFe3a4j6kdb23tVanK&#10;sVXO8SwDAySAiKTxePPr02qBDMPYju05vAnzMAUIdLTUn74+9PrNTV0Z1xnjJW1Wpv3KMo2sSWha&#10;NvnK/PWXj99FpsEFaVJS0SZbmV8ybr65+Pab19t2mTm0oFWaMQMqafhy267MQoh2uVjwpMhqwl/R&#10;NmugcE1ZTQTcsnyRMrKF2utq4VhWsNhSlraMJhnn8PS9KjQvsP71OkvEz+s1z4RRrUzom8B/hv9X&#10;8n9x8Zosc0baoky6bpAn9KImZQON6qreE0GMDSsnVdVlwiina/EqofWCrtdlkuEYYDS2tTOaT4xu&#10;WhxLvtzmrRYTiHZHTk+uNvnp+jMzynRlug7IpyE1TBK2a7iRlM62zZfw0ifWXrafmRoiXP5Akz85&#10;FC92y+V9rl42rrY/0hTqIxtBUTo3a1bLKmDcxg1Owhc9CdmNMBJ46IeRHYS+aSRQ5sVu4MXdNCUF&#10;zKX8znZ96CsU+6HnqylMig/d9/AFFMqPwzD0ZOmCLFXD2Nmuc3JksOT4rVT586R6WZA2w8niUmBa&#10;qnYv1bcgBXzJcFwlWXyxFytXMjUa+q4gTZ69ZYxui4yk0C8bhyE7DDWrD+QNhxl5UMhO7ClhRbYT&#10;KmH1orYjEC2KyvY87JMWFVm2jItPGa0NebEyWZkXAvuEM0muf+ACV0PaLRqS/gFDXdcV6M81qQzf&#10;gp9qLx+84wzfcZ3Q66eoqxF60Lcsq+e0KtOPZVXhjUSF7F3FDGgAllWSZI1wsT/Vpoa1pp7bsuWu&#10;aXguFw2+j4+gfgQXWQ0ujVELVWNsQRUiqAKrHRXq71R1lbAnTcdy1GrQj2y5LgUAYVXWKzMa9F8u&#10;gA9NijAlSFmpaxhE1UiJZAhx3VTQDVRxWaRbIy3llDmRGwP8piXgnRtZgRWHpkGqHIA6Ecw0GBW/&#10;l6LANSnV8BEiHkzuZJxkSaq2IEpI+sWJ3HVvcRYGAwEtVUtbqai4ubpRACXlKsuuaPoFFj50HyEE&#10;dh+4KCj72zS2gOQrk/+1ISwzjer7BpQnhsUNy1zgjeeHEufYsORqWEKaBKpamQJEhZfvhNouNi2q&#10;gFRGKaiGSn1el0KBYN8rRETElZMBDGiUgu0BwKBSjfAClv2RAEajcRA5HRpPAcaN3V79+k2gV/Nj&#10;AozT6yMsv6cCjD/R8hlgDgwwUxFr3ACk24XwYwGMVpoZYEYMxt0DMEEPxpqQHA9gPM9WDCYIerrX&#10;A4zjBz1TlC8Nyd4tj+gAhm8URd9LXYas5BCgMaUGM2gcGDSmIj4HaOCON7MSJGZDs8fbAxpofpyI&#10;lQSeBcgAVmBgebFi5D1oKD4oLcQY7Mx7MeM4Vk8QKwvwGaTEmUnJsa2eqYjPgS96o51JyYiUgGE7&#10;sXo6h9XAS3I8UhIGscKXWx9Ujy+O05MSO4CrMwCMZ1mIeTPAvGS3yssAGL0pzwAzAph4D8CgUp2I&#10;wISOdIJLN7Yd7bpVAunDkgTGjqMHrJ6jMJhDWEjT1T9bSAe2kKYiPgeD0bvyDDBDgAF/6ITBKB/p&#10;qQCmj6JFOorWM5hhYMjFDQKYxCn9tq4TRSro9XS/7XT1zwDznwQYvSvPADMCmD2RZxeV6kQAE0j3&#10;imQwseejbx3ilV2QHtRbMxiI5Z/BRJp9MH1UfTaRIEsInUl3RZ5VZEFqzYwwI4TZE3p2T5nbEnoQ&#10;cZYIY1uhv2skRTaUoZHkumfxwkD2xXO9MNMYx8xhDsxhpiI+h5Fk6415hpgRxOwJPrs6UH+C4HMc&#10;AbDsjyNhiQSYwA8f4DAyR6lMSHUJ2Z9VhbGbB8PQtvSydNRof+4K5K1ibtzeTK6c9xl63Ggp5EHd&#10;k+DlTaJJwf4UOnAs6z7pdDhM4Mq5zIrKu7aUCt2ZUDZt73GwNm6s+/YRrT1pdGACa5lWZQPpYZCH&#10;66NEgMtymN0s7VM1MRFY5y2qrEJIv/wXWYUqqfG5AhrlLUIWcZdB+CKyCadjuw9wQerjhfbovEHb&#10;kUp0J3vLyG+gnP/L1EEA0qkLCqnSiSxEO+gSuW3H8ZErDUxERzu5HcjovtdE3LSHzkw+hId7mtX2&#10;OJQbKfGcmbwv+Xsq4vuw5FiJg7a2eWbyNiJvwJx2g/SuTmg4AXnTmYOAL/auC8rRLqivAF9YfqXP&#10;PXyE3y0LGx6QUCAR+2AVIxsalvFhFXjCoAfVEc48xRt0p99EE/VZL0Z6EezRCx2HP4FehJbMUJF+&#10;E8dSMafBvuvLxDn0m3j6cM4dsZ+Xue/OgR/lzoRzdsc6ETQV8Vn2Xc1VvxZ8wROIcJRTmczq2Kk8&#10;Kzq8xyNEt4djL/4BAAD//wMAUEsDBBQABgAIAAAAIQDSzDv34QAAAAkBAAAPAAAAZHJzL2Rvd25y&#10;ZXYueG1sTI/BasMwEETvhf6D2EJviaQUt45jOYTQ9hQKTQolt421sU0syViK7fx91VN7HGaYeZOv&#10;J9OygXrfOKtAzgUwsqXTja0UfB3eZikwH9BqbJ0lBTfysC7u73LMtBvtJw37ULFYYn2GCuoQuoxz&#10;X9Zk0M9dRzZ6Z9cbDFH2Fdc9jrHctHwhxDM32Ni4UGNH25rKy/5qFLyPOG6e5Ouwu5y3t+Mh+fje&#10;SVLq8WHarIAFmsJfGH7xIzoUkenkrlZ71iqYLeOVoCARL8CivxQyAXZSkC5SCbzI+f8HxQ8AAAD/&#10;/wMAUEsBAi0AFAAGAAgAAAAhALaDOJL+AAAA4QEAABMAAAAAAAAAAAAAAAAAAAAAAFtDb250ZW50&#10;X1R5cGVzXS54bWxQSwECLQAUAAYACAAAACEAOP0h/9YAAACUAQAACwAAAAAAAAAAAAAAAAAvAQAA&#10;X3JlbHMvLnJlbHNQSwECLQAUAAYACAAAACEAh3c7gdkGAABkOwAADgAAAAAAAAAAAAAAAAAuAgAA&#10;ZHJzL2Uyb0RvYy54bWxQSwECLQAUAAYACAAAACEA0sw79+EAAAAJAQAADwAAAAAAAAAAAAAAAAAz&#10;CQAAZHJzL2Rvd25yZXYueG1sUEsFBgAAAAAEAAQA8wAAAEEK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 o:spid="_x0000_s1030" type="#_x0000_t13" style="position:absolute;left:2940;top:8127;width:1890;height: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8tcUA&#10;AADcAAAADwAAAGRycy9kb3ducmV2LnhtbESPW4vCMBSE3xf2P4SzsG9rakUtXaN4YUHwSd3L66E5&#10;tmWbk9BErf56Iwg+DjPzDTOZdaYRJ2p9bVlBv5eAIC6srrlU8L3/+shA+ICssbFMCi7kYTZ9fZlg&#10;ru2Zt3TahVJECPscFVQhuFxKX1Rk0PesI47ewbYGQ5RtKXWL5wg3jUyTZCQN1hwXKnS0rKj43x2N&#10;giwZWjd0+vqTHrLV7+IvjDZjrdT7Wzf/BBGoC8/wo73WCgZpH+5n4h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y1xQAAANwAAAAPAAAAAAAAAAAAAAAAAJgCAABkcnMv&#10;ZG93bnJldi54bWxQSwUGAAAAAAQABAD1AAAAigMAAAAA&#10;" fillcolor="#9bbb59 [3206]" strokecolor="#f2f2f2 [3041]" strokeweight="3pt">
                  <v:shadow on="t" color="#4e6128 [1606]" opacity=".5" offset="1pt"/>
                  <v:textbox>
                    <w:txbxContent>
                      <w:p w:rsidR="001A263A" w:rsidRPr="00153B46" w:rsidRDefault="001A263A" w:rsidP="00153B46">
                        <w:pPr>
                          <w:jc w:val="center"/>
                          <w:rPr>
                            <w:sz w:val="40"/>
                            <w:szCs w:val="40"/>
                            <w:lang w:val="en-US"/>
                          </w:rPr>
                        </w:pPr>
                        <w:r w:rsidRPr="00153B46">
                          <w:rPr>
                            <w:sz w:val="40"/>
                            <w:szCs w:val="40"/>
                            <w:lang w:val="en-US"/>
                          </w:rPr>
                          <w:t>7 CCIs</w:t>
                        </w:r>
                      </w:p>
                    </w:txbxContent>
                  </v:textbox>
                </v:shape>
                <v:shape id="AutoShape 24" o:spid="_x0000_s1031" type="#_x0000_t13" style="position:absolute;left:1350;top:6825;width:189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yA8YA&#10;AADcAAAADwAAAGRycy9kb3ducmV2LnhtbESPQWsCMRSE74X+h/AKXkSTrrTIapRSarGXglvF62Pz&#10;zG67eVk26br+e1MoeBxm5htmuR5cI3rqQu1Zw+NUgSAuvanZath/bSZzECEiG2w8k4YLBViv7u+W&#10;mBt/5h31RbQiQTjkqKGKsc2lDGVFDsPUt8TJO/nOYUyys9J0eE5w18hMqWfpsOa0UGFLrxWVP8Wv&#10;07B7O9az749P1b8bOz5c7L4YPymtRw/DywJEpCHewv/trdEwyzL4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2yA8YAAADcAAAADwAAAAAAAAAAAAAAAACYAgAAZHJz&#10;L2Rvd25yZXYueG1sUEsFBgAAAAAEAAQA9QAAAIsDAAAAAA==&#10;" fillcolor="#4bacc6 [3208]" strokecolor="#f2f2f2 [3041]" strokeweight="3pt">
                  <v:shadow on="t" color="#205867 [1608]" opacity=".5" offset="1pt"/>
                  <v:textbox>
                    <w:txbxContent>
                      <w:p w:rsidR="001A263A" w:rsidRDefault="001A263A" w:rsidP="00153B46">
                        <w:pPr>
                          <w:jc w:val="center"/>
                          <w:rPr>
                            <w:sz w:val="40"/>
                            <w:szCs w:val="40"/>
                            <w:lang w:val="en-US"/>
                          </w:rPr>
                        </w:pPr>
                      </w:p>
                      <w:p w:rsidR="001A263A" w:rsidRPr="00DD2833" w:rsidRDefault="001A263A" w:rsidP="00153B46">
                        <w:pPr>
                          <w:jc w:val="center"/>
                          <w:rPr>
                            <w:sz w:val="36"/>
                            <w:szCs w:val="36"/>
                            <w:lang w:val="en-US"/>
                          </w:rPr>
                        </w:pPr>
                        <w:r w:rsidRPr="00DD2833">
                          <w:rPr>
                            <w:sz w:val="36"/>
                            <w:szCs w:val="36"/>
                            <w:lang w:val="en-US"/>
                          </w:rPr>
                          <w:t>Markets</w:t>
                        </w:r>
                      </w:p>
                    </w:txbxContent>
                  </v:textbox>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26" o:spid="_x0000_s1032" type="#_x0000_t183" style="position:absolute;left:4410;top:6645;width:2565;height:4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CMUA&#10;AADcAAAADwAAAGRycy9kb3ducmV2LnhtbESPT4vCMBTE7wt+h/AEb2uqsiq1UURYcQUP/oFen82z&#10;LTYvpclq/fZGEDwOM/MbJlm0phI3alxpWcGgH4EgzqwuOVdwOv5+T0E4j6yxskwKHuRgMe98JRhr&#10;e+c93Q4+FwHCLkYFhfd1LKXLCjLo+rYmDt7FNgZ9kE0udYP3ADeVHEbRWBosOSwUWNOqoOx6+DcK&#10;tn+nOt1dy/V0kx/358lPla6jgVK9brucgfDU+k/43d5oBaPh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P8IxQAAANwAAAAPAAAAAAAAAAAAAAAAAJgCAABkcnMv&#10;ZG93bnJldi54bWxQSwUGAAAAAAQABAD1AAAAigMAAAAA&#10;" fillcolor="#4f81bd [3204]" strokecolor="#f2f2f2 [3041]" strokeweight="3pt">
                  <v:shadow on="t" color="#243f60 [1604]" opacity=".5" offset="1pt"/>
                  <v:textbox>
                    <w:txbxContent>
                      <w:p w:rsidR="001A263A" w:rsidRPr="00407121" w:rsidRDefault="001A263A" w:rsidP="00F5706E">
                        <w:pPr>
                          <w:shd w:val="clear" w:color="auto" w:fill="FFFF00"/>
                          <w:jc w:val="center"/>
                          <w:rPr>
                            <w:lang w:val="en-US"/>
                          </w:rPr>
                        </w:pPr>
                        <w:r w:rsidRPr="00141F87">
                          <w:rPr>
                            <w:sz w:val="16"/>
                            <w:szCs w:val="16"/>
                            <w:lang w:val="en-US"/>
                          </w:rPr>
                          <w:t xml:space="preserve">Collection and Process in Information </w:t>
                        </w:r>
                        <w:r w:rsidRPr="00141F87">
                          <w:rPr>
                            <w:sz w:val="18"/>
                            <w:szCs w:val="18"/>
                            <w:lang w:val="en-US"/>
                          </w:rPr>
                          <w:t>hub CCI, Surkhet</w:t>
                        </w:r>
                      </w:p>
                    </w:txbxContent>
                  </v:textbox>
                </v:shape>
                <v:shape id="AutoShape 27" o:spid="_x0000_s1033" type="#_x0000_t13" style="position:absolute;left:6405;top:6049;width:144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CB8UA&#10;AADcAAAADwAAAGRycy9kb3ducmV2LnhtbESPQWvCQBSE74L/YXmFXkQ3tSKSZiMqtFhoQaPU6yP7&#10;mgSzb8PuVuO/7xaEHoeZ+YbJlr1pxYWcbywreJokIIhLqxuuFBwPr+MFCB+QNbaWScGNPCzz4SDD&#10;VNsr7+lShEpECPsUFdQhdKmUvqzJoJ/Yjjh639YZDFG6SmqH1wg3rZwmyVwabDgu1NjRpqbyXPwY&#10;BR/z0ye/nxztbDla89bd+revjVKPD/3qBUSgPvyH7+2tVvA8ncH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EIHxQAAANwAAAAPAAAAAAAAAAAAAAAAAJgCAABkcnMv&#10;ZG93bnJldi54bWxQSwUGAAAAAAQABAD1AAAAigMAAAAA&#10;" fillcolor="#c0504d [3205]" strokecolor="#f2f2f2 [3041]" strokeweight="3pt">
                  <v:shadow on="t" color="#622423 [1605]" opacity=".5" offset="1pt"/>
                  <v:textbox>
                    <w:txbxContent>
                      <w:p w:rsidR="001A263A" w:rsidRPr="00E17512" w:rsidRDefault="001A263A" w:rsidP="00F5706E">
                        <w:pPr>
                          <w:rPr>
                            <w:lang w:val="en-US"/>
                          </w:rPr>
                        </w:pPr>
                        <w:r>
                          <w:rPr>
                            <w:lang w:val="en-US"/>
                          </w:rPr>
                          <w:t>7 CCIs</w:t>
                        </w:r>
                      </w:p>
                    </w:txbxContent>
                  </v:textbox>
                </v:shape>
                <v:shape id="AutoShape 28" o:spid="_x0000_s1034" type="#_x0000_t13" style="position:absolute;left:7695;top:5745;width:2265;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IAsIA&#10;AADcAAAADwAAAGRycy9kb3ducmV2LnhtbERPXWvCMBR9H/gfwh3sRWZqBZFqlFlwOJiw1aGvl+au&#10;LWtuSpK19d+bh8EeD+d7sxtNK3pyvrGsYD5LQBCXVjdcKfg6H55XIHxA1thaJgU38rDbTh42mGk7&#10;8Cf1RahEDGGfoYI6hC6T0pc1GfQz2xFH7ts6gyFCV0ntcIjhppVpkiylwYZjQ40d5TWVP8WvUfC+&#10;vJ747erow5bTPR/dbXy95Eo9PY4vaxCBxvAv/nMftYJFGtfG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UgCwgAAANwAAAAPAAAAAAAAAAAAAAAAAJgCAABkcnMvZG93&#10;bnJldi54bWxQSwUGAAAAAAQABAD1AAAAhwMAAAAA&#10;" fillcolor="#c0504d [3205]" strokecolor="#f2f2f2 [3041]" strokeweight="3pt">
                  <v:shadow on="t" color="#622423 [1605]" opacity=".5" offset="1pt"/>
                  <v:textbox>
                    <w:txbxContent>
                      <w:p w:rsidR="001A263A" w:rsidRPr="00E17512" w:rsidRDefault="001A263A" w:rsidP="00F5706E">
                        <w:pPr>
                          <w:rPr>
                            <w:lang w:val="en-US"/>
                          </w:rPr>
                        </w:pPr>
                        <w:r>
                          <w:rPr>
                            <w:lang w:val="en-US"/>
                          </w:rPr>
                          <w:t>Hoarding board in market Centers</w:t>
                        </w:r>
                      </w:p>
                    </w:txbxContent>
                  </v:textbox>
                </v:shape>
                <v:shape id="AutoShape 29" o:spid="_x0000_s1035" type="#_x0000_t13" style="position:absolute;left:7275;top:7185;width:162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tmcUA&#10;AADcAAAADwAAAGRycy9kb3ducmV2LnhtbESPQWvCQBSE74L/YXmFXkQ3tSCaZiMqtFhooUap10f2&#10;NQlm34bdrcZ/3y0IHoeZ+YbJlr1pxZmcbywreJokIIhLqxuuFBz2r+M5CB+QNbaWScGVPCzz4SDD&#10;VNsL7+hchEpECPsUFdQhdKmUvqzJoJ/Yjjh6P9YZDFG6SmqHlwg3rZwmyUwabDgu1NjRpqbyVPwa&#10;BR+z4ye/Hx192XK05q279m/fG6UeH/rVC4hAfbiHb+2tVvA8XcD/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e2ZxQAAANwAAAAPAAAAAAAAAAAAAAAAAJgCAABkcnMv&#10;ZG93bnJldi54bWxQSwUGAAAAAAQABAD1AAAAigMAAAAA&#10;" fillcolor="#c0504d [3205]" strokecolor="#f2f2f2 [3041]" strokeweight="3pt">
                  <v:shadow on="t" color="#622423 [1605]" opacity=".5" offset="1pt"/>
                  <v:textbox>
                    <w:txbxContent>
                      <w:p w:rsidR="001A263A" w:rsidRPr="00F5706E" w:rsidRDefault="001A263A" w:rsidP="00F5706E">
                        <w:pPr>
                          <w:rPr>
                            <w:lang w:val="en-US"/>
                          </w:rPr>
                        </w:pPr>
                        <w:r>
                          <w:rPr>
                            <w:lang w:val="en-US"/>
                          </w:rPr>
                          <w:t>SMS to Individual Farmers</w:t>
                        </w:r>
                      </w:p>
                    </w:txbxContent>
                  </v:textbox>
                </v:shape>
                <v:shape id="AutoShape 30" o:spid="_x0000_s1036" type="#_x0000_t13" style="position:absolute;left:7350;top:8745;width:1890;height: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S2cIA&#10;AADcAAAADwAAAGRycy9kb3ducmV2LnhtbERPXWvCMBR9F/wP4Q72ImvqBJFqlFlwOJiw1WFfL81d&#10;W9bclCSr9d8vDwMfD+d7sxtNJwZyvrWsYJ6kIIgrq1uuFXydD08rED4ga+wsk4Ibedhtp5MNZtpe&#10;+ZOGItQihrDPUEETQp9J6auGDPrE9sSR+7bOYIjQ1VI7vMZw08nnNF1Kgy3HhgZ7yhuqfopfo+B9&#10;WZ74rXT0YavZno/uNr5ecqUeH8aXNYhAY7iL/91HrWCxiPPj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tLZwgAAANwAAAAPAAAAAAAAAAAAAAAAAJgCAABkcnMvZG93&#10;bnJldi54bWxQSwUGAAAAAAQABAD1AAAAhwMAAAAA&#10;" fillcolor="#c0504d [3205]" strokecolor="#f2f2f2 [3041]" strokeweight="3pt">
                  <v:shadow on="t" color="#622423 [1605]" opacity=".5" offset="1pt"/>
                  <v:textbox>
                    <w:txbxContent>
                      <w:p w:rsidR="001A263A" w:rsidRPr="00F5706E" w:rsidRDefault="001A263A" w:rsidP="00F5706E">
                        <w:pPr>
                          <w:rPr>
                            <w:lang w:val="en-US"/>
                          </w:rPr>
                        </w:pPr>
                        <w:r>
                          <w:rPr>
                            <w:lang w:val="en-US"/>
                          </w:rPr>
                          <w:t xml:space="preserve">Broadcasting through FMs </w:t>
                        </w:r>
                      </w:p>
                    </w:txbxContent>
                  </v:textbox>
                </v:shape>
                <v:shape id="AutoShape 31" o:spid="_x0000_s1037" type="#_x0000_t13" style="position:absolute;left:6975;top:9454;width:288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3QsUA&#10;AADcAAAADwAAAGRycy9kb3ducmV2LnhtbESPQWvCQBSE7wX/w/IEL6VuNCCSuooKLSlUaLU010f2&#10;mQSzb8Pu1sR/3xUKPQ4z8w2z2gymFVdyvrGsYDZNQBCXVjdcKfg6vTwtQfiArLG1TApu5GGzHj2s&#10;MNO250+6HkMlIoR9hgrqELpMSl/WZNBPbUccvbN1BkOUrpLaYR/hppXzJFlIgw3HhRo72tdUXo4/&#10;RsH7ojjwW+How5aPO87dbXj93is1GQ/bZxCBhvAf/mvnWkGazuB+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ndCxQAAANwAAAAPAAAAAAAAAAAAAAAAAJgCAABkcnMv&#10;ZG93bnJldi54bWxQSwUGAAAAAAQABAD1AAAAigMAAAAA&#10;" fillcolor="#c0504d [3205]" strokecolor="#f2f2f2 [3041]" strokeweight="3pt">
                  <v:shadow on="t" color="#622423 [1605]" opacity=".5" offset="1pt"/>
                  <v:textbox>
                    <w:txbxContent>
                      <w:p w:rsidR="001A263A" w:rsidRPr="00E17512" w:rsidRDefault="001A263A" w:rsidP="00F5706E">
                        <w:pPr>
                          <w:rPr>
                            <w:lang w:val="en-US"/>
                          </w:rPr>
                        </w:pPr>
                        <w:r>
                          <w:rPr>
                            <w:lang w:val="en-US"/>
                          </w:rPr>
                          <w:t xml:space="preserve">Displayed in Bulbule Regional Market Center, Surkhet </w:t>
                        </w:r>
                      </w:p>
                    </w:txbxContent>
                  </v:textbox>
                </v:shape>
                <v:shape id="AutoShape 33" o:spid="_x0000_s1038" type="#_x0000_t13" style="position:absolute;left:7425;top:10755;width:1815;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pRq8YA&#10;AADcAAAADwAAAGRycy9kb3ducmV2LnhtbESPT2vCQBTE74V+h+UVequbqohEVymFWpEe/Hfw+Mg+&#10;k2j2bci+mtRP7xYEj8PM/IaZzjtXqQs1ofRs4L2XgCLOvC05N7Dffb2NQQVBtlh5JgN/FGA+e36a&#10;Ymp9yxu6bCVXEcIhRQOFSJ1qHbKCHIaer4mjd/SNQ4myybVtsI1wV+l+koy0w5LjQoE1fRaUnbe/&#10;zsAw2/nTSkbLn42M28XisD5+X9fGvL50HxNQQp08wvf20hoYDPrwfyYeAT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pRq8YAAADcAAAADwAAAAAAAAAAAAAAAACYAgAAZHJz&#10;L2Rvd25yZXYueG1sUEsFBgAAAAAEAAQA9QAAAIsDAAAAAA==&#10;" fillcolor="#4f81bd [3204]" strokecolor="#f2f2f2 [3041]" strokeweight="3pt">
                  <v:shadow on="t" color="#243f60 [1604]" opacity=".5" offset="1pt"/>
                  <v:textbox>
                    <w:txbxContent>
                      <w:p w:rsidR="001A263A" w:rsidRPr="002D7DFE" w:rsidRDefault="001A263A" w:rsidP="002D7DFE">
                        <w:pPr>
                          <w:rPr>
                            <w:lang w:val="en-US"/>
                          </w:rPr>
                        </w:pPr>
                        <w:r>
                          <w:rPr>
                            <w:lang w:val="en-US"/>
                          </w:rPr>
                          <w:t>Voice Mail, CCI Surkhet</w:t>
                        </w: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4" o:spid="_x0000_s1039" type="#_x0000_t97" style="position:absolute;left:9855;top:6049;width:855;height: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T1sYA&#10;AADcAAAADwAAAGRycy9kb3ducmV2LnhtbESPT2vCQBTE7wW/w/IEb3WjoUViVgliwUML1pqDt0f2&#10;5Y9m34bsVmM/vVso9DjMzG+YdD2YVlypd41lBbNpBIK4sLrhSsHx6+15AcJ5ZI2tZVJwJwfr1egp&#10;xUTbG3/S9eArESDsElRQe98lUrqiJoNuajvi4JW2N+iD7Cupe7wFuGnlPIpepcGGw0KNHW1qKi6H&#10;b6PgI5+d7uU75ovTz97mL9tsbs+ZUpPxkC1BeBr8f/ivvdMK4jiG3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PT1sYAAADcAAAADwAAAAAAAAAAAAAAAACYAgAAZHJz&#10;L2Rvd25yZXYueG1sUEsFBgAAAAAEAAQA9QAAAIsDAAAAAA==&#10;" fillcolor="#b2a1c7 [1943]" strokecolor="#8064a2 [3207]" strokeweight="1pt">
                  <v:fill color2="#8064a2 [3207]" focus="50%" type="gradient"/>
                  <v:shadow on="t" color="#3f3151 [1607]" offset="1pt"/>
                  <v:textbox style="layout-flow:vertical-ideographic">
                    <w:txbxContent>
                      <w:p w:rsidR="001A263A" w:rsidRPr="005D7740" w:rsidRDefault="001A263A" w:rsidP="005D7740">
                        <w:pPr>
                          <w:jc w:val="center"/>
                          <w:rPr>
                            <w:sz w:val="36"/>
                            <w:szCs w:val="36"/>
                            <w:lang w:val="en-US"/>
                          </w:rPr>
                        </w:pPr>
                        <w:r w:rsidRPr="005D7740">
                          <w:rPr>
                            <w:sz w:val="36"/>
                            <w:szCs w:val="36"/>
                            <w:lang w:val="en-US"/>
                          </w:rPr>
                          <w:t>Farmers, retailers and consumers</w:t>
                        </w:r>
                      </w:p>
                    </w:txbxContent>
                  </v:textbox>
                </v:shape>
                <v:shape id="AutoShape 35" o:spid="_x0000_s1040" type="#_x0000_t68" style="position:absolute;left:1650;top:12259;width:22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FPsUA&#10;AADcAAAADwAAAGRycy9kb3ducmV2LnhtbESPUWvCMBSF3wf7D+EO9jI0dY4inVGmIAwcinXs+dJc&#10;m9LmpiRRu39vBsIeD+ec73Dmy8F24kI+NI4VTMYZCOLK6YZrBd/HzWgGIkRkjZ1jUvBLAZaLx4c5&#10;Ftpd+UCXMtYiQTgUqMDE2BdShsqQxTB2PXHyTs5bjEn6WmqP1wS3nXzNslxabDgtGOxpbahqy7NV&#10;UJ5av80nG//T7sy+OX6dV7V7Uer5afh4BxFpiP/he/tTK5hO3+D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QU+xQAAANwAAAAPAAAAAAAAAAAAAAAAAJgCAABkcnMv&#10;ZG93bnJldi54bWxQSwUGAAAAAAQABAD1AAAAigMAAAAA&#10;" fillcolor="#4bacc6 [3208]" strokecolor="#f2f2f2 [3041]" strokeweight="3pt">
                  <v:shadow on="t" color="#205867 [1608]" opacity=".5" offset="1pt"/>
                  <v:textbox>
                    <w:txbxContent>
                      <w:p w:rsidR="001A263A" w:rsidRDefault="001A263A">
                        <w:pPr>
                          <w:rPr>
                            <w:lang w:val="en-US"/>
                          </w:rPr>
                        </w:pPr>
                      </w:p>
                      <w:p w:rsidR="001A263A" w:rsidRPr="00873193" w:rsidRDefault="001A263A">
                        <w:pPr>
                          <w:rPr>
                            <w:lang w:val="en-US"/>
                          </w:rPr>
                        </w:pPr>
                        <w:r>
                          <w:rPr>
                            <w:lang w:val="en-US"/>
                          </w:rPr>
                          <w:t>Collection</w:t>
                        </w:r>
                      </w:p>
                    </w:txbxContent>
                  </v:textbox>
                </v:shape>
                <v:shape id="AutoShape 36" o:spid="_x0000_s1041" type="#_x0000_t68" style="position:absolute;left:4410;top:12214;width:22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xj8QA&#10;AADcAAAADwAAAGRycy9kb3ducmV2LnhtbESPQYvCMBSE7wv+h/AEb2tqxaLVKLKwoBdlqxdvj+bZ&#10;FpuX2kSt/94Iwh6HmfmGWaw6U4s7ta6yrGA0jEAQ51ZXXCg4Hn6/pyCcR9ZYWyYFT3KwWva+Fphq&#10;++A/ume+EAHCLkUFpfdNKqXLSzLohrYhDt7ZtgZ9kG0hdYuPADe1jKMokQYrDgslNvRTUn7JbkbB&#10;jGfdNRnts1O8u1WX+HhK1tlWqUG/W89BeOr8f/jT3mgF4/EE3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OMY/EAAAA3AAAAA8AAAAAAAAAAAAAAAAAmAIAAGRycy9k&#10;b3ducmV2LnhtbFBLBQYAAAAABAAEAPUAAACJAwAAAAA=&#10;" fillcolor="yellow">
                  <v:textbox>
                    <w:txbxContent>
                      <w:p w:rsidR="001A263A" w:rsidRDefault="001A263A">
                        <w:pPr>
                          <w:rPr>
                            <w:lang w:val="en-US"/>
                          </w:rPr>
                        </w:pPr>
                      </w:p>
                      <w:p w:rsidR="001A263A" w:rsidRPr="00873193" w:rsidRDefault="001A263A" w:rsidP="00873193">
                        <w:pPr>
                          <w:jc w:val="center"/>
                          <w:rPr>
                            <w:lang w:val="en-US"/>
                          </w:rPr>
                        </w:pPr>
                        <w:r>
                          <w:rPr>
                            <w:lang w:val="en-US"/>
                          </w:rPr>
                          <w:t>Process</w:t>
                        </w:r>
                      </w:p>
                    </w:txbxContent>
                  </v:textbox>
                </v:shape>
                <v:shape id="AutoShape 37" o:spid="_x0000_s1042" type="#_x0000_t68" style="position:absolute;left:7065;top:12030;width:2505;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sNMcA&#10;AADcAAAADwAAAGRycy9kb3ducmV2LnhtbESPQWvCQBSE74X+h+UVems2qSJtdA1VEDzowSQ99PbM&#10;viax2bchu9X4791CweMwM98wi2w0nTjT4FrLCpIoBkFcWd1yraAsNi9vIJxH1thZJgVXcpAtHx8W&#10;mGp74QOdc1+LAGGXooLG+z6V0lUNGXSR7YmD920Hgz7IoZZ6wEuAm06+xvFMGmw5LDTY07qh6if/&#10;NQq+DvvPU7LtT/v3ejc90iovVmWr1PPT+DEH4Wn09/B/e6sVTCYz+Ds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6rDTHAAAA3AAAAA8AAAAAAAAAAAAAAAAAmAIAAGRy&#10;cy9kb3ducmV2LnhtbFBLBQYAAAAABAAEAPUAAACMAwAAAAA=&#10;" fillcolor="#c0504d [3205]" strokecolor="#f2f2f2 [3041]" strokeweight="3pt">
                  <v:shadow on="t" color="#622423 [1605]" opacity=".5" offset="1pt"/>
                  <v:textbox>
                    <w:txbxContent>
                      <w:p w:rsidR="001A263A" w:rsidRDefault="001A263A" w:rsidP="00873193">
                        <w:pPr>
                          <w:jc w:val="center"/>
                          <w:rPr>
                            <w:lang w:val="en-US"/>
                          </w:rPr>
                        </w:pPr>
                      </w:p>
                      <w:p w:rsidR="001A263A" w:rsidRPr="00DD2833" w:rsidRDefault="001A263A" w:rsidP="00873193">
                        <w:pPr>
                          <w:jc w:val="center"/>
                          <w:rPr>
                            <w:sz w:val="20"/>
                            <w:szCs w:val="20"/>
                            <w:lang w:val="en-US"/>
                          </w:rPr>
                        </w:pPr>
                        <w:r w:rsidRPr="00DD2833">
                          <w:rPr>
                            <w:sz w:val="20"/>
                            <w:szCs w:val="20"/>
                            <w:lang w:val="en-US"/>
                          </w:rPr>
                          <w:t>Dissemina</w:t>
                        </w:r>
                        <w:r>
                          <w:rPr>
                            <w:sz w:val="20"/>
                            <w:szCs w:val="20"/>
                            <w:lang w:val="en-US"/>
                          </w:rPr>
                          <w:t>tion</w:t>
                        </w:r>
                      </w:p>
                    </w:txbxContent>
                  </v:textbox>
                </v:shape>
              </v:group>
            </w:pict>
          </mc:Fallback>
        </mc:AlternateContent>
      </w:r>
    </w:p>
    <w:p w:rsidR="00D77388" w:rsidRDefault="00D77388" w:rsidP="00766D76">
      <w:pPr>
        <w:jc w:val="both"/>
        <w:rPr>
          <w:rFonts w:cs="Calibri"/>
          <w:sz w:val="24"/>
          <w:szCs w:val="24"/>
        </w:rPr>
      </w:pPr>
    </w:p>
    <w:p w:rsidR="001A263A" w:rsidRDefault="001A263A" w:rsidP="00766D76">
      <w:pPr>
        <w:jc w:val="both"/>
        <w:rPr>
          <w:rFonts w:cs="Calibri"/>
          <w:sz w:val="24"/>
          <w:szCs w:val="24"/>
        </w:rPr>
      </w:pPr>
    </w:p>
    <w:p w:rsidR="001A263A" w:rsidRDefault="001A263A" w:rsidP="00766D76">
      <w:pPr>
        <w:jc w:val="both"/>
        <w:rPr>
          <w:rFonts w:cs="Calibri"/>
          <w:sz w:val="24"/>
          <w:szCs w:val="24"/>
        </w:rPr>
      </w:pPr>
    </w:p>
    <w:p w:rsidR="00E17512" w:rsidRDefault="00FA40B8" w:rsidP="00766D76">
      <w:pPr>
        <w:jc w:val="both"/>
        <w:rPr>
          <w:rFonts w:cs="Calibri"/>
          <w:noProof/>
          <w:sz w:val="24"/>
          <w:szCs w:val="24"/>
          <w:lang w:val="en-US" w:eastAsia="en-US" w:bidi="ne-NP"/>
        </w:rPr>
      </w:pPr>
      <w:r>
        <w:rPr>
          <w:rFonts w:cs="Calibri"/>
          <w:noProof/>
          <w:sz w:val="24"/>
          <w:szCs w:val="24"/>
          <w:lang w:val="en-US" w:eastAsia="en-US" w:bidi="ne-NP"/>
        </w:rPr>
        <w:t xml:space="preserve">             </w:t>
      </w:r>
    </w:p>
    <w:p w:rsidR="00E17512" w:rsidRDefault="00E17512" w:rsidP="00766D76">
      <w:pPr>
        <w:jc w:val="both"/>
        <w:rPr>
          <w:rFonts w:cs="Calibri"/>
          <w:noProof/>
          <w:sz w:val="24"/>
          <w:szCs w:val="24"/>
          <w:lang w:val="en-US" w:eastAsia="en-US" w:bidi="ne-NP"/>
        </w:rPr>
      </w:pPr>
    </w:p>
    <w:p w:rsidR="00803EF4" w:rsidRDefault="00FA40B8" w:rsidP="00766D76">
      <w:pPr>
        <w:jc w:val="both"/>
        <w:rPr>
          <w:rFonts w:cs="Calibri"/>
          <w:noProof/>
          <w:sz w:val="24"/>
          <w:szCs w:val="24"/>
          <w:lang w:val="en-US" w:eastAsia="en-US" w:bidi="ne-NP"/>
        </w:rPr>
      </w:pPr>
      <w:r>
        <w:rPr>
          <w:rFonts w:cs="Calibri"/>
          <w:noProof/>
          <w:sz w:val="24"/>
          <w:szCs w:val="24"/>
          <w:lang w:val="en-US" w:eastAsia="en-US" w:bidi="ne-NP"/>
        </w:rPr>
        <w:t xml:space="preserve">                  </w:t>
      </w:r>
      <w:r w:rsidR="00E17512">
        <w:rPr>
          <w:rFonts w:cs="Calibri"/>
          <w:noProof/>
          <w:sz w:val="24"/>
          <w:szCs w:val="24"/>
          <w:lang w:val="en-US" w:eastAsia="en-US" w:bidi="ne-NP"/>
        </w:rPr>
        <w:t xml:space="preserve">                           </w:t>
      </w:r>
    </w:p>
    <w:p w:rsidR="00452A59" w:rsidRDefault="00452A59" w:rsidP="00766D76">
      <w:pPr>
        <w:jc w:val="both"/>
        <w:rPr>
          <w:rFonts w:cs="Calibri"/>
          <w:noProof/>
          <w:sz w:val="24"/>
          <w:szCs w:val="24"/>
          <w:lang w:val="en-US" w:eastAsia="en-US" w:bidi="ne-NP"/>
        </w:rPr>
      </w:pPr>
    </w:p>
    <w:p w:rsidR="00452A59" w:rsidRDefault="00452A59" w:rsidP="00766D76">
      <w:pPr>
        <w:jc w:val="both"/>
        <w:rPr>
          <w:rFonts w:cs="Calibri"/>
          <w:noProof/>
          <w:sz w:val="24"/>
          <w:szCs w:val="24"/>
          <w:lang w:val="en-US" w:eastAsia="en-US" w:bidi="ne-NP"/>
        </w:rPr>
      </w:pPr>
    </w:p>
    <w:p w:rsidR="00452A59" w:rsidRDefault="00452A59" w:rsidP="00766D76">
      <w:pPr>
        <w:jc w:val="both"/>
        <w:rPr>
          <w:rFonts w:cs="Calibri"/>
          <w:noProof/>
          <w:sz w:val="24"/>
          <w:szCs w:val="24"/>
          <w:lang w:val="en-US" w:eastAsia="en-US" w:bidi="ne-NP"/>
        </w:rPr>
      </w:pPr>
    </w:p>
    <w:p w:rsidR="00452A59" w:rsidRDefault="00452A59" w:rsidP="00766D76">
      <w:pPr>
        <w:jc w:val="both"/>
        <w:rPr>
          <w:rFonts w:cs="Calibri"/>
          <w:noProof/>
          <w:sz w:val="24"/>
          <w:szCs w:val="24"/>
          <w:lang w:val="en-US" w:eastAsia="en-US" w:bidi="ne-NP"/>
        </w:rPr>
      </w:pPr>
    </w:p>
    <w:p w:rsidR="00452A59" w:rsidRDefault="00452A59" w:rsidP="00766D76">
      <w:pPr>
        <w:jc w:val="both"/>
        <w:rPr>
          <w:rFonts w:cs="Calibri"/>
          <w:noProof/>
          <w:sz w:val="24"/>
          <w:szCs w:val="24"/>
          <w:lang w:val="en-US" w:eastAsia="en-US" w:bidi="ne-NP"/>
        </w:rPr>
      </w:pPr>
    </w:p>
    <w:p w:rsidR="00452A59" w:rsidRPr="00411CC4" w:rsidRDefault="00452A59" w:rsidP="00766D76">
      <w:pPr>
        <w:jc w:val="both"/>
        <w:rPr>
          <w:rFonts w:cs="Calibri"/>
          <w:sz w:val="24"/>
          <w:szCs w:val="24"/>
        </w:rPr>
      </w:pPr>
    </w:p>
    <w:p w:rsidR="00FA40B8" w:rsidRDefault="00FA40B8" w:rsidP="00766D76">
      <w:pPr>
        <w:rPr>
          <w:color w:val="00B0F0"/>
        </w:rPr>
      </w:pPr>
    </w:p>
    <w:p w:rsidR="00E17512" w:rsidRDefault="00E17512" w:rsidP="00766D76">
      <w:pPr>
        <w:rPr>
          <w:color w:val="00B0F0"/>
        </w:rPr>
      </w:pPr>
    </w:p>
    <w:p w:rsidR="007C6737" w:rsidRDefault="007C6737" w:rsidP="00766D76">
      <w:pPr>
        <w:rPr>
          <w:color w:val="000000" w:themeColor="text1"/>
        </w:rPr>
      </w:pPr>
    </w:p>
    <w:p w:rsidR="007C6737" w:rsidRDefault="007C6737" w:rsidP="00766D76">
      <w:pPr>
        <w:rPr>
          <w:color w:val="000000" w:themeColor="text1"/>
        </w:rPr>
      </w:pPr>
    </w:p>
    <w:p w:rsidR="00FA40B8" w:rsidRPr="007D1FF0" w:rsidRDefault="007D1FF0" w:rsidP="00766D76">
      <w:pPr>
        <w:rPr>
          <w:color w:val="000000" w:themeColor="text1"/>
        </w:rPr>
      </w:pPr>
      <w:r w:rsidRPr="007D1FF0">
        <w:rPr>
          <w:color w:val="000000" w:themeColor="text1"/>
        </w:rPr>
        <w:t>Figure 6: Collection and dissemination</w:t>
      </w:r>
      <w:r w:rsidR="007D3AC1">
        <w:rPr>
          <w:color w:val="000000" w:themeColor="text1"/>
        </w:rPr>
        <w:t xml:space="preserve"> process</w:t>
      </w:r>
      <w:r w:rsidRPr="007D1FF0">
        <w:rPr>
          <w:color w:val="000000" w:themeColor="text1"/>
        </w:rPr>
        <w:t xml:space="preserve"> of market information</w:t>
      </w:r>
    </w:p>
    <w:p w:rsidR="00766D76" w:rsidRDefault="00766D76" w:rsidP="00766D76">
      <w:pPr>
        <w:rPr>
          <w:color w:val="00B0F0"/>
        </w:rPr>
      </w:pPr>
      <w:r w:rsidRPr="00766D76">
        <w:rPr>
          <w:color w:val="00B0F0"/>
        </w:rPr>
        <w:t xml:space="preserve">Output </w:t>
      </w:r>
      <w:r>
        <w:rPr>
          <w:color w:val="00B0F0"/>
        </w:rPr>
        <w:t>6</w:t>
      </w:r>
      <w:r w:rsidRPr="00766D76">
        <w:rPr>
          <w:color w:val="00B0F0"/>
        </w:rPr>
        <w:t xml:space="preserve">: </w:t>
      </w:r>
      <w:r>
        <w:rPr>
          <w:color w:val="00B0F0"/>
        </w:rPr>
        <w:t>One Policy Dialogue Event Organized</w:t>
      </w:r>
    </w:p>
    <w:p w:rsidR="00900F21" w:rsidRDefault="00766D76" w:rsidP="00766D76">
      <w:pPr>
        <w:jc w:val="both"/>
        <w:rPr>
          <w:color w:val="FF0000"/>
          <w:sz w:val="24"/>
          <w:szCs w:val="24"/>
        </w:rPr>
      </w:pPr>
      <w:r w:rsidRPr="00900F21">
        <w:rPr>
          <w:bCs/>
          <w:sz w:val="24"/>
          <w:szCs w:val="24"/>
        </w:rPr>
        <w:t>One</w:t>
      </w:r>
      <w:r w:rsidR="00A00267" w:rsidRPr="00900F21">
        <w:rPr>
          <w:bCs/>
          <w:sz w:val="24"/>
          <w:szCs w:val="24"/>
        </w:rPr>
        <w:t xml:space="preserve"> policy</w:t>
      </w:r>
      <w:r w:rsidRPr="00900F21">
        <w:rPr>
          <w:bCs/>
          <w:sz w:val="24"/>
          <w:szCs w:val="24"/>
        </w:rPr>
        <w:t xml:space="preserve"> event </w:t>
      </w:r>
      <w:r w:rsidR="00A00267" w:rsidRPr="00900F21">
        <w:rPr>
          <w:bCs/>
          <w:sz w:val="24"/>
          <w:szCs w:val="24"/>
        </w:rPr>
        <w:t>workshop organized in Nepalgung during the reporting period.</w:t>
      </w:r>
      <w:r w:rsidR="002C2329" w:rsidRPr="00900F21">
        <w:rPr>
          <w:bCs/>
          <w:sz w:val="24"/>
          <w:szCs w:val="24"/>
        </w:rPr>
        <w:t xml:space="preserve"> </w:t>
      </w:r>
      <w:r w:rsidRPr="00900F21">
        <w:rPr>
          <w:sz w:val="24"/>
          <w:szCs w:val="24"/>
        </w:rPr>
        <w:t>T</w:t>
      </w:r>
      <w:r w:rsidR="00A00267" w:rsidRPr="00900F21">
        <w:rPr>
          <w:sz w:val="24"/>
          <w:szCs w:val="24"/>
        </w:rPr>
        <w:t>he objective of this workshop was</w:t>
      </w:r>
      <w:r w:rsidRPr="00900F21">
        <w:rPr>
          <w:sz w:val="24"/>
          <w:szCs w:val="24"/>
        </w:rPr>
        <w:t xml:space="preserve"> to address the hurdles for trading of agricultur</w:t>
      </w:r>
      <w:r w:rsidR="00662193">
        <w:rPr>
          <w:sz w:val="24"/>
          <w:szCs w:val="24"/>
        </w:rPr>
        <w:t>al</w:t>
      </w:r>
      <w:r w:rsidRPr="00900F21">
        <w:rPr>
          <w:sz w:val="24"/>
          <w:szCs w:val="24"/>
        </w:rPr>
        <w:t xml:space="preserve"> produc</w:t>
      </w:r>
      <w:r w:rsidR="00A00267" w:rsidRPr="00900F21">
        <w:rPr>
          <w:sz w:val="24"/>
          <w:szCs w:val="24"/>
        </w:rPr>
        <w:t>ts</w:t>
      </w:r>
      <w:r w:rsidRPr="00900F21">
        <w:rPr>
          <w:sz w:val="24"/>
          <w:szCs w:val="24"/>
        </w:rPr>
        <w:t xml:space="preserve"> in the border market</w:t>
      </w:r>
      <w:r w:rsidR="00A00267" w:rsidRPr="00900F21">
        <w:rPr>
          <w:sz w:val="24"/>
          <w:szCs w:val="24"/>
        </w:rPr>
        <w:t>: Nepalgunj</w:t>
      </w:r>
      <w:r w:rsidRPr="00900F21">
        <w:rPr>
          <w:sz w:val="24"/>
          <w:szCs w:val="24"/>
        </w:rPr>
        <w:t xml:space="preserve">. </w:t>
      </w:r>
      <w:r w:rsidR="00900F21" w:rsidRPr="00900F21">
        <w:rPr>
          <w:sz w:val="24"/>
          <w:szCs w:val="24"/>
        </w:rPr>
        <w:t xml:space="preserve">26 participants from the stakeholders: centre level and regional level were participated in the workshop. The participants  discussed on about the </w:t>
      </w:r>
      <w:r w:rsidR="00900F21" w:rsidRPr="00900F21">
        <w:rPr>
          <w:sz w:val="24"/>
          <w:szCs w:val="24"/>
        </w:rPr>
        <w:lastRenderedPageBreak/>
        <w:t>major problems of quarantine for border marketing of agriculture products were discussed in the workshop.</w:t>
      </w:r>
    </w:p>
    <w:p w:rsidR="00766D76" w:rsidRDefault="00766D76" w:rsidP="00766D76">
      <w:pPr>
        <w:rPr>
          <w:color w:val="00B0F0"/>
        </w:rPr>
      </w:pPr>
      <w:r w:rsidRPr="00766D76">
        <w:rPr>
          <w:color w:val="00B0F0"/>
        </w:rPr>
        <w:t xml:space="preserve">Output </w:t>
      </w:r>
      <w:r>
        <w:rPr>
          <w:color w:val="00B0F0"/>
        </w:rPr>
        <w:t>7</w:t>
      </w:r>
      <w:r w:rsidRPr="00766D76">
        <w:rPr>
          <w:color w:val="00B0F0"/>
        </w:rPr>
        <w:t xml:space="preserve">: </w:t>
      </w:r>
      <w:r w:rsidR="00647219">
        <w:rPr>
          <w:color w:val="00B0F0"/>
        </w:rPr>
        <w:t>One inter projects interaction organized</w:t>
      </w:r>
    </w:p>
    <w:p w:rsidR="001A263A" w:rsidRDefault="00647219">
      <w:pPr>
        <w:jc w:val="both"/>
        <w:rPr>
          <w:color w:val="000000" w:themeColor="text1"/>
        </w:rPr>
      </w:pPr>
      <w:r>
        <w:rPr>
          <w:color w:val="000000" w:themeColor="text1"/>
        </w:rPr>
        <w:t>One day inter-projects interaction event was organized during the reporting period in FNCCI building in Kathmandu which was initiated by HVAP. During the interaction program the representatives from the different projects: HVAP, KUBK, HIM</w:t>
      </w:r>
      <w:r w:rsidR="005E5ACF">
        <w:rPr>
          <w:color w:val="000000" w:themeColor="text1"/>
        </w:rPr>
        <w:t>A</w:t>
      </w:r>
      <w:r>
        <w:rPr>
          <w:color w:val="000000" w:themeColor="text1"/>
        </w:rPr>
        <w:t xml:space="preserve">LI, RISMFP and OVOP, in which the AEC is working as an implementation partner. </w:t>
      </w:r>
      <w:r w:rsidR="00A50452">
        <w:rPr>
          <w:color w:val="000000" w:themeColor="text1"/>
        </w:rPr>
        <w:t>In this event, the project has shared the following tools and best practices to the participants:</w:t>
      </w:r>
    </w:p>
    <w:p w:rsidR="00766D76" w:rsidRDefault="00766D76">
      <w:pPr>
        <w:rPr>
          <w:color w:val="FF0000"/>
        </w:rPr>
      </w:pPr>
      <w:r>
        <w:rPr>
          <w:color w:val="FF0000"/>
        </w:rPr>
        <w:br w:type="page"/>
      </w:r>
    </w:p>
    <w:p w:rsidR="009E1BFD" w:rsidRPr="00A14331" w:rsidRDefault="009E1BFD" w:rsidP="00450E5F">
      <w:pPr>
        <w:pStyle w:val="Subtitle"/>
        <w:outlineLvl w:val="1"/>
        <w:rPr>
          <w:color w:val="00B0F0"/>
        </w:rPr>
      </w:pPr>
      <w:bookmarkStart w:id="42" w:name="_Toc449644547"/>
      <w:r w:rsidRPr="00A14331">
        <w:rPr>
          <w:color w:val="00B0F0"/>
        </w:rPr>
        <w:lastRenderedPageBreak/>
        <w:t xml:space="preserve">PART TWO:  SUPPORT </w:t>
      </w:r>
      <w:r w:rsidR="00BA16FC" w:rsidRPr="00A14331">
        <w:rPr>
          <w:color w:val="00B0F0"/>
        </w:rPr>
        <w:t>TO</w:t>
      </w:r>
      <w:r w:rsidRPr="00A14331">
        <w:rPr>
          <w:color w:val="00B0F0"/>
        </w:rPr>
        <w:t xml:space="preserve"> VALUE CHAIN DEVELOPMENT</w:t>
      </w:r>
      <w:bookmarkEnd w:id="42"/>
    </w:p>
    <w:p w:rsidR="00E25830" w:rsidRPr="00A14331" w:rsidRDefault="00E25830" w:rsidP="001C58BE">
      <w:pPr>
        <w:pStyle w:val="Heading3"/>
        <w:rPr>
          <w:rStyle w:val="SubtleEmphasis"/>
          <w:color w:val="00B0F0"/>
        </w:rPr>
      </w:pPr>
      <w:bookmarkStart w:id="43" w:name="_Toc449644548"/>
      <w:r w:rsidRPr="00A14331">
        <w:rPr>
          <w:rStyle w:val="SubtleEmphasis"/>
          <w:color w:val="00B0F0"/>
        </w:rPr>
        <w:t>SUB-COMPONENT 1: FUND AND FACILITIES</w:t>
      </w:r>
      <w:bookmarkEnd w:id="43"/>
    </w:p>
    <w:p w:rsidR="00963F62" w:rsidRPr="00A14331" w:rsidRDefault="00963F62" w:rsidP="0018093D">
      <w:pPr>
        <w:rPr>
          <w:color w:val="00B0F0"/>
          <w:sz w:val="10"/>
        </w:rPr>
      </w:pPr>
    </w:p>
    <w:p w:rsidR="0028556A" w:rsidRPr="00A14331" w:rsidRDefault="00A14331" w:rsidP="0018093D">
      <w:pPr>
        <w:rPr>
          <w:b/>
          <w:color w:val="00B0F0"/>
        </w:rPr>
      </w:pPr>
      <w:r>
        <w:rPr>
          <w:b/>
          <w:color w:val="00B0F0"/>
        </w:rPr>
        <w:t xml:space="preserve">Output 1: </w:t>
      </w:r>
      <w:r w:rsidR="00F7430D">
        <w:rPr>
          <w:b/>
          <w:color w:val="00B0F0"/>
        </w:rPr>
        <w:t>4</w:t>
      </w:r>
      <w:r w:rsidR="00005CE4">
        <w:rPr>
          <w:b/>
          <w:color w:val="00B0F0"/>
        </w:rPr>
        <w:t>8</w:t>
      </w:r>
      <w:r w:rsidR="0028556A" w:rsidRPr="00A14331">
        <w:rPr>
          <w:b/>
          <w:color w:val="00B0F0"/>
        </w:rPr>
        <w:t xml:space="preserve"> Sub-projects Implemented during the Reporting Period</w:t>
      </w:r>
    </w:p>
    <w:p w:rsidR="00E324FB" w:rsidRPr="00E55121" w:rsidRDefault="00E324FB" w:rsidP="00200362">
      <w:pPr>
        <w:jc w:val="both"/>
        <w:rPr>
          <w:color w:val="FF0000"/>
        </w:rPr>
      </w:pPr>
      <w:r w:rsidRPr="00444DD5">
        <w:rPr>
          <w:color w:val="000000" w:themeColor="text1"/>
        </w:rPr>
        <w:t>The project</w:t>
      </w:r>
      <w:r w:rsidR="00200362" w:rsidRPr="00444DD5">
        <w:rPr>
          <w:color w:val="000000" w:themeColor="text1"/>
        </w:rPr>
        <w:t xml:space="preserve"> has supported 4</w:t>
      </w:r>
      <w:r w:rsidR="00F3621F" w:rsidRPr="00444DD5">
        <w:rPr>
          <w:color w:val="000000" w:themeColor="text1"/>
        </w:rPr>
        <w:t>8</w:t>
      </w:r>
      <w:r w:rsidR="00200362" w:rsidRPr="00444DD5">
        <w:rPr>
          <w:color w:val="000000" w:themeColor="text1"/>
        </w:rPr>
        <w:t xml:space="preserve"> co-investment sub-projects</w:t>
      </w:r>
      <w:r w:rsidRPr="00444DD5">
        <w:rPr>
          <w:color w:val="000000" w:themeColor="text1"/>
        </w:rPr>
        <w:t xml:space="preserve"> during the reporting period through the different funds: value chain fund, sector development fund and inclusion f</w:t>
      </w:r>
      <w:r w:rsidR="00F3621F" w:rsidRPr="00444DD5">
        <w:rPr>
          <w:color w:val="000000" w:themeColor="text1"/>
        </w:rPr>
        <w:t>und. The project invested NRs 39</w:t>
      </w:r>
      <w:r w:rsidRPr="00444DD5">
        <w:rPr>
          <w:color w:val="000000" w:themeColor="text1"/>
        </w:rPr>
        <w:t xml:space="preserve"> million to 4</w:t>
      </w:r>
      <w:r w:rsidR="00F3621F" w:rsidRPr="00444DD5">
        <w:rPr>
          <w:color w:val="000000" w:themeColor="text1"/>
        </w:rPr>
        <w:t>8</w:t>
      </w:r>
      <w:r w:rsidRPr="00444DD5">
        <w:rPr>
          <w:color w:val="000000" w:themeColor="text1"/>
        </w:rPr>
        <w:t xml:space="preserve"> sub-projects as co-investment during the reporting period. The </w:t>
      </w:r>
      <w:r w:rsidR="004A5026" w:rsidRPr="00444DD5">
        <w:rPr>
          <w:color w:val="000000" w:themeColor="text1"/>
        </w:rPr>
        <w:t>2</w:t>
      </w:r>
      <w:r w:rsidRPr="00444DD5">
        <w:rPr>
          <w:color w:val="000000" w:themeColor="text1"/>
        </w:rPr>
        <w:t xml:space="preserve"> sub</w:t>
      </w:r>
      <w:r w:rsidR="004A5026" w:rsidRPr="00444DD5">
        <w:rPr>
          <w:color w:val="000000" w:themeColor="text1"/>
        </w:rPr>
        <w:t>-projects are to strengthen for sector growth</w:t>
      </w:r>
      <w:r w:rsidRPr="00444DD5">
        <w:rPr>
          <w:color w:val="000000" w:themeColor="text1"/>
        </w:rPr>
        <w:t xml:space="preserve"> </w:t>
      </w:r>
      <w:r w:rsidR="00823ADE" w:rsidRPr="00444DD5">
        <w:rPr>
          <w:color w:val="000000" w:themeColor="text1"/>
        </w:rPr>
        <w:t>and</w:t>
      </w:r>
      <w:r w:rsidR="00F3621F" w:rsidRPr="00444DD5">
        <w:rPr>
          <w:color w:val="000000" w:themeColor="text1"/>
        </w:rPr>
        <w:t xml:space="preserve"> 32</w:t>
      </w:r>
      <w:r w:rsidRPr="00444DD5">
        <w:rPr>
          <w:color w:val="000000" w:themeColor="text1"/>
        </w:rPr>
        <w:t xml:space="preserve"> sub-projects are fo</w:t>
      </w:r>
      <w:r w:rsidR="00823ADE" w:rsidRPr="00444DD5">
        <w:rPr>
          <w:color w:val="000000" w:themeColor="text1"/>
        </w:rPr>
        <w:t xml:space="preserve">r </w:t>
      </w:r>
      <w:r w:rsidRPr="00444DD5">
        <w:rPr>
          <w:color w:val="000000" w:themeColor="text1"/>
        </w:rPr>
        <w:t>production of high value commodities: apple, vegetable seed, off-season vegetable</w:t>
      </w:r>
      <w:r w:rsidR="00F3621F" w:rsidRPr="00444DD5">
        <w:rPr>
          <w:color w:val="000000" w:themeColor="text1"/>
        </w:rPr>
        <w:t>, timur, turmeric</w:t>
      </w:r>
      <w:r w:rsidRPr="00444DD5">
        <w:rPr>
          <w:color w:val="000000" w:themeColor="text1"/>
        </w:rPr>
        <w:t xml:space="preserve"> and goat. The project has been strengthening service mar</w:t>
      </w:r>
      <w:r w:rsidR="00953E41" w:rsidRPr="00444DD5">
        <w:rPr>
          <w:color w:val="000000" w:themeColor="text1"/>
        </w:rPr>
        <w:t>ket by investing 1</w:t>
      </w:r>
      <w:r w:rsidR="00F3621F" w:rsidRPr="00444DD5">
        <w:rPr>
          <w:color w:val="000000" w:themeColor="text1"/>
        </w:rPr>
        <w:t>3</w:t>
      </w:r>
      <w:r w:rsidR="00953E41" w:rsidRPr="00444DD5">
        <w:rPr>
          <w:color w:val="000000" w:themeColor="text1"/>
        </w:rPr>
        <w:t xml:space="preserve"> co-investments to local </w:t>
      </w:r>
      <w:r w:rsidR="00813F0C">
        <w:rPr>
          <w:color w:val="000000" w:themeColor="text1"/>
        </w:rPr>
        <w:t xml:space="preserve">private </w:t>
      </w:r>
      <w:r w:rsidR="00953E41" w:rsidRPr="00444DD5">
        <w:rPr>
          <w:color w:val="000000" w:themeColor="text1"/>
        </w:rPr>
        <w:t xml:space="preserve">service providers during the reporting period. The project also </w:t>
      </w:r>
      <w:r w:rsidR="00813F0C">
        <w:rPr>
          <w:color w:val="000000" w:themeColor="text1"/>
        </w:rPr>
        <w:t>provid</w:t>
      </w:r>
      <w:r w:rsidR="00953E41" w:rsidRPr="00444DD5">
        <w:rPr>
          <w:color w:val="000000" w:themeColor="text1"/>
        </w:rPr>
        <w:t xml:space="preserve">ed a co-investment </w:t>
      </w:r>
      <w:r w:rsidR="00823ADE" w:rsidRPr="00444DD5">
        <w:rPr>
          <w:color w:val="000000" w:themeColor="text1"/>
        </w:rPr>
        <w:t>support f</w:t>
      </w:r>
      <w:r w:rsidR="00953E41" w:rsidRPr="00444DD5">
        <w:rPr>
          <w:color w:val="000000" w:themeColor="text1"/>
        </w:rPr>
        <w:t>o</w:t>
      </w:r>
      <w:r w:rsidR="00823ADE" w:rsidRPr="00444DD5">
        <w:rPr>
          <w:color w:val="000000" w:themeColor="text1"/>
        </w:rPr>
        <w:t>r demonstration</w:t>
      </w:r>
      <w:r w:rsidR="00953E41" w:rsidRPr="00444DD5">
        <w:rPr>
          <w:color w:val="000000" w:themeColor="text1"/>
        </w:rPr>
        <w:t xml:space="preserve"> </w:t>
      </w:r>
      <w:r w:rsidR="00823ADE" w:rsidRPr="00444DD5">
        <w:rPr>
          <w:color w:val="000000" w:themeColor="text1"/>
        </w:rPr>
        <w:t xml:space="preserve">of </w:t>
      </w:r>
      <w:r w:rsidR="003111B0" w:rsidRPr="00444DD5">
        <w:rPr>
          <w:color w:val="000000" w:themeColor="text1"/>
        </w:rPr>
        <w:t>Cocoon bags</w:t>
      </w:r>
      <w:r w:rsidR="00953E41" w:rsidRPr="00444DD5">
        <w:rPr>
          <w:color w:val="000000" w:themeColor="text1"/>
        </w:rPr>
        <w:t xml:space="preserve"> </w:t>
      </w:r>
      <w:r w:rsidR="00823ADE" w:rsidRPr="00444DD5">
        <w:rPr>
          <w:color w:val="000000" w:themeColor="text1"/>
        </w:rPr>
        <w:t>for</w:t>
      </w:r>
      <w:r w:rsidR="00953E41" w:rsidRPr="00444DD5">
        <w:rPr>
          <w:color w:val="000000" w:themeColor="text1"/>
        </w:rPr>
        <w:t xml:space="preserve"> </w:t>
      </w:r>
      <w:r w:rsidR="003111B0" w:rsidRPr="00444DD5">
        <w:rPr>
          <w:color w:val="000000" w:themeColor="text1"/>
        </w:rPr>
        <w:t>storing timur</w:t>
      </w:r>
      <w:r w:rsidR="00953E41" w:rsidRPr="00444DD5">
        <w:rPr>
          <w:color w:val="000000" w:themeColor="text1"/>
        </w:rPr>
        <w:t xml:space="preserve">. The </w:t>
      </w:r>
      <w:r w:rsidR="00813F0C">
        <w:rPr>
          <w:color w:val="000000" w:themeColor="text1"/>
        </w:rPr>
        <w:t xml:space="preserve"> </w:t>
      </w:r>
      <w:r w:rsidR="00953E41" w:rsidRPr="00444DD5">
        <w:rPr>
          <w:color w:val="000000" w:themeColor="text1"/>
        </w:rPr>
        <w:t>detail</w:t>
      </w:r>
      <w:r w:rsidR="00300998" w:rsidRPr="00444DD5">
        <w:rPr>
          <w:color w:val="000000" w:themeColor="text1"/>
        </w:rPr>
        <w:t xml:space="preserve"> </w:t>
      </w:r>
      <w:r w:rsidR="0006709D">
        <w:rPr>
          <w:color w:val="000000" w:themeColor="text1"/>
        </w:rPr>
        <w:t>no. of sub-projects</w:t>
      </w:r>
      <w:r w:rsidR="00813F0C">
        <w:rPr>
          <w:color w:val="000000" w:themeColor="text1"/>
        </w:rPr>
        <w:t>, supported during the reporting period</w:t>
      </w:r>
      <w:r w:rsidR="0006709D">
        <w:rPr>
          <w:color w:val="000000" w:themeColor="text1"/>
        </w:rPr>
        <w:t xml:space="preserve"> </w:t>
      </w:r>
      <w:r w:rsidR="00300998" w:rsidRPr="00444DD5">
        <w:rPr>
          <w:color w:val="000000" w:themeColor="text1"/>
        </w:rPr>
        <w:t xml:space="preserve">is given in </w:t>
      </w:r>
      <w:r w:rsidR="00823ADE" w:rsidRPr="002A0ABD">
        <w:rPr>
          <w:color w:val="000000" w:themeColor="text1"/>
        </w:rPr>
        <w:t>T</w:t>
      </w:r>
      <w:r w:rsidR="00953E41" w:rsidRPr="002A0ABD">
        <w:rPr>
          <w:color w:val="000000" w:themeColor="text1"/>
        </w:rPr>
        <w:t>able</w:t>
      </w:r>
      <w:r w:rsidR="00C04AC3" w:rsidRPr="002A0ABD">
        <w:rPr>
          <w:color w:val="000000" w:themeColor="text1"/>
        </w:rPr>
        <w:t xml:space="preserve"> </w:t>
      </w:r>
      <w:r w:rsidR="002A0ABD">
        <w:rPr>
          <w:color w:val="000000" w:themeColor="text1"/>
        </w:rPr>
        <w:t>8</w:t>
      </w:r>
      <w:r w:rsidR="0006709D">
        <w:rPr>
          <w:color w:val="000000" w:themeColor="text1"/>
        </w:rPr>
        <w:t xml:space="preserve"> and detail name list of grantees is given in Annex B.</w:t>
      </w:r>
    </w:p>
    <w:p w:rsidR="00E324FB" w:rsidRPr="00A87583" w:rsidRDefault="00953E41" w:rsidP="00E324FB">
      <w:pPr>
        <w:jc w:val="both"/>
        <w:rPr>
          <w:rFonts w:cstheme="minorHAnsi"/>
          <w:color w:val="000000" w:themeColor="text1"/>
        </w:rPr>
      </w:pPr>
      <w:r w:rsidRPr="00A87583">
        <w:rPr>
          <w:rFonts w:cstheme="minorHAnsi"/>
          <w:color w:val="000000" w:themeColor="text1"/>
        </w:rPr>
        <w:t xml:space="preserve">The project has supported </w:t>
      </w:r>
      <w:r w:rsidR="00444DD5" w:rsidRPr="00A87583">
        <w:rPr>
          <w:rFonts w:cstheme="minorHAnsi"/>
          <w:color w:val="000000" w:themeColor="text1"/>
        </w:rPr>
        <w:t>420</w:t>
      </w:r>
      <w:r w:rsidR="00E324FB" w:rsidRPr="00A87583">
        <w:rPr>
          <w:rFonts w:cstheme="minorHAnsi"/>
          <w:color w:val="000000" w:themeColor="text1"/>
        </w:rPr>
        <w:t xml:space="preserve"> co-investments till the reporting </w:t>
      </w:r>
      <w:r w:rsidRPr="00A87583">
        <w:rPr>
          <w:rFonts w:cstheme="minorHAnsi"/>
          <w:color w:val="000000" w:themeColor="text1"/>
        </w:rPr>
        <w:t>period</w:t>
      </w:r>
      <w:r w:rsidR="00E324FB" w:rsidRPr="00A87583">
        <w:rPr>
          <w:rFonts w:cstheme="minorHAnsi"/>
          <w:color w:val="000000" w:themeColor="text1"/>
        </w:rPr>
        <w:t xml:space="preserve"> through different </w:t>
      </w:r>
      <w:r w:rsidR="00823ADE" w:rsidRPr="00A87583">
        <w:rPr>
          <w:rFonts w:cstheme="minorHAnsi"/>
          <w:color w:val="000000" w:themeColor="text1"/>
        </w:rPr>
        <w:t xml:space="preserve">project </w:t>
      </w:r>
      <w:r w:rsidR="00E324FB" w:rsidRPr="00A87583">
        <w:rPr>
          <w:rFonts w:cstheme="minorHAnsi"/>
          <w:color w:val="000000" w:themeColor="text1"/>
        </w:rPr>
        <w:t>funds</w:t>
      </w:r>
      <w:r w:rsidR="00823ADE" w:rsidRPr="00A87583">
        <w:rPr>
          <w:rFonts w:cstheme="minorHAnsi"/>
          <w:color w:val="000000" w:themeColor="text1"/>
        </w:rPr>
        <w:t xml:space="preserve"> (</w:t>
      </w:r>
      <w:r w:rsidR="00E324FB" w:rsidRPr="00A87583">
        <w:rPr>
          <w:rFonts w:cstheme="minorHAnsi"/>
          <w:color w:val="000000" w:themeColor="text1"/>
        </w:rPr>
        <w:t>value chain fund, sector development fund and inclusion fund</w:t>
      </w:r>
      <w:r w:rsidR="00823ADE" w:rsidRPr="00A87583">
        <w:rPr>
          <w:rFonts w:cstheme="minorHAnsi"/>
          <w:color w:val="000000" w:themeColor="text1"/>
        </w:rPr>
        <w:t>)</w:t>
      </w:r>
      <w:r w:rsidR="00E324FB" w:rsidRPr="00A87583">
        <w:rPr>
          <w:rFonts w:cstheme="minorHAnsi"/>
          <w:color w:val="000000" w:themeColor="text1"/>
        </w:rPr>
        <w:t xml:space="preserve">. </w:t>
      </w:r>
      <w:r w:rsidR="00823ADE" w:rsidRPr="00A87583">
        <w:rPr>
          <w:rFonts w:cstheme="minorHAnsi"/>
          <w:color w:val="000000" w:themeColor="text1"/>
        </w:rPr>
        <w:t xml:space="preserve">Of the total </w:t>
      </w:r>
      <w:r w:rsidR="00A87583" w:rsidRPr="00A87583">
        <w:rPr>
          <w:rFonts w:cstheme="minorHAnsi"/>
          <w:color w:val="000000" w:themeColor="text1"/>
        </w:rPr>
        <w:t>420</w:t>
      </w:r>
      <w:r w:rsidR="00823ADE" w:rsidRPr="00A87583">
        <w:rPr>
          <w:rFonts w:cstheme="minorHAnsi"/>
          <w:color w:val="000000" w:themeColor="text1"/>
        </w:rPr>
        <w:t>, t</w:t>
      </w:r>
      <w:r w:rsidR="00E324FB" w:rsidRPr="00A87583">
        <w:rPr>
          <w:rFonts w:cstheme="minorHAnsi"/>
          <w:color w:val="000000" w:themeColor="text1"/>
        </w:rPr>
        <w:t xml:space="preserve">he maximum was </w:t>
      </w:r>
      <w:r w:rsidR="00A87583" w:rsidRPr="00A87583">
        <w:rPr>
          <w:rFonts w:cstheme="minorHAnsi"/>
          <w:color w:val="000000" w:themeColor="text1"/>
        </w:rPr>
        <w:t>113</w:t>
      </w:r>
      <w:r w:rsidR="00E324FB" w:rsidRPr="00A87583">
        <w:rPr>
          <w:rFonts w:cstheme="minorHAnsi"/>
          <w:color w:val="000000" w:themeColor="text1"/>
        </w:rPr>
        <w:t xml:space="preserve"> (2</w:t>
      </w:r>
      <w:r w:rsidR="00A87583" w:rsidRPr="00A87583">
        <w:rPr>
          <w:rFonts w:cstheme="minorHAnsi"/>
          <w:color w:val="000000" w:themeColor="text1"/>
        </w:rPr>
        <w:t>7</w:t>
      </w:r>
      <w:r w:rsidR="00E324FB" w:rsidRPr="00A87583">
        <w:rPr>
          <w:rFonts w:cstheme="minorHAnsi"/>
          <w:color w:val="000000" w:themeColor="text1"/>
        </w:rPr>
        <w:t xml:space="preserve">%) in </w:t>
      </w:r>
      <w:r w:rsidR="00813F0C">
        <w:rPr>
          <w:rFonts w:cstheme="minorHAnsi"/>
          <w:color w:val="000000" w:themeColor="text1"/>
        </w:rPr>
        <w:t xml:space="preserve">two </w:t>
      </w:r>
      <w:r w:rsidR="00A87583" w:rsidRPr="00A87583">
        <w:rPr>
          <w:rFonts w:cstheme="minorHAnsi"/>
          <w:color w:val="000000" w:themeColor="text1"/>
        </w:rPr>
        <w:t>value chain</w:t>
      </w:r>
      <w:r w:rsidR="00813F0C">
        <w:rPr>
          <w:rFonts w:cstheme="minorHAnsi"/>
          <w:color w:val="000000" w:themeColor="text1"/>
        </w:rPr>
        <w:t xml:space="preserve"> each i.e.</w:t>
      </w:r>
      <w:r w:rsidR="00A87583" w:rsidRPr="00A87583">
        <w:rPr>
          <w:rFonts w:cstheme="minorHAnsi"/>
          <w:color w:val="000000" w:themeColor="text1"/>
        </w:rPr>
        <w:t xml:space="preserve"> </w:t>
      </w:r>
      <w:r w:rsidR="00823ADE" w:rsidRPr="00A87583">
        <w:rPr>
          <w:rFonts w:cstheme="minorHAnsi"/>
          <w:color w:val="000000" w:themeColor="text1"/>
        </w:rPr>
        <w:t>OSV</w:t>
      </w:r>
      <w:r w:rsidR="00A87583" w:rsidRPr="00A87583">
        <w:rPr>
          <w:rFonts w:cstheme="minorHAnsi"/>
          <w:color w:val="000000" w:themeColor="text1"/>
        </w:rPr>
        <w:t xml:space="preserve"> and goat </w:t>
      </w:r>
      <w:r w:rsidRPr="00A87583">
        <w:rPr>
          <w:rFonts w:cstheme="minorHAnsi"/>
          <w:color w:val="000000" w:themeColor="text1"/>
        </w:rPr>
        <w:t>and minimum 1</w:t>
      </w:r>
      <w:r w:rsidR="00A87583" w:rsidRPr="00A87583">
        <w:rPr>
          <w:rFonts w:cstheme="minorHAnsi"/>
          <w:color w:val="000000" w:themeColor="text1"/>
        </w:rPr>
        <w:t>8</w:t>
      </w:r>
      <w:r w:rsidR="00E324FB" w:rsidRPr="00A87583">
        <w:rPr>
          <w:rFonts w:cstheme="minorHAnsi"/>
          <w:color w:val="000000" w:themeColor="text1"/>
        </w:rPr>
        <w:t xml:space="preserve"> (</w:t>
      </w:r>
      <w:r w:rsidRPr="00A87583">
        <w:rPr>
          <w:rFonts w:cstheme="minorHAnsi"/>
          <w:color w:val="000000" w:themeColor="text1"/>
        </w:rPr>
        <w:t>4</w:t>
      </w:r>
      <w:r w:rsidR="00E324FB" w:rsidRPr="00A87583">
        <w:rPr>
          <w:rFonts w:cstheme="minorHAnsi"/>
          <w:color w:val="000000" w:themeColor="text1"/>
        </w:rPr>
        <w:t xml:space="preserve">%) in vegetable seeds value chain. The project has </w:t>
      </w:r>
      <w:r w:rsidR="00813F0C">
        <w:rPr>
          <w:rFonts w:cstheme="minorHAnsi"/>
          <w:color w:val="000000" w:themeColor="text1"/>
        </w:rPr>
        <w:t xml:space="preserve">so far </w:t>
      </w:r>
      <w:r w:rsidR="00E324FB" w:rsidRPr="00A87583">
        <w:rPr>
          <w:rFonts w:cstheme="minorHAnsi"/>
          <w:color w:val="000000" w:themeColor="text1"/>
        </w:rPr>
        <w:t xml:space="preserve">invested NRs. </w:t>
      </w:r>
      <w:r w:rsidR="00A87583" w:rsidRPr="00A87583">
        <w:rPr>
          <w:rFonts w:cstheme="minorHAnsi"/>
          <w:color w:val="000000" w:themeColor="text1"/>
        </w:rPr>
        <w:t>369</w:t>
      </w:r>
      <w:r w:rsidR="00E324FB" w:rsidRPr="00A87583">
        <w:rPr>
          <w:rFonts w:cstheme="minorHAnsi"/>
          <w:color w:val="000000" w:themeColor="text1"/>
        </w:rPr>
        <w:t xml:space="preserve"> million as co-investme</w:t>
      </w:r>
      <w:r w:rsidRPr="00A87583">
        <w:rPr>
          <w:rFonts w:cstheme="minorHAnsi"/>
          <w:color w:val="000000" w:themeColor="text1"/>
        </w:rPr>
        <w:t xml:space="preserve">nts of which highest in the </w:t>
      </w:r>
      <w:r w:rsidR="00A87583" w:rsidRPr="00A87583">
        <w:rPr>
          <w:rFonts w:cstheme="minorHAnsi"/>
          <w:color w:val="000000" w:themeColor="text1"/>
        </w:rPr>
        <w:t>OSV value</w:t>
      </w:r>
      <w:r w:rsidR="00E324FB" w:rsidRPr="00A87583">
        <w:rPr>
          <w:rFonts w:cstheme="minorHAnsi"/>
          <w:color w:val="000000" w:themeColor="text1"/>
        </w:rPr>
        <w:t xml:space="preserve"> chain (2</w:t>
      </w:r>
      <w:r w:rsidR="00A87583" w:rsidRPr="00A87583">
        <w:rPr>
          <w:rFonts w:cstheme="minorHAnsi"/>
          <w:color w:val="000000" w:themeColor="text1"/>
        </w:rPr>
        <w:t>6</w:t>
      </w:r>
      <w:r w:rsidR="00E324FB" w:rsidRPr="00A87583">
        <w:rPr>
          <w:rFonts w:cstheme="minorHAnsi"/>
          <w:color w:val="000000" w:themeColor="text1"/>
        </w:rPr>
        <w:t xml:space="preserve"> %), followed by </w:t>
      </w:r>
      <w:r w:rsidRPr="00A87583">
        <w:rPr>
          <w:rFonts w:cstheme="minorHAnsi"/>
          <w:color w:val="000000" w:themeColor="text1"/>
        </w:rPr>
        <w:t>goat</w:t>
      </w:r>
      <w:r w:rsidR="00E324FB" w:rsidRPr="00A87583">
        <w:rPr>
          <w:rFonts w:cstheme="minorHAnsi"/>
          <w:color w:val="000000" w:themeColor="text1"/>
        </w:rPr>
        <w:t xml:space="preserve"> value chain (2</w:t>
      </w:r>
      <w:r w:rsidR="00A87583" w:rsidRPr="00A87583">
        <w:rPr>
          <w:rFonts w:cstheme="minorHAnsi"/>
          <w:color w:val="000000" w:themeColor="text1"/>
        </w:rPr>
        <w:t>5</w:t>
      </w:r>
      <w:r w:rsidR="00E324FB" w:rsidRPr="00A87583">
        <w:rPr>
          <w:rFonts w:cstheme="minorHAnsi"/>
          <w:color w:val="000000" w:themeColor="text1"/>
        </w:rPr>
        <w:t xml:space="preserve">%) and the least in </w:t>
      </w:r>
      <w:r w:rsidR="001976E6" w:rsidRPr="00A87583">
        <w:rPr>
          <w:rFonts w:cstheme="minorHAnsi"/>
          <w:color w:val="000000" w:themeColor="text1"/>
        </w:rPr>
        <w:t>timur value chains (6</w:t>
      </w:r>
      <w:r w:rsidR="00E324FB" w:rsidRPr="00A87583">
        <w:rPr>
          <w:rFonts w:cstheme="minorHAnsi"/>
          <w:color w:val="000000" w:themeColor="text1"/>
        </w:rPr>
        <w:t>%)</w:t>
      </w:r>
      <w:r w:rsidR="001976E6" w:rsidRPr="00A87583">
        <w:rPr>
          <w:rFonts w:cstheme="minorHAnsi"/>
          <w:color w:val="000000" w:themeColor="text1"/>
        </w:rPr>
        <w:t xml:space="preserve">. The detail is given in </w:t>
      </w:r>
      <w:r w:rsidR="001976E6" w:rsidRPr="002A0ABD">
        <w:rPr>
          <w:rFonts w:cstheme="minorHAnsi"/>
          <w:color w:val="000000" w:themeColor="text1"/>
        </w:rPr>
        <w:t>Table</w:t>
      </w:r>
      <w:r w:rsidR="00C04AC3" w:rsidRPr="002A0ABD">
        <w:rPr>
          <w:rFonts w:cstheme="minorHAnsi"/>
          <w:color w:val="000000" w:themeColor="text1"/>
        </w:rPr>
        <w:t xml:space="preserve"> </w:t>
      </w:r>
      <w:r w:rsidR="002A0ABD">
        <w:rPr>
          <w:rFonts w:cstheme="minorHAnsi"/>
          <w:color w:val="000000" w:themeColor="text1"/>
        </w:rPr>
        <w:t>9</w:t>
      </w:r>
      <w:r w:rsidR="001976E6" w:rsidRPr="00A87583">
        <w:rPr>
          <w:rFonts w:cstheme="minorHAnsi"/>
          <w:color w:val="000000" w:themeColor="text1"/>
        </w:rPr>
        <w:t>.</w:t>
      </w:r>
      <w:r w:rsidR="00E324FB" w:rsidRPr="00A87583">
        <w:rPr>
          <w:rFonts w:cstheme="minorHAnsi"/>
          <w:color w:val="000000" w:themeColor="text1"/>
        </w:rPr>
        <w:t xml:space="preserve"> </w:t>
      </w:r>
    </w:p>
    <w:p w:rsidR="00E324FB" w:rsidRPr="0008141C" w:rsidRDefault="00E324FB" w:rsidP="00E324FB">
      <w:pPr>
        <w:jc w:val="both"/>
        <w:rPr>
          <w:rFonts w:cstheme="minorHAnsi"/>
          <w:color w:val="FF0000"/>
        </w:rPr>
      </w:pPr>
      <w:r w:rsidRPr="00E55121">
        <w:rPr>
          <w:rFonts w:cstheme="minorHAnsi"/>
        </w:rPr>
        <w:t xml:space="preserve">Comparing districts in terms of number of co-investments, the maximum of </w:t>
      </w:r>
      <w:r w:rsidR="001976E6" w:rsidRPr="00E55121">
        <w:rPr>
          <w:rFonts w:cstheme="minorHAnsi"/>
        </w:rPr>
        <w:t>1</w:t>
      </w:r>
      <w:r w:rsidR="00E55121">
        <w:rPr>
          <w:rFonts w:cstheme="minorHAnsi"/>
        </w:rPr>
        <w:t>22</w:t>
      </w:r>
      <w:r w:rsidRPr="00E55121">
        <w:rPr>
          <w:rFonts w:cstheme="minorHAnsi"/>
        </w:rPr>
        <w:t xml:space="preserve"> (2</w:t>
      </w:r>
      <w:r w:rsidR="00E55121">
        <w:rPr>
          <w:rFonts w:cstheme="minorHAnsi"/>
        </w:rPr>
        <w:t>9</w:t>
      </w:r>
      <w:r w:rsidRPr="00E55121">
        <w:rPr>
          <w:rFonts w:cstheme="minorHAnsi"/>
        </w:rPr>
        <w:t xml:space="preserve">%) are in Surkhet </w:t>
      </w:r>
      <w:r w:rsidR="00E55121">
        <w:rPr>
          <w:rFonts w:cstheme="minorHAnsi"/>
        </w:rPr>
        <w:t>district, where the minimum of 21</w:t>
      </w:r>
      <w:r w:rsidR="0057575E" w:rsidRPr="00E55121">
        <w:rPr>
          <w:rFonts w:cstheme="minorHAnsi"/>
        </w:rPr>
        <w:t xml:space="preserve"> (</w:t>
      </w:r>
      <w:r w:rsidR="00E55121">
        <w:rPr>
          <w:rFonts w:cstheme="minorHAnsi"/>
        </w:rPr>
        <w:t>5</w:t>
      </w:r>
      <w:r w:rsidRPr="00E55121">
        <w:rPr>
          <w:rFonts w:cstheme="minorHAnsi"/>
        </w:rPr>
        <w:t xml:space="preserve">%) are in Achham district. Similarly, NRs </w:t>
      </w:r>
      <w:r w:rsidR="00E55121">
        <w:rPr>
          <w:rFonts w:cstheme="minorHAnsi"/>
        </w:rPr>
        <w:t>115 million  or 31</w:t>
      </w:r>
      <w:r w:rsidR="0057575E" w:rsidRPr="00E55121">
        <w:rPr>
          <w:rFonts w:cstheme="minorHAnsi"/>
        </w:rPr>
        <w:t>% out of NRs. 3</w:t>
      </w:r>
      <w:r w:rsidR="00E55121">
        <w:rPr>
          <w:rFonts w:cstheme="minorHAnsi"/>
        </w:rPr>
        <w:t>69</w:t>
      </w:r>
      <w:r w:rsidRPr="00E55121">
        <w:rPr>
          <w:rFonts w:cstheme="minorHAnsi"/>
        </w:rPr>
        <w:t xml:space="preserve"> million was invested in Surkhet district;  where only 3% in Achham district. Since all three corridors start from Surkhet district, a higher number of co-investments are expected in Surkhet district. As the two corridors: Chhinchu-Jajarkot and Surkhet-Jumla road corridors touch only a few area of Salyan and Achham district respectively, lower number of co-investments are consequently expected in these districts.  However, both districts have good potential for OSV, ginger, turmeric, goat and timur value chains, the project is going to support more co-investments in Achham and Salyan district </w:t>
      </w:r>
      <w:r w:rsidR="0057575E" w:rsidRPr="00E55121">
        <w:rPr>
          <w:rFonts w:cstheme="minorHAnsi"/>
        </w:rPr>
        <w:t xml:space="preserve">during </w:t>
      </w:r>
      <w:r w:rsidRPr="00E55121">
        <w:rPr>
          <w:rFonts w:cstheme="minorHAnsi"/>
        </w:rPr>
        <w:t xml:space="preserve">the </w:t>
      </w:r>
      <w:r w:rsidR="00813F0C">
        <w:rPr>
          <w:rFonts w:cstheme="minorHAnsi"/>
        </w:rPr>
        <w:t xml:space="preserve">rest period of the </w:t>
      </w:r>
      <w:r w:rsidR="0057575E" w:rsidRPr="00E55121">
        <w:rPr>
          <w:rFonts w:cstheme="minorHAnsi"/>
        </w:rPr>
        <w:t>current fiscal year</w:t>
      </w:r>
      <w:r w:rsidRPr="00E55121">
        <w:rPr>
          <w:rFonts w:cstheme="minorHAnsi"/>
        </w:rPr>
        <w:t xml:space="preserve">. The detail number of </w:t>
      </w:r>
      <w:r w:rsidR="00813F0C">
        <w:rPr>
          <w:rFonts w:cstheme="minorHAnsi"/>
        </w:rPr>
        <w:t xml:space="preserve">district-wise </w:t>
      </w:r>
      <w:r w:rsidRPr="00E55121">
        <w:rPr>
          <w:rFonts w:cstheme="minorHAnsi"/>
        </w:rPr>
        <w:t xml:space="preserve">co-investments </w:t>
      </w:r>
      <w:r w:rsidR="00FA40CB">
        <w:rPr>
          <w:rFonts w:cstheme="minorHAnsi"/>
        </w:rPr>
        <w:t xml:space="preserve">made till the reporting period </w:t>
      </w:r>
      <w:r w:rsidRPr="00E55121">
        <w:rPr>
          <w:rFonts w:cstheme="minorHAnsi"/>
        </w:rPr>
        <w:t>is given in</w:t>
      </w:r>
      <w:r w:rsidRPr="0008141C">
        <w:rPr>
          <w:rFonts w:cstheme="minorHAnsi"/>
          <w:color w:val="FF0000"/>
        </w:rPr>
        <w:t xml:space="preserve"> </w:t>
      </w:r>
      <w:r w:rsidR="00BC5C32" w:rsidRPr="002A0ABD">
        <w:rPr>
          <w:rFonts w:cstheme="minorHAnsi"/>
          <w:color w:val="000000" w:themeColor="text1"/>
        </w:rPr>
        <w:t>T</w:t>
      </w:r>
      <w:r w:rsidRPr="002A0ABD">
        <w:rPr>
          <w:rFonts w:cstheme="minorHAnsi"/>
          <w:color w:val="000000" w:themeColor="text1"/>
        </w:rPr>
        <w:t xml:space="preserve">able </w:t>
      </w:r>
      <w:r w:rsidR="002A0ABD">
        <w:rPr>
          <w:rFonts w:cstheme="minorHAnsi"/>
          <w:color w:val="000000" w:themeColor="text1"/>
        </w:rPr>
        <w:t>10</w:t>
      </w:r>
      <w:r w:rsidRPr="002A0ABD">
        <w:rPr>
          <w:rFonts w:cstheme="minorHAnsi"/>
          <w:color w:val="000000" w:themeColor="text1"/>
        </w:rPr>
        <w:t>.</w:t>
      </w:r>
      <w:r w:rsidRPr="0008141C">
        <w:rPr>
          <w:rFonts w:cstheme="minorHAnsi"/>
          <w:color w:val="FF0000"/>
        </w:rPr>
        <w:t xml:space="preserve"> </w:t>
      </w:r>
    </w:p>
    <w:p w:rsidR="00722FEE" w:rsidRPr="002A0ABD" w:rsidRDefault="00722FEE" w:rsidP="00BC403E">
      <w:pPr>
        <w:rPr>
          <w:bCs/>
          <w:color w:val="000000" w:themeColor="text1"/>
        </w:rPr>
      </w:pPr>
      <w:r w:rsidRPr="003A205A">
        <w:rPr>
          <w:bCs/>
        </w:rPr>
        <w:t xml:space="preserve">The grantees have invested NRs. </w:t>
      </w:r>
      <w:r w:rsidR="00E71439" w:rsidRPr="003A205A">
        <w:rPr>
          <w:bCs/>
        </w:rPr>
        <w:t>28</w:t>
      </w:r>
      <w:r w:rsidRPr="003A205A">
        <w:rPr>
          <w:bCs/>
        </w:rPr>
        <w:t xml:space="preserve"> million as co-investment during the </w:t>
      </w:r>
      <w:r w:rsidR="00FA40CB">
        <w:rPr>
          <w:bCs/>
        </w:rPr>
        <w:t xml:space="preserve">two trimester of the </w:t>
      </w:r>
      <w:r w:rsidR="00E71439" w:rsidRPr="003A205A">
        <w:rPr>
          <w:bCs/>
        </w:rPr>
        <w:t>current fiscal year 2015/16</w:t>
      </w:r>
      <w:r w:rsidR="00FA40CB">
        <w:rPr>
          <w:bCs/>
        </w:rPr>
        <w:t xml:space="preserve">, </w:t>
      </w:r>
      <w:r w:rsidRPr="003A205A">
        <w:rPr>
          <w:bCs/>
        </w:rPr>
        <w:t>which is 2</w:t>
      </w:r>
      <w:r w:rsidR="00E71439" w:rsidRPr="003A205A">
        <w:rPr>
          <w:bCs/>
        </w:rPr>
        <w:t>8</w:t>
      </w:r>
      <w:r w:rsidRPr="003A205A">
        <w:rPr>
          <w:bCs/>
        </w:rPr>
        <w:t xml:space="preserve"> percent</w:t>
      </w:r>
      <w:r w:rsidR="00AC0682" w:rsidRPr="003A205A">
        <w:rPr>
          <w:bCs/>
        </w:rPr>
        <w:t xml:space="preserve"> of the total fund of NRs </w:t>
      </w:r>
      <w:r w:rsidR="00E71439" w:rsidRPr="003A205A">
        <w:rPr>
          <w:bCs/>
        </w:rPr>
        <w:t>99</w:t>
      </w:r>
      <w:r w:rsidR="00AC0682" w:rsidRPr="003A205A">
        <w:rPr>
          <w:bCs/>
        </w:rPr>
        <w:t xml:space="preserve"> million</w:t>
      </w:r>
      <w:r w:rsidR="00300998" w:rsidRPr="003A205A">
        <w:rPr>
          <w:bCs/>
        </w:rPr>
        <w:t xml:space="preserve">. Till the reporting period, the grantees invested NRs. </w:t>
      </w:r>
      <w:r w:rsidR="00E71439" w:rsidRPr="003A205A">
        <w:rPr>
          <w:bCs/>
        </w:rPr>
        <w:t>202</w:t>
      </w:r>
      <w:r w:rsidR="00300998" w:rsidRPr="003A205A">
        <w:rPr>
          <w:bCs/>
        </w:rPr>
        <w:t xml:space="preserve"> million as co-investment which is 3</w:t>
      </w:r>
      <w:r w:rsidR="00E71439" w:rsidRPr="003A205A">
        <w:rPr>
          <w:bCs/>
        </w:rPr>
        <w:t>5</w:t>
      </w:r>
      <w:r w:rsidR="00300998" w:rsidRPr="003A205A">
        <w:rPr>
          <w:bCs/>
        </w:rPr>
        <w:t xml:space="preserve"> percent of the total fund of NRs. 5</w:t>
      </w:r>
      <w:r w:rsidR="00E71439" w:rsidRPr="003A205A">
        <w:rPr>
          <w:bCs/>
        </w:rPr>
        <w:t>71</w:t>
      </w:r>
      <w:r w:rsidR="00300998" w:rsidRPr="003A205A">
        <w:rPr>
          <w:bCs/>
        </w:rPr>
        <w:t xml:space="preserve"> million. The detail is given in</w:t>
      </w:r>
      <w:r w:rsidR="00300998" w:rsidRPr="0008141C">
        <w:rPr>
          <w:bCs/>
          <w:color w:val="FF0000"/>
        </w:rPr>
        <w:t xml:space="preserve"> </w:t>
      </w:r>
      <w:r w:rsidR="00BC5C32" w:rsidRPr="002A0ABD">
        <w:rPr>
          <w:bCs/>
          <w:color w:val="000000" w:themeColor="text1"/>
        </w:rPr>
        <w:t>T</w:t>
      </w:r>
      <w:r w:rsidR="005836A2" w:rsidRPr="002A0ABD">
        <w:rPr>
          <w:bCs/>
          <w:color w:val="000000" w:themeColor="text1"/>
        </w:rPr>
        <w:t>able 1</w:t>
      </w:r>
      <w:r w:rsidR="002A0ABD">
        <w:rPr>
          <w:bCs/>
          <w:color w:val="000000" w:themeColor="text1"/>
        </w:rPr>
        <w:t>1</w:t>
      </w:r>
      <w:r w:rsidR="00300998" w:rsidRPr="002A0ABD">
        <w:rPr>
          <w:bCs/>
          <w:color w:val="000000" w:themeColor="text1"/>
        </w:rPr>
        <w:t>.</w:t>
      </w:r>
    </w:p>
    <w:p w:rsidR="00722FEE" w:rsidRPr="0008141C" w:rsidRDefault="00722FEE" w:rsidP="00BC403E">
      <w:pPr>
        <w:rPr>
          <w:bCs/>
          <w:color w:val="FF0000"/>
        </w:rPr>
      </w:pPr>
    </w:p>
    <w:p w:rsidR="00963F62" w:rsidRPr="0008141C" w:rsidRDefault="00963F62">
      <w:pPr>
        <w:rPr>
          <w:b/>
          <w:color w:val="FF0000"/>
        </w:rPr>
      </w:pPr>
      <w:r w:rsidRPr="0008141C">
        <w:rPr>
          <w:b/>
          <w:color w:val="FF0000"/>
        </w:rPr>
        <w:br w:type="page"/>
      </w:r>
    </w:p>
    <w:p w:rsidR="00BC403E" w:rsidRPr="002A0ABD" w:rsidRDefault="00BC403E" w:rsidP="00963F62">
      <w:pPr>
        <w:ind w:left="720" w:hanging="720"/>
        <w:rPr>
          <w:b/>
          <w:color w:val="000000" w:themeColor="text1"/>
        </w:rPr>
      </w:pPr>
      <w:r w:rsidRPr="002A0ABD">
        <w:rPr>
          <w:b/>
          <w:color w:val="000000" w:themeColor="text1"/>
        </w:rPr>
        <w:lastRenderedPageBreak/>
        <w:t xml:space="preserve">Table </w:t>
      </w:r>
      <w:r w:rsidR="002A0ABD" w:rsidRPr="002A0ABD">
        <w:rPr>
          <w:b/>
          <w:color w:val="000000" w:themeColor="text1"/>
        </w:rPr>
        <w:t>8</w:t>
      </w:r>
      <w:r w:rsidRPr="002A0ABD">
        <w:rPr>
          <w:b/>
          <w:color w:val="000000" w:themeColor="text1"/>
        </w:rPr>
        <w:t>: No. of sub-projects and grant (NRs. Million) by Value chain and Fund</w:t>
      </w:r>
      <w:r w:rsidR="00BC5C32" w:rsidRPr="002A0ABD">
        <w:rPr>
          <w:b/>
          <w:color w:val="000000" w:themeColor="text1"/>
        </w:rPr>
        <w:t>s</w:t>
      </w:r>
      <w:r w:rsidRPr="002A0ABD">
        <w:rPr>
          <w:b/>
          <w:color w:val="000000" w:themeColor="text1"/>
        </w:rPr>
        <w:t xml:space="preserve"> during the reporting period</w:t>
      </w:r>
    </w:p>
    <w:tbl>
      <w:tblPr>
        <w:tblW w:w="10580" w:type="dxa"/>
        <w:tblInd w:w="-432" w:type="dxa"/>
        <w:tblLook w:val="04A0" w:firstRow="1" w:lastRow="0" w:firstColumn="1" w:lastColumn="0" w:noHBand="0" w:noVBand="1"/>
      </w:tblPr>
      <w:tblGrid>
        <w:gridCol w:w="1021"/>
        <w:gridCol w:w="498"/>
        <w:gridCol w:w="498"/>
        <w:gridCol w:w="607"/>
        <w:gridCol w:w="498"/>
        <w:gridCol w:w="498"/>
        <w:gridCol w:w="607"/>
        <w:gridCol w:w="498"/>
        <w:gridCol w:w="498"/>
        <w:gridCol w:w="498"/>
        <w:gridCol w:w="498"/>
        <w:gridCol w:w="498"/>
        <w:gridCol w:w="607"/>
        <w:gridCol w:w="498"/>
        <w:gridCol w:w="498"/>
        <w:gridCol w:w="551"/>
        <w:gridCol w:w="607"/>
        <w:gridCol w:w="551"/>
        <w:gridCol w:w="551"/>
      </w:tblGrid>
      <w:tr w:rsidR="00F7430D" w:rsidRPr="00F7430D" w:rsidTr="00F82B56">
        <w:trPr>
          <w:trHeight w:val="508"/>
        </w:trPr>
        <w:tc>
          <w:tcPr>
            <w:tcW w:w="1021" w:type="dxa"/>
            <w:vMerge w:val="restart"/>
            <w:tcBorders>
              <w:top w:val="single" w:sz="4" w:space="0" w:color="auto"/>
              <w:left w:val="single" w:sz="4" w:space="0" w:color="auto"/>
              <w:bottom w:val="single" w:sz="4" w:space="0" w:color="auto"/>
              <w:right w:val="single" w:sz="4" w:space="0" w:color="auto"/>
            </w:tcBorders>
            <w:shd w:val="clear" w:color="000000" w:fill="D99795"/>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Value Chain</w:t>
            </w:r>
          </w:p>
        </w:tc>
        <w:tc>
          <w:tcPr>
            <w:tcW w:w="996" w:type="dxa"/>
            <w:gridSpan w:val="2"/>
            <w:tcBorders>
              <w:top w:val="single" w:sz="4" w:space="0" w:color="auto"/>
              <w:left w:val="nil"/>
              <w:bottom w:val="single" w:sz="4" w:space="0" w:color="auto"/>
              <w:right w:val="single" w:sz="4" w:space="0" w:color="auto"/>
            </w:tcBorders>
            <w:shd w:val="clear" w:color="000000" w:fill="8DB4E3"/>
            <w:noWrap/>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VCFW1</w:t>
            </w:r>
          </w:p>
        </w:tc>
        <w:tc>
          <w:tcPr>
            <w:tcW w:w="1105"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SP</w:t>
            </w:r>
          </w:p>
        </w:tc>
        <w:tc>
          <w:tcPr>
            <w:tcW w:w="1105" w:type="dxa"/>
            <w:gridSpan w:val="2"/>
            <w:tcBorders>
              <w:top w:val="single" w:sz="4" w:space="0" w:color="auto"/>
              <w:left w:val="nil"/>
              <w:bottom w:val="single" w:sz="4" w:space="0" w:color="auto"/>
              <w:right w:val="single" w:sz="4" w:space="0" w:color="auto"/>
            </w:tcBorders>
            <w:shd w:val="clear" w:color="000000" w:fill="8DB4E3"/>
            <w:noWrap/>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VCFW2</w:t>
            </w:r>
          </w:p>
        </w:tc>
        <w:tc>
          <w:tcPr>
            <w:tcW w:w="996"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PIF</w:t>
            </w:r>
          </w:p>
        </w:tc>
        <w:tc>
          <w:tcPr>
            <w:tcW w:w="996"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SDF</w:t>
            </w:r>
          </w:p>
        </w:tc>
        <w:tc>
          <w:tcPr>
            <w:tcW w:w="1105" w:type="dxa"/>
            <w:gridSpan w:val="2"/>
            <w:tcBorders>
              <w:top w:val="single" w:sz="4" w:space="0" w:color="auto"/>
              <w:left w:val="nil"/>
              <w:bottom w:val="single" w:sz="4" w:space="0" w:color="auto"/>
              <w:right w:val="single" w:sz="4" w:space="0" w:color="auto"/>
            </w:tcBorders>
            <w:shd w:val="clear" w:color="000000" w:fill="8DB4E3"/>
            <w:noWrap/>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AR</w:t>
            </w:r>
          </w:p>
        </w:tc>
        <w:tc>
          <w:tcPr>
            <w:tcW w:w="996"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SIF</w:t>
            </w:r>
          </w:p>
        </w:tc>
        <w:tc>
          <w:tcPr>
            <w:tcW w:w="2260" w:type="dxa"/>
            <w:gridSpan w:val="4"/>
            <w:tcBorders>
              <w:top w:val="single" w:sz="4" w:space="0" w:color="auto"/>
              <w:left w:val="nil"/>
              <w:bottom w:val="single" w:sz="4" w:space="0" w:color="auto"/>
              <w:right w:val="single" w:sz="4" w:space="0" w:color="auto"/>
            </w:tcBorders>
            <w:shd w:val="clear" w:color="000000" w:fill="DDD9C3"/>
            <w:noWrap/>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Total</w:t>
            </w:r>
          </w:p>
        </w:tc>
      </w:tr>
      <w:tr w:rsidR="00F7430D" w:rsidRPr="00F7430D" w:rsidTr="00F82B56">
        <w:trPr>
          <w:trHeight w:val="2231"/>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F7430D" w:rsidRPr="00F7430D" w:rsidRDefault="00F7430D" w:rsidP="00F7430D">
            <w:pPr>
              <w:spacing w:after="0" w:line="240" w:lineRule="auto"/>
              <w:rPr>
                <w:rFonts w:ascii="Calibri" w:eastAsia="Times New Roman" w:hAnsi="Calibri" w:cs="Times New Roman"/>
                <w:color w:val="000000"/>
                <w:lang w:val="en-US" w:eastAsia="en-US" w:bidi="ne-NP"/>
              </w:rPr>
            </w:pPr>
          </w:p>
        </w:tc>
        <w:tc>
          <w:tcPr>
            <w:tcW w:w="498" w:type="dxa"/>
            <w:tcBorders>
              <w:top w:val="nil"/>
              <w:left w:val="nil"/>
              <w:bottom w:val="single" w:sz="4" w:space="0" w:color="auto"/>
              <w:right w:val="single" w:sz="4" w:space="0" w:color="auto"/>
            </w:tcBorders>
            <w:shd w:val="clear" w:color="000000" w:fill="8DB4E3"/>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No. of Sub-projects</w:t>
            </w:r>
          </w:p>
        </w:tc>
        <w:tc>
          <w:tcPr>
            <w:tcW w:w="498" w:type="dxa"/>
            <w:tcBorders>
              <w:top w:val="nil"/>
              <w:left w:val="nil"/>
              <w:bottom w:val="single" w:sz="4" w:space="0" w:color="auto"/>
              <w:right w:val="single" w:sz="4" w:space="0" w:color="auto"/>
            </w:tcBorders>
            <w:shd w:val="clear" w:color="000000" w:fill="8DB4E3"/>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HVAP Grant</w:t>
            </w:r>
          </w:p>
        </w:tc>
        <w:tc>
          <w:tcPr>
            <w:tcW w:w="607" w:type="dxa"/>
            <w:tcBorders>
              <w:top w:val="nil"/>
              <w:left w:val="nil"/>
              <w:bottom w:val="single" w:sz="4" w:space="0" w:color="auto"/>
              <w:right w:val="single" w:sz="4" w:space="0" w:color="auto"/>
            </w:tcBorders>
            <w:shd w:val="clear" w:color="000000" w:fill="FFFF00"/>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No. of Sub-projects</w:t>
            </w:r>
          </w:p>
        </w:tc>
        <w:tc>
          <w:tcPr>
            <w:tcW w:w="498" w:type="dxa"/>
            <w:tcBorders>
              <w:top w:val="nil"/>
              <w:left w:val="nil"/>
              <w:bottom w:val="single" w:sz="4" w:space="0" w:color="auto"/>
              <w:right w:val="single" w:sz="4" w:space="0" w:color="auto"/>
            </w:tcBorders>
            <w:shd w:val="clear" w:color="000000" w:fill="FFFF00"/>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HVAP Grant</w:t>
            </w:r>
          </w:p>
        </w:tc>
        <w:tc>
          <w:tcPr>
            <w:tcW w:w="498" w:type="dxa"/>
            <w:tcBorders>
              <w:top w:val="nil"/>
              <w:left w:val="nil"/>
              <w:bottom w:val="single" w:sz="4" w:space="0" w:color="auto"/>
              <w:right w:val="single" w:sz="4" w:space="0" w:color="auto"/>
            </w:tcBorders>
            <w:shd w:val="clear" w:color="000000" w:fill="8DB4E3"/>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No. of Sub-projects</w:t>
            </w:r>
          </w:p>
        </w:tc>
        <w:tc>
          <w:tcPr>
            <w:tcW w:w="607" w:type="dxa"/>
            <w:tcBorders>
              <w:top w:val="nil"/>
              <w:left w:val="nil"/>
              <w:bottom w:val="single" w:sz="4" w:space="0" w:color="auto"/>
              <w:right w:val="single" w:sz="4" w:space="0" w:color="auto"/>
            </w:tcBorders>
            <w:shd w:val="clear" w:color="000000" w:fill="8DB4E3"/>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HVAP Grant</w:t>
            </w:r>
          </w:p>
        </w:tc>
        <w:tc>
          <w:tcPr>
            <w:tcW w:w="498" w:type="dxa"/>
            <w:tcBorders>
              <w:top w:val="nil"/>
              <w:left w:val="nil"/>
              <w:bottom w:val="single" w:sz="4" w:space="0" w:color="auto"/>
              <w:right w:val="single" w:sz="4" w:space="0" w:color="auto"/>
            </w:tcBorders>
            <w:shd w:val="clear" w:color="000000" w:fill="FCD5B4"/>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No. of Sub-projects</w:t>
            </w:r>
          </w:p>
        </w:tc>
        <w:tc>
          <w:tcPr>
            <w:tcW w:w="498" w:type="dxa"/>
            <w:tcBorders>
              <w:top w:val="nil"/>
              <w:left w:val="nil"/>
              <w:bottom w:val="single" w:sz="4" w:space="0" w:color="auto"/>
              <w:right w:val="single" w:sz="4" w:space="0" w:color="auto"/>
            </w:tcBorders>
            <w:shd w:val="clear" w:color="000000" w:fill="FCD5B4"/>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HVAP Grant</w:t>
            </w:r>
          </w:p>
        </w:tc>
        <w:tc>
          <w:tcPr>
            <w:tcW w:w="498" w:type="dxa"/>
            <w:tcBorders>
              <w:top w:val="nil"/>
              <w:left w:val="nil"/>
              <w:bottom w:val="single" w:sz="4" w:space="0" w:color="auto"/>
              <w:right w:val="single" w:sz="4" w:space="0" w:color="auto"/>
            </w:tcBorders>
            <w:shd w:val="clear" w:color="000000" w:fill="FFFF00"/>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No. of Sub-projects</w:t>
            </w:r>
          </w:p>
        </w:tc>
        <w:tc>
          <w:tcPr>
            <w:tcW w:w="498" w:type="dxa"/>
            <w:tcBorders>
              <w:top w:val="nil"/>
              <w:left w:val="nil"/>
              <w:bottom w:val="single" w:sz="4" w:space="0" w:color="auto"/>
              <w:right w:val="single" w:sz="4" w:space="0" w:color="auto"/>
            </w:tcBorders>
            <w:shd w:val="clear" w:color="000000" w:fill="FFFF00"/>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HVAP Grant</w:t>
            </w:r>
          </w:p>
        </w:tc>
        <w:tc>
          <w:tcPr>
            <w:tcW w:w="498" w:type="dxa"/>
            <w:tcBorders>
              <w:top w:val="nil"/>
              <w:left w:val="nil"/>
              <w:bottom w:val="single" w:sz="4" w:space="0" w:color="auto"/>
              <w:right w:val="single" w:sz="4" w:space="0" w:color="auto"/>
            </w:tcBorders>
            <w:shd w:val="clear" w:color="000000" w:fill="8DB4E3"/>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No. of Sub-projects</w:t>
            </w:r>
          </w:p>
        </w:tc>
        <w:tc>
          <w:tcPr>
            <w:tcW w:w="607" w:type="dxa"/>
            <w:tcBorders>
              <w:top w:val="nil"/>
              <w:left w:val="nil"/>
              <w:bottom w:val="single" w:sz="4" w:space="0" w:color="auto"/>
              <w:right w:val="single" w:sz="4" w:space="0" w:color="auto"/>
            </w:tcBorders>
            <w:shd w:val="clear" w:color="000000" w:fill="8DB4E3"/>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HVAP Grant</w:t>
            </w:r>
          </w:p>
        </w:tc>
        <w:tc>
          <w:tcPr>
            <w:tcW w:w="498" w:type="dxa"/>
            <w:tcBorders>
              <w:top w:val="nil"/>
              <w:left w:val="nil"/>
              <w:bottom w:val="single" w:sz="4" w:space="0" w:color="auto"/>
              <w:right w:val="single" w:sz="4" w:space="0" w:color="auto"/>
            </w:tcBorders>
            <w:shd w:val="clear" w:color="000000" w:fill="FFFF00"/>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No. of Sub-projects</w:t>
            </w:r>
          </w:p>
        </w:tc>
        <w:tc>
          <w:tcPr>
            <w:tcW w:w="498" w:type="dxa"/>
            <w:tcBorders>
              <w:top w:val="nil"/>
              <w:left w:val="nil"/>
              <w:bottom w:val="single" w:sz="4" w:space="0" w:color="auto"/>
              <w:right w:val="single" w:sz="4" w:space="0" w:color="auto"/>
            </w:tcBorders>
            <w:shd w:val="clear" w:color="000000" w:fill="FFFF00"/>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HVAP Grant</w:t>
            </w:r>
          </w:p>
        </w:tc>
        <w:tc>
          <w:tcPr>
            <w:tcW w:w="551" w:type="dxa"/>
            <w:tcBorders>
              <w:top w:val="nil"/>
              <w:left w:val="nil"/>
              <w:bottom w:val="single" w:sz="4" w:space="0" w:color="auto"/>
              <w:right w:val="single" w:sz="4" w:space="0" w:color="auto"/>
            </w:tcBorders>
            <w:shd w:val="clear" w:color="000000" w:fill="DDD9C3"/>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No. of Sub-projects</w:t>
            </w:r>
          </w:p>
        </w:tc>
        <w:tc>
          <w:tcPr>
            <w:tcW w:w="607" w:type="dxa"/>
            <w:tcBorders>
              <w:top w:val="nil"/>
              <w:left w:val="nil"/>
              <w:bottom w:val="single" w:sz="4" w:space="0" w:color="auto"/>
              <w:right w:val="single" w:sz="4" w:space="0" w:color="auto"/>
            </w:tcBorders>
            <w:shd w:val="clear" w:color="000000" w:fill="DDD9C3"/>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HVAP Grant NRs. Million</w:t>
            </w:r>
          </w:p>
        </w:tc>
        <w:tc>
          <w:tcPr>
            <w:tcW w:w="551" w:type="dxa"/>
            <w:tcBorders>
              <w:top w:val="nil"/>
              <w:left w:val="nil"/>
              <w:bottom w:val="single" w:sz="4" w:space="0" w:color="auto"/>
              <w:right w:val="single" w:sz="4" w:space="0" w:color="auto"/>
            </w:tcBorders>
            <w:shd w:val="clear" w:color="000000" w:fill="DDD9C3"/>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Sub-project Percent</w:t>
            </w:r>
          </w:p>
        </w:tc>
        <w:tc>
          <w:tcPr>
            <w:tcW w:w="551" w:type="dxa"/>
            <w:tcBorders>
              <w:top w:val="nil"/>
              <w:left w:val="nil"/>
              <w:bottom w:val="single" w:sz="4" w:space="0" w:color="auto"/>
              <w:right w:val="single" w:sz="4" w:space="0" w:color="auto"/>
            </w:tcBorders>
            <w:shd w:val="clear" w:color="000000" w:fill="DDD9C3"/>
            <w:textDirection w:val="btLr"/>
            <w:vAlign w:val="center"/>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Grant Percent</w:t>
            </w:r>
          </w:p>
        </w:tc>
      </w:tr>
      <w:tr w:rsidR="00F7430D" w:rsidRPr="00F7430D" w:rsidTr="00F82B56">
        <w:trPr>
          <w:trHeight w:val="255"/>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F7430D" w:rsidRPr="00F7430D" w:rsidRDefault="00F7430D" w:rsidP="00F7430D">
            <w:pPr>
              <w:spacing w:after="0" w:line="240" w:lineRule="auto"/>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Apple</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607"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2</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0.1</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0.3</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3</w:t>
            </w:r>
          </w:p>
        </w:tc>
        <w:tc>
          <w:tcPr>
            <w:tcW w:w="607"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0.4</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6</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w:t>
            </w:r>
          </w:p>
        </w:tc>
      </w:tr>
      <w:tr w:rsidR="00F7430D" w:rsidRPr="00F7430D" w:rsidTr="00F82B56">
        <w:trPr>
          <w:trHeight w:val="255"/>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F7430D" w:rsidRPr="00F7430D" w:rsidRDefault="00F7430D" w:rsidP="00F7430D">
            <w:pPr>
              <w:spacing w:after="0" w:line="240" w:lineRule="auto"/>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Ginger</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607"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2</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2.4</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2</w:t>
            </w:r>
          </w:p>
        </w:tc>
        <w:tc>
          <w:tcPr>
            <w:tcW w:w="607"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2.4</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4</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6</w:t>
            </w:r>
          </w:p>
        </w:tc>
      </w:tr>
      <w:tr w:rsidR="00F7430D" w:rsidRPr="00F7430D" w:rsidTr="00F82B56">
        <w:trPr>
          <w:trHeight w:val="255"/>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F7430D" w:rsidRPr="00F7430D" w:rsidRDefault="00F7430D" w:rsidP="00F7430D">
            <w:pPr>
              <w:spacing w:after="0" w:line="240" w:lineRule="auto"/>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Goat</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607"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9</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0.4</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6</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9.2</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2</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3.7</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17</w:t>
            </w:r>
          </w:p>
        </w:tc>
        <w:tc>
          <w:tcPr>
            <w:tcW w:w="607"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13.3</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35</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34</w:t>
            </w:r>
          </w:p>
        </w:tc>
      </w:tr>
      <w:tr w:rsidR="00F7430D" w:rsidRPr="00F7430D" w:rsidTr="00F82B56">
        <w:trPr>
          <w:trHeight w:val="255"/>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F7430D" w:rsidRPr="00F7430D" w:rsidRDefault="00F7430D" w:rsidP="00F7430D">
            <w:pPr>
              <w:spacing w:after="0" w:line="240" w:lineRule="auto"/>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OSV</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607"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2</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0.1</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14</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14.1</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16</w:t>
            </w:r>
          </w:p>
        </w:tc>
        <w:tc>
          <w:tcPr>
            <w:tcW w:w="607"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14.2</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33</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37</w:t>
            </w:r>
          </w:p>
        </w:tc>
      </w:tr>
      <w:tr w:rsidR="00F7430D" w:rsidRPr="00F7430D" w:rsidTr="00F82B56">
        <w:trPr>
          <w:trHeight w:val="255"/>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F7430D" w:rsidRPr="00F7430D" w:rsidRDefault="00F7430D" w:rsidP="00F7430D">
            <w:pPr>
              <w:spacing w:after="0" w:line="240" w:lineRule="auto"/>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Timur</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607"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3</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1.9</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0.5</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4</w:t>
            </w:r>
          </w:p>
        </w:tc>
        <w:tc>
          <w:tcPr>
            <w:tcW w:w="607"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2.4</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8</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6</w:t>
            </w:r>
          </w:p>
        </w:tc>
      </w:tr>
      <w:tr w:rsidR="00F7430D" w:rsidRPr="00F7430D" w:rsidTr="00F82B56">
        <w:trPr>
          <w:trHeight w:val="255"/>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F7430D" w:rsidRPr="00F7430D" w:rsidRDefault="00F7430D" w:rsidP="00F7430D">
            <w:pPr>
              <w:spacing w:after="0" w:line="240" w:lineRule="auto"/>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Turmeric</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607"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4</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3.8</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4</w:t>
            </w:r>
          </w:p>
        </w:tc>
        <w:tc>
          <w:tcPr>
            <w:tcW w:w="607"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3.8</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8</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10</w:t>
            </w:r>
          </w:p>
        </w:tc>
      </w:tr>
      <w:tr w:rsidR="00F7430D" w:rsidRPr="00F7430D" w:rsidTr="00F82B56">
        <w:trPr>
          <w:trHeight w:val="255"/>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F7430D" w:rsidRPr="00F7430D" w:rsidRDefault="00F7430D" w:rsidP="00F7430D">
            <w:pPr>
              <w:spacing w:after="0" w:line="240" w:lineRule="auto"/>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Veg Seed</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607"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2</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2.4</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2</w:t>
            </w:r>
          </w:p>
        </w:tc>
        <w:tc>
          <w:tcPr>
            <w:tcW w:w="607"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2.4</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4</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6</w:t>
            </w:r>
          </w:p>
        </w:tc>
      </w:tr>
      <w:tr w:rsidR="00F7430D" w:rsidRPr="00F7430D" w:rsidTr="00F82B56">
        <w:trPr>
          <w:trHeight w:val="255"/>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F7430D" w:rsidRPr="00F7430D" w:rsidRDefault="00F7430D" w:rsidP="00F7430D">
            <w:pPr>
              <w:spacing w:after="0" w:line="240" w:lineRule="auto"/>
              <w:jc w:val="right"/>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Total</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607"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13</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0.6</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32</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34.0</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2</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3.7</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0.50</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48</w:t>
            </w:r>
          </w:p>
        </w:tc>
        <w:tc>
          <w:tcPr>
            <w:tcW w:w="607"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39</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100</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100</w:t>
            </w:r>
          </w:p>
        </w:tc>
      </w:tr>
      <w:tr w:rsidR="00F7430D" w:rsidRPr="00F7430D" w:rsidTr="00F82B56">
        <w:trPr>
          <w:trHeight w:val="255"/>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F7430D" w:rsidRPr="00F7430D" w:rsidRDefault="00F7430D" w:rsidP="00F7430D">
            <w:pPr>
              <w:spacing w:after="0" w:line="240" w:lineRule="auto"/>
              <w:jc w:val="right"/>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Percent</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607"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27.1</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2</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67</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88</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CD5B4"/>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4.2</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10</w:t>
            </w:r>
          </w:p>
        </w:tc>
        <w:tc>
          <w:tcPr>
            <w:tcW w:w="498"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2.1</w:t>
            </w:r>
          </w:p>
        </w:tc>
        <w:tc>
          <w:tcPr>
            <w:tcW w:w="607" w:type="dxa"/>
            <w:tcBorders>
              <w:top w:val="nil"/>
              <w:left w:val="nil"/>
              <w:bottom w:val="single" w:sz="4" w:space="0" w:color="auto"/>
              <w:right w:val="single" w:sz="4" w:space="0" w:color="auto"/>
            </w:tcBorders>
            <w:shd w:val="clear" w:color="000000" w:fill="8DB4E3"/>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1.3</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498" w:type="dxa"/>
            <w:tcBorders>
              <w:top w:val="nil"/>
              <w:left w:val="nil"/>
              <w:bottom w:val="single" w:sz="4" w:space="0" w:color="auto"/>
              <w:right w:val="single" w:sz="4" w:space="0" w:color="auto"/>
            </w:tcBorders>
            <w:shd w:val="clear" w:color="000000" w:fill="FFFF00"/>
            <w:noWrap/>
            <w:vAlign w:val="bottom"/>
            <w:hideMark/>
          </w:tcPr>
          <w:p w:rsidR="00F7430D" w:rsidRPr="00F7430D" w:rsidRDefault="00F7430D" w:rsidP="00F7430D">
            <w:pPr>
              <w:spacing w:after="0" w:line="240" w:lineRule="auto"/>
              <w:jc w:val="center"/>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right"/>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100</w:t>
            </w:r>
          </w:p>
        </w:tc>
        <w:tc>
          <w:tcPr>
            <w:tcW w:w="607"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jc w:val="right"/>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100</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c>
          <w:tcPr>
            <w:tcW w:w="551" w:type="dxa"/>
            <w:tcBorders>
              <w:top w:val="nil"/>
              <w:left w:val="nil"/>
              <w:bottom w:val="single" w:sz="4" w:space="0" w:color="auto"/>
              <w:right w:val="single" w:sz="4" w:space="0" w:color="auto"/>
            </w:tcBorders>
            <w:shd w:val="clear" w:color="000000" w:fill="DDD9C3"/>
            <w:noWrap/>
            <w:vAlign w:val="bottom"/>
            <w:hideMark/>
          </w:tcPr>
          <w:p w:rsidR="00F7430D" w:rsidRPr="00F7430D" w:rsidRDefault="00F7430D" w:rsidP="00F7430D">
            <w:pPr>
              <w:spacing w:after="0" w:line="240" w:lineRule="auto"/>
              <w:rPr>
                <w:rFonts w:ascii="Calibri" w:eastAsia="Times New Roman" w:hAnsi="Calibri" w:cs="Times New Roman"/>
                <w:color w:val="000000"/>
                <w:lang w:val="en-US" w:eastAsia="en-US" w:bidi="ne-NP"/>
              </w:rPr>
            </w:pPr>
            <w:r w:rsidRPr="00F7430D">
              <w:rPr>
                <w:rFonts w:ascii="Calibri" w:eastAsia="Times New Roman" w:hAnsi="Calibri" w:cs="Times New Roman"/>
                <w:color w:val="000000"/>
                <w:lang w:val="en-US" w:eastAsia="en-US" w:bidi="ne-NP"/>
              </w:rPr>
              <w:t> </w:t>
            </w:r>
          </w:p>
        </w:tc>
      </w:tr>
    </w:tbl>
    <w:p w:rsidR="00F7430D" w:rsidRDefault="00F7430D" w:rsidP="00963F62">
      <w:pPr>
        <w:ind w:left="720" w:hanging="720"/>
        <w:rPr>
          <w:b/>
          <w:color w:val="FF0000"/>
        </w:rPr>
      </w:pPr>
    </w:p>
    <w:p w:rsidR="00BC403E" w:rsidRPr="00C902F1" w:rsidRDefault="00BC403E" w:rsidP="00BF2357">
      <w:pPr>
        <w:ind w:left="720" w:hanging="720"/>
        <w:rPr>
          <w:b/>
          <w:color w:val="000000" w:themeColor="text1"/>
        </w:rPr>
      </w:pPr>
      <w:r w:rsidRPr="00C902F1">
        <w:rPr>
          <w:b/>
          <w:color w:val="000000" w:themeColor="text1"/>
        </w:rPr>
        <w:t xml:space="preserve">Table </w:t>
      </w:r>
      <w:r w:rsidR="00C902F1" w:rsidRPr="00C902F1">
        <w:rPr>
          <w:b/>
          <w:color w:val="000000" w:themeColor="text1"/>
        </w:rPr>
        <w:t>9</w:t>
      </w:r>
      <w:r w:rsidRPr="00C902F1">
        <w:rPr>
          <w:b/>
          <w:color w:val="000000" w:themeColor="text1"/>
        </w:rPr>
        <w:t>: No. of sub-projects and grant (NRs. Million) by Value chain and Fund</w:t>
      </w:r>
      <w:r w:rsidR="00BC5C32" w:rsidRPr="00C902F1">
        <w:rPr>
          <w:b/>
          <w:color w:val="000000" w:themeColor="text1"/>
        </w:rPr>
        <w:t>s</w:t>
      </w:r>
      <w:r w:rsidRPr="00C902F1">
        <w:rPr>
          <w:b/>
          <w:color w:val="000000" w:themeColor="text1"/>
        </w:rPr>
        <w:t xml:space="preserve"> till the reporting period</w:t>
      </w:r>
    </w:p>
    <w:tbl>
      <w:tblPr>
        <w:tblW w:w="10906" w:type="dxa"/>
        <w:tblInd w:w="-522" w:type="dxa"/>
        <w:tblLook w:val="04A0" w:firstRow="1" w:lastRow="0" w:firstColumn="1" w:lastColumn="0" w:noHBand="0" w:noVBand="1"/>
      </w:tblPr>
      <w:tblGrid>
        <w:gridCol w:w="1021"/>
        <w:gridCol w:w="498"/>
        <w:gridCol w:w="607"/>
        <w:gridCol w:w="498"/>
        <w:gridCol w:w="498"/>
        <w:gridCol w:w="551"/>
        <w:gridCol w:w="718"/>
        <w:gridCol w:w="607"/>
        <w:gridCol w:w="607"/>
        <w:gridCol w:w="498"/>
        <w:gridCol w:w="498"/>
        <w:gridCol w:w="498"/>
        <w:gridCol w:w="607"/>
        <w:gridCol w:w="498"/>
        <w:gridCol w:w="498"/>
        <w:gridCol w:w="551"/>
        <w:gridCol w:w="551"/>
        <w:gridCol w:w="551"/>
        <w:gridCol w:w="551"/>
      </w:tblGrid>
      <w:tr w:rsidR="00D457C5" w:rsidRPr="00123101" w:rsidTr="00F82B56">
        <w:trPr>
          <w:trHeight w:val="600"/>
        </w:trPr>
        <w:tc>
          <w:tcPr>
            <w:tcW w:w="1021" w:type="dxa"/>
            <w:vMerge w:val="restart"/>
            <w:tcBorders>
              <w:top w:val="single" w:sz="4" w:space="0" w:color="auto"/>
              <w:left w:val="single" w:sz="4" w:space="0" w:color="auto"/>
              <w:bottom w:val="single" w:sz="4" w:space="0" w:color="auto"/>
              <w:right w:val="single" w:sz="4" w:space="0" w:color="auto"/>
            </w:tcBorders>
            <w:shd w:val="clear" w:color="000000" w:fill="D99795"/>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Value Chain</w:t>
            </w:r>
          </w:p>
        </w:tc>
        <w:tc>
          <w:tcPr>
            <w:tcW w:w="1105" w:type="dxa"/>
            <w:gridSpan w:val="2"/>
            <w:tcBorders>
              <w:top w:val="single" w:sz="4" w:space="0" w:color="auto"/>
              <w:left w:val="nil"/>
              <w:bottom w:val="single" w:sz="4" w:space="0" w:color="auto"/>
              <w:right w:val="single" w:sz="4" w:space="0" w:color="auto"/>
            </w:tcBorders>
            <w:shd w:val="clear" w:color="000000" w:fill="8DB4E3"/>
            <w:noWrap/>
            <w:vAlign w:val="center"/>
            <w:hideMark/>
          </w:tcPr>
          <w:p w:rsidR="00123101" w:rsidRPr="00123101" w:rsidRDefault="00D457C5" w:rsidP="00123101">
            <w:pPr>
              <w:spacing w:after="0" w:line="240" w:lineRule="auto"/>
              <w:jc w:val="center"/>
              <w:rPr>
                <w:rFonts w:ascii="Calibri" w:eastAsia="Times New Roman" w:hAnsi="Calibri" w:cs="Times New Roman"/>
                <w:color w:val="000000"/>
                <w:lang w:val="en-US" w:eastAsia="en-US" w:bidi="ne-NP"/>
              </w:rPr>
            </w:pPr>
            <w:r>
              <w:rPr>
                <w:rFonts w:ascii="Calibri" w:eastAsia="Times New Roman" w:hAnsi="Calibri" w:cs="Times New Roman"/>
                <w:color w:val="000000"/>
                <w:lang w:val="en-US" w:eastAsia="en-US" w:bidi="ne-NP"/>
              </w:rPr>
              <w:t xml:space="preserve">VCF </w:t>
            </w:r>
            <w:r w:rsidR="00123101" w:rsidRPr="00123101">
              <w:rPr>
                <w:rFonts w:ascii="Calibri" w:eastAsia="Times New Roman" w:hAnsi="Calibri" w:cs="Times New Roman"/>
                <w:color w:val="000000"/>
                <w:lang w:val="en-US" w:eastAsia="en-US" w:bidi="ne-NP"/>
              </w:rPr>
              <w:t>W1</w:t>
            </w:r>
          </w:p>
        </w:tc>
        <w:tc>
          <w:tcPr>
            <w:tcW w:w="996"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SP</w:t>
            </w:r>
          </w:p>
        </w:tc>
        <w:tc>
          <w:tcPr>
            <w:tcW w:w="1269" w:type="dxa"/>
            <w:gridSpan w:val="2"/>
            <w:tcBorders>
              <w:top w:val="single" w:sz="4" w:space="0" w:color="auto"/>
              <w:left w:val="nil"/>
              <w:bottom w:val="single" w:sz="4" w:space="0" w:color="auto"/>
              <w:right w:val="single" w:sz="4" w:space="0" w:color="auto"/>
            </w:tcBorders>
            <w:shd w:val="clear" w:color="000000" w:fill="8DB4E3"/>
            <w:noWrap/>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VCFW2</w:t>
            </w:r>
          </w:p>
        </w:tc>
        <w:tc>
          <w:tcPr>
            <w:tcW w:w="1214"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PIF</w:t>
            </w:r>
          </w:p>
        </w:tc>
        <w:tc>
          <w:tcPr>
            <w:tcW w:w="996"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SDF</w:t>
            </w:r>
          </w:p>
        </w:tc>
        <w:tc>
          <w:tcPr>
            <w:tcW w:w="1105" w:type="dxa"/>
            <w:gridSpan w:val="2"/>
            <w:tcBorders>
              <w:top w:val="single" w:sz="4" w:space="0" w:color="auto"/>
              <w:left w:val="nil"/>
              <w:bottom w:val="single" w:sz="4" w:space="0" w:color="auto"/>
              <w:right w:val="single" w:sz="4" w:space="0" w:color="auto"/>
            </w:tcBorders>
            <w:shd w:val="clear" w:color="000000" w:fill="8DB4E3"/>
            <w:noWrap/>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AR</w:t>
            </w:r>
          </w:p>
        </w:tc>
        <w:tc>
          <w:tcPr>
            <w:tcW w:w="996"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SIF</w:t>
            </w:r>
          </w:p>
        </w:tc>
        <w:tc>
          <w:tcPr>
            <w:tcW w:w="2204" w:type="dxa"/>
            <w:gridSpan w:val="4"/>
            <w:tcBorders>
              <w:top w:val="single" w:sz="4" w:space="0" w:color="auto"/>
              <w:left w:val="nil"/>
              <w:bottom w:val="single" w:sz="4" w:space="0" w:color="auto"/>
              <w:right w:val="single" w:sz="4" w:space="0" w:color="auto"/>
            </w:tcBorders>
            <w:shd w:val="clear" w:color="000000" w:fill="DDD9C3"/>
            <w:noWrap/>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Total</w:t>
            </w:r>
          </w:p>
        </w:tc>
      </w:tr>
      <w:tr w:rsidR="00123101" w:rsidRPr="00123101" w:rsidTr="00F82B56">
        <w:trPr>
          <w:trHeight w:val="1980"/>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123101" w:rsidRPr="00123101" w:rsidRDefault="00123101" w:rsidP="00123101">
            <w:pPr>
              <w:spacing w:after="0" w:line="240" w:lineRule="auto"/>
              <w:rPr>
                <w:rFonts w:ascii="Calibri" w:eastAsia="Times New Roman" w:hAnsi="Calibri" w:cs="Times New Roman"/>
                <w:color w:val="000000"/>
                <w:lang w:val="en-US" w:eastAsia="en-US" w:bidi="ne-NP"/>
              </w:rPr>
            </w:pPr>
          </w:p>
        </w:tc>
        <w:tc>
          <w:tcPr>
            <w:tcW w:w="498" w:type="dxa"/>
            <w:tcBorders>
              <w:top w:val="nil"/>
              <w:left w:val="nil"/>
              <w:bottom w:val="single" w:sz="4" w:space="0" w:color="auto"/>
              <w:right w:val="single" w:sz="4" w:space="0" w:color="auto"/>
            </w:tcBorders>
            <w:shd w:val="clear" w:color="000000" w:fill="8DB4E3"/>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No. of Sub-projects</w:t>
            </w:r>
          </w:p>
        </w:tc>
        <w:tc>
          <w:tcPr>
            <w:tcW w:w="607" w:type="dxa"/>
            <w:tcBorders>
              <w:top w:val="nil"/>
              <w:left w:val="nil"/>
              <w:bottom w:val="single" w:sz="4" w:space="0" w:color="auto"/>
              <w:right w:val="single" w:sz="4" w:space="0" w:color="auto"/>
            </w:tcBorders>
            <w:shd w:val="clear" w:color="000000" w:fill="8DB4E3"/>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HVAP Grant</w:t>
            </w:r>
          </w:p>
        </w:tc>
        <w:tc>
          <w:tcPr>
            <w:tcW w:w="498" w:type="dxa"/>
            <w:tcBorders>
              <w:top w:val="nil"/>
              <w:left w:val="nil"/>
              <w:bottom w:val="single" w:sz="4" w:space="0" w:color="auto"/>
              <w:right w:val="single" w:sz="4" w:space="0" w:color="auto"/>
            </w:tcBorders>
            <w:shd w:val="clear" w:color="000000" w:fill="FFFF00"/>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No. of Sub-projects</w:t>
            </w:r>
          </w:p>
        </w:tc>
        <w:tc>
          <w:tcPr>
            <w:tcW w:w="498" w:type="dxa"/>
            <w:tcBorders>
              <w:top w:val="nil"/>
              <w:left w:val="nil"/>
              <w:bottom w:val="single" w:sz="4" w:space="0" w:color="auto"/>
              <w:right w:val="single" w:sz="4" w:space="0" w:color="auto"/>
            </w:tcBorders>
            <w:shd w:val="clear" w:color="000000" w:fill="FFFF00"/>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HVAP Grant</w:t>
            </w:r>
          </w:p>
        </w:tc>
        <w:tc>
          <w:tcPr>
            <w:tcW w:w="551" w:type="dxa"/>
            <w:tcBorders>
              <w:top w:val="nil"/>
              <w:left w:val="nil"/>
              <w:bottom w:val="single" w:sz="4" w:space="0" w:color="auto"/>
              <w:right w:val="single" w:sz="4" w:space="0" w:color="auto"/>
            </w:tcBorders>
            <w:shd w:val="clear" w:color="000000" w:fill="8DB4E3"/>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No. of Sub-projects</w:t>
            </w:r>
          </w:p>
        </w:tc>
        <w:tc>
          <w:tcPr>
            <w:tcW w:w="718" w:type="dxa"/>
            <w:tcBorders>
              <w:top w:val="nil"/>
              <w:left w:val="nil"/>
              <w:bottom w:val="single" w:sz="4" w:space="0" w:color="auto"/>
              <w:right w:val="single" w:sz="4" w:space="0" w:color="auto"/>
            </w:tcBorders>
            <w:shd w:val="clear" w:color="000000" w:fill="8DB4E3"/>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HVAP Grant</w:t>
            </w:r>
          </w:p>
        </w:tc>
        <w:tc>
          <w:tcPr>
            <w:tcW w:w="607" w:type="dxa"/>
            <w:tcBorders>
              <w:top w:val="nil"/>
              <w:left w:val="nil"/>
              <w:bottom w:val="single" w:sz="4" w:space="0" w:color="auto"/>
              <w:right w:val="single" w:sz="4" w:space="0" w:color="auto"/>
            </w:tcBorders>
            <w:shd w:val="clear" w:color="000000" w:fill="FCD5B4"/>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No. of Sub-projects</w:t>
            </w:r>
          </w:p>
        </w:tc>
        <w:tc>
          <w:tcPr>
            <w:tcW w:w="607" w:type="dxa"/>
            <w:tcBorders>
              <w:top w:val="nil"/>
              <w:left w:val="nil"/>
              <w:bottom w:val="single" w:sz="4" w:space="0" w:color="auto"/>
              <w:right w:val="single" w:sz="4" w:space="0" w:color="auto"/>
            </w:tcBorders>
            <w:shd w:val="clear" w:color="000000" w:fill="FCD5B4"/>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HVAP Grant</w:t>
            </w:r>
          </w:p>
        </w:tc>
        <w:tc>
          <w:tcPr>
            <w:tcW w:w="498" w:type="dxa"/>
            <w:tcBorders>
              <w:top w:val="nil"/>
              <w:left w:val="nil"/>
              <w:bottom w:val="single" w:sz="4" w:space="0" w:color="auto"/>
              <w:right w:val="single" w:sz="4" w:space="0" w:color="auto"/>
            </w:tcBorders>
            <w:shd w:val="clear" w:color="000000" w:fill="FFFF00"/>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No. of Sub-projects</w:t>
            </w:r>
          </w:p>
        </w:tc>
        <w:tc>
          <w:tcPr>
            <w:tcW w:w="498" w:type="dxa"/>
            <w:tcBorders>
              <w:top w:val="nil"/>
              <w:left w:val="nil"/>
              <w:bottom w:val="single" w:sz="4" w:space="0" w:color="auto"/>
              <w:right w:val="single" w:sz="4" w:space="0" w:color="auto"/>
            </w:tcBorders>
            <w:shd w:val="clear" w:color="000000" w:fill="FFFF00"/>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HVAP Grant</w:t>
            </w:r>
          </w:p>
        </w:tc>
        <w:tc>
          <w:tcPr>
            <w:tcW w:w="498" w:type="dxa"/>
            <w:tcBorders>
              <w:top w:val="nil"/>
              <w:left w:val="nil"/>
              <w:bottom w:val="single" w:sz="4" w:space="0" w:color="auto"/>
              <w:right w:val="single" w:sz="4" w:space="0" w:color="auto"/>
            </w:tcBorders>
            <w:shd w:val="clear" w:color="000000" w:fill="8DB4E3"/>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No. of Sub-projects</w:t>
            </w:r>
          </w:p>
        </w:tc>
        <w:tc>
          <w:tcPr>
            <w:tcW w:w="607" w:type="dxa"/>
            <w:tcBorders>
              <w:top w:val="nil"/>
              <w:left w:val="nil"/>
              <w:bottom w:val="single" w:sz="4" w:space="0" w:color="auto"/>
              <w:right w:val="single" w:sz="4" w:space="0" w:color="auto"/>
            </w:tcBorders>
            <w:shd w:val="clear" w:color="000000" w:fill="8DB4E3"/>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HVAP Grant</w:t>
            </w:r>
          </w:p>
        </w:tc>
        <w:tc>
          <w:tcPr>
            <w:tcW w:w="498" w:type="dxa"/>
            <w:tcBorders>
              <w:top w:val="nil"/>
              <w:left w:val="nil"/>
              <w:bottom w:val="single" w:sz="4" w:space="0" w:color="auto"/>
              <w:right w:val="single" w:sz="4" w:space="0" w:color="auto"/>
            </w:tcBorders>
            <w:shd w:val="clear" w:color="000000" w:fill="FFFF00"/>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No. of Sub-projects</w:t>
            </w:r>
          </w:p>
        </w:tc>
        <w:tc>
          <w:tcPr>
            <w:tcW w:w="498" w:type="dxa"/>
            <w:tcBorders>
              <w:top w:val="nil"/>
              <w:left w:val="nil"/>
              <w:bottom w:val="single" w:sz="4" w:space="0" w:color="auto"/>
              <w:right w:val="single" w:sz="4" w:space="0" w:color="auto"/>
            </w:tcBorders>
            <w:shd w:val="clear" w:color="000000" w:fill="FFFF00"/>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HVAP Grant</w:t>
            </w:r>
          </w:p>
        </w:tc>
        <w:tc>
          <w:tcPr>
            <w:tcW w:w="551" w:type="dxa"/>
            <w:tcBorders>
              <w:top w:val="nil"/>
              <w:left w:val="nil"/>
              <w:bottom w:val="single" w:sz="4" w:space="0" w:color="auto"/>
              <w:right w:val="single" w:sz="4" w:space="0" w:color="auto"/>
            </w:tcBorders>
            <w:shd w:val="clear" w:color="000000" w:fill="DDD9C3"/>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No. of Sub-projects</w:t>
            </w:r>
          </w:p>
        </w:tc>
        <w:tc>
          <w:tcPr>
            <w:tcW w:w="551" w:type="dxa"/>
            <w:tcBorders>
              <w:top w:val="nil"/>
              <w:left w:val="nil"/>
              <w:bottom w:val="single" w:sz="4" w:space="0" w:color="auto"/>
              <w:right w:val="single" w:sz="4" w:space="0" w:color="auto"/>
            </w:tcBorders>
            <w:shd w:val="clear" w:color="000000" w:fill="DDD9C3"/>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HVAP Grant NRs. Million</w:t>
            </w:r>
          </w:p>
        </w:tc>
        <w:tc>
          <w:tcPr>
            <w:tcW w:w="551" w:type="dxa"/>
            <w:tcBorders>
              <w:top w:val="nil"/>
              <w:left w:val="nil"/>
              <w:bottom w:val="single" w:sz="4" w:space="0" w:color="auto"/>
              <w:right w:val="single" w:sz="4" w:space="0" w:color="auto"/>
            </w:tcBorders>
            <w:shd w:val="clear" w:color="000000" w:fill="DDD9C3"/>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Sub-project Percent</w:t>
            </w:r>
          </w:p>
        </w:tc>
        <w:tc>
          <w:tcPr>
            <w:tcW w:w="551" w:type="dxa"/>
            <w:tcBorders>
              <w:top w:val="nil"/>
              <w:left w:val="nil"/>
              <w:bottom w:val="single" w:sz="4" w:space="0" w:color="auto"/>
              <w:right w:val="single" w:sz="4" w:space="0" w:color="auto"/>
            </w:tcBorders>
            <w:shd w:val="clear" w:color="000000" w:fill="DDD9C3"/>
            <w:textDirection w:val="btLr"/>
            <w:vAlign w:val="center"/>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Grant Percent</w:t>
            </w:r>
          </w:p>
        </w:tc>
      </w:tr>
      <w:tr w:rsidR="00123101" w:rsidRPr="00123101" w:rsidTr="00F82B56">
        <w:trPr>
          <w:trHeight w:val="300"/>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123101" w:rsidRPr="00123101" w:rsidRDefault="00123101" w:rsidP="00123101">
            <w:pPr>
              <w:spacing w:after="0" w:line="240" w:lineRule="auto"/>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Apple</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15</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13</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0.5</w:t>
            </w:r>
          </w:p>
        </w:tc>
        <w:tc>
          <w:tcPr>
            <w:tcW w:w="551"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53</w:t>
            </w:r>
          </w:p>
        </w:tc>
        <w:tc>
          <w:tcPr>
            <w:tcW w:w="71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61</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10</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2.3</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2.0</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0.5</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80</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82</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19</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22</w:t>
            </w:r>
          </w:p>
        </w:tc>
      </w:tr>
      <w:tr w:rsidR="00123101" w:rsidRPr="00123101" w:rsidTr="00F82B56">
        <w:trPr>
          <w:trHeight w:val="300"/>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123101" w:rsidRPr="00123101" w:rsidRDefault="00123101" w:rsidP="00123101">
            <w:pPr>
              <w:spacing w:after="0" w:line="240" w:lineRule="auto"/>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Ginger</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8</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0.0</w:t>
            </w:r>
          </w:p>
        </w:tc>
        <w:tc>
          <w:tcPr>
            <w:tcW w:w="551"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27</w:t>
            </w:r>
          </w:p>
        </w:tc>
        <w:tc>
          <w:tcPr>
            <w:tcW w:w="71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20</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0.0</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0.2</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0.0</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29</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29</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7</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8</w:t>
            </w:r>
          </w:p>
        </w:tc>
      </w:tr>
      <w:tr w:rsidR="00123101" w:rsidRPr="00123101" w:rsidTr="00F82B56">
        <w:trPr>
          <w:trHeight w:val="300"/>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123101" w:rsidRPr="00123101" w:rsidRDefault="00123101" w:rsidP="00123101">
            <w:pPr>
              <w:spacing w:after="0" w:line="240" w:lineRule="auto"/>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Goat</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0.5</w:t>
            </w:r>
          </w:p>
        </w:tc>
        <w:tc>
          <w:tcPr>
            <w:tcW w:w="551"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58</w:t>
            </w:r>
          </w:p>
        </w:tc>
        <w:tc>
          <w:tcPr>
            <w:tcW w:w="71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71</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38</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10.2</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3.7</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4</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1.1</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0.0</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113</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87</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27</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24</w:t>
            </w:r>
          </w:p>
        </w:tc>
      </w:tr>
      <w:tr w:rsidR="00123101" w:rsidRPr="00123101" w:rsidTr="00F82B56">
        <w:trPr>
          <w:trHeight w:val="300"/>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123101" w:rsidRPr="00123101" w:rsidRDefault="00123101" w:rsidP="00123101">
            <w:pPr>
              <w:spacing w:after="0" w:line="240" w:lineRule="auto"/>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OSV</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5</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8</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0.1</w:t>
            </w:r>
          </w:p>
        </w:tc>
        <w:tc>
          <w:tcPr>
            <w:tcW w:w="551"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75</w:t>
            </w:r>
          </w:p>
        </w:tc>
        <w:tc>
          <w:tcPr>
            <w:tcW w:w="71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75</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26</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7.1</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1.9</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3</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1.4</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0.6</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113</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95</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27</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26</w:t>
            </w:r>
          </w:p>
        </w:tc>
      </w:tr>
      <w:tr w:rsidR="00123101" w:rsidRPr="00123101" w:rsidTr="00F82B56">
        <w:trPr>
          <w:trHeight w:val="300"/>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123101" w:rsidRPr="00123101" w:rsidRDefault="00123101" w:rsidP="00123101">
            <w:pPr>
              <w:spacing w:after="0" w:line="240" w:lineRule="auto"/>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Timur</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0.0</w:t>
            </w:r>
          </w:p>
        </w:tc>
        <w:tc>
          <w:tcPr>
            <w:tcW w:w="551"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18</w:t>
            </w:r>
          </w:p>
        </w:tc>
        <w:tc>
          <w:tcPr>
            <w:tcW w:w="71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20</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6</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1.7</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0.5</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0.0</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26</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23</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6</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6</w:t>
            </w:r>
          </w:p>
        </w:tc>
      </w:tr>
      <w:tr w:rsidR="00123101" w:rsidRPr="00123101" w:rsidTr="00F82B56">
        <w:trPr>
          <w:trHeight w:val="300"/>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123101" w:rsidRPr="00123101" w:rsidRDefault="00123101" w:rsidP="00123101">
            <w:pPr>
              <w:spacing w:after="0" w:line="240" w:lineRule="auto"/>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Turmeric</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4</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0.0</w:t>
            </w:r>
          </w:p>
        </w:tc>
        <w:tc>
          <w:tcPr>
            <w:tcW w:w="551"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24</w:t>
            </w:r>
          </w:p>
        </w:tc>
        <w:tc>
          <w:tcPr>
            <w:tcW w:w="71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22</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16</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3.3</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0.0</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0.0</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41</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29</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10</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8</w:t>
            </w:r>
          </w:p>
        </w:tc>
      </w:tr>
      <w:tr w:rsidR="00123101" w:rsidRPr="00123101" w:rsidTr="00F82B56">
        <w:trPr>
          <w:trHeight w:val="300"/>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123101" w:rsidRPr="00123101" w:rsidRDefault="00123101" w:rsidP="00123101">
            <w:pPr>
              <w:spacing w:after="0" w:line="240" w:lineRule="auto"/>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Veg Seed</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9</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0.0</w:t>
            </w:r>
          </w:p>
        </w:tc>
        <w:tc>
          <w:tcPr>
            <w:tcW w:w="551"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14</w:t>
            </w:r>
          </w:p>
        </w:tc>
        <w:tc>
          <w:tcPr>
            <w:tcW w:w="71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14</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0.0</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3</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0.0</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18</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24</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4</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7</w:t>
            </w:r>
          </w:p>
        </w:tc>
      </w:tr>
      <w:tr w:rsidR="00123101" w:rsidRPr="00123101" w:rsidTr="00F82B56">
        <w:trPr>
          <w:trHeight w:val="300"/>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123101" w:rsidRPr="00123101" w:rsidRDefault="00123101" w:rsidP="00123101">
            <w:pPr>
              <w:spacing w:after="0" w:line="240" w:lineRule="auto"/>
              <w:jc w:val="right"/>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Total</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11</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45.8</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25</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1.1</w:t>
            </w:r>
          </w:p>
        </w:tc>
        <w:tc>
          <w:tcPr>
            <w:tcW w:w="551"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269</w:t>
            </w:r>
          </w:p>
        </w:tc>
        <w:tc>
          <w:tcPr>
            <w:tcW w:w="71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283.8</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96.0</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23.8</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5</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9.3</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12</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4.17</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1.1</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420</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369</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100</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100</w:t>
            </w:r>
          </w:p>
        </w:tc>
      </w:tr>
      <w:tr w:rsidR="00123101" w:rsidRPr="00123101" w:rsidTr="00F82B56">
        <w:trPr>
          <w:trHeight w:val="300"/>
        </w:trPr>
        <w:tc>
          <w:tcPr>
            <w:tcW w:w="1021" w:type="dxa"/>
            <w:tcBorders>
              <w:top w:val="nil"/>
              <w:left w:val="single" w:sz="4" w:space="0" w:color="auto"/>
              <w:bottom w:val="single" w:sz="4" w:space="0" w:color="auto"/>
              <w:right w:val="single" w:sz="4" w:space="0" w:color="auto"/>
            </w:tcBorders>
            <w:shd w:val="clear" w:color="000000" w:fill="D99795"/>
            <w:noWrap/>
            <w:vAlign w:val="bottom"/>
            <w:hideMark/>
          </w:tcPr>
          <w:p w:rsidR="00123101" w:rsidRPr="00123101" w:rsidRDefault="00123101" w:rsidP="00123101">
            <w:pPr>
              <w:spacing w:after="0" w:line="240" w:lineRule="auto"/>
              <w:jc w:val="right"/>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Percent</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3</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12</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6.0</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0.3</w:t>
            </w:r>
          </w:p>
        </w:tc>
        <w:tc>
          <w:tcPr>
            <w:tcW w:w="551"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64</w:t>
            </w:r>
          </w:p>
        </w:tc>
        <w:tc>
          <w:tcPr>
            <w:tcW w:w="71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77</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23</w:t>
            </w:r>
          </w:p>
        </w:tc>
        <w:tc>
          <w:tcPr>
            <w:tcW w:w="607" w:type="dxa"/>
            <w:tcBorders>
              <w:top w:val="nil"/>
              <w:left w:val="nil"/>
              <w:bottom w:val="single" w:sz="4" w:space="0" w:color="auto"/>
              <w:right w:val="single" w:sz="4" w:space="0" w:color="auto"/>
            </w:tcBorders>
            <w:shd w:val="clear" w:color="000000" w:fill="FCD5B4"/>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6</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1.2</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3</w:t>
            </w:r>
          </w:p>
        </w:tc>
        <w:tc>
          <w:tcPr>
            <w:tcW w:w="498"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3</w:t>
            </w:r>
          </w:p>
        </w:tc>
        <w:tc>
          <w:tcPr>
            <w:tcW w:w="607" w:type="dxa"/>
            <w:tcBorders>
              <w:top w:val="nil"/>
              <w:left w:val="nil"/>
              <w:bottom w:val="single" w:sz="4" w:space="0" w:color="auto"/>
              <w:right w:val="single" w:sz="4" w:space="0" w:color="auto"/>
            </w:tcBorders>
            <w:shd w:val="clear" w:color="000000" w:fill="8DB4E3"/>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0.5</w:t>
            </w:r>
          </w:p>
        </w:tc>
        <w:tc>
          <w:tcPr>
            <w:tcW w:w="498" w:type="dxa"/>
            <w:tcBorders>
              <w:top w:val="nil"/>
              <w:left w:val="nil"/>
              <w:bottom w:val="single" w:sz="4" w:space="0" w:color="auto"/>
              <w:right w:val="single" w:sz="4" w:space="0" w:color="auto"/>
            </w:tcBorders>
            <w:shd w:val="clear" w:color="000000" w:fill="FFFF00"/>
            <w:noWrap/>
            <w:vAlign w:val="bottom"/>
            <w:hideMark/>
          </w:tcPr>
          <w:p w:rsidR="00123101" w:rsidRPr="00123101" w:rsidRDefault="00123101" w:rsidP="00123101">
            <w:pPr>
              <w:spacing w:after="0" w:line="240" w:lineRule="auto"/>
              <w:jc w:val="center"/>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0.3</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right"/>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100</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jc w:val="right"/>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100</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 </w:t>
            </w:r>
          </w:p>
        </w:tc>
        <w:tc>
          <w:tcPr>
            <w:tcW w:w="551" w:type="dxa"/>
            <w:tcBorders>
              <w:top w:val="nil"/>
              <w:left w:val="nil"/>
              <w:bottom w:val="single" w:sz="4" w:space="0" w:color="auto"/>
              <w:right w:val="single" w:sz="4" w:space="0" w:color="auto"/>
            </w:tcBorders>
            <w:shd w:val="clear" w:color="000000" w:fill="DDD9C3"/>
            <w:noWrap/>
            <w:vAlign w:val="bottom"/>
            <w:hideMark/>
          </w:tcPr>
          <w:p w:rsidR="00123101" w:rsidRPr="00123101" w:rsidRDefault="00123101" w:rsidP="00123101">
            <w:pPr>
              <w:spacing w:after="0" w:line="240" w:lineRule="auto"/>
              <w:rPr>
                <w:rFonts w:ascii="Calibri" w:eastAsia="Times New Roman" w:hAnsi="Calibri" w:cs="Times New Roman"/>
                <w:color w:val="000000"/>
                <w:lang w:val="en-US" w:eastAsia="en-US" w:bidi="ne-NP"/>
              </w:rPr>
            </w:pPr>
            <w:r w:rsidRPr="00123101">
              <w:rPr>
                <w:rFonts w:ascii="Calibri" w:eastAsia="Times New Roman" w:hAnsi="Calibri" w:cs="Times New Roman"/>
                <w:color w:val="000000"/>
                <w:lang w:val="en-US" w:eastAsia="en-US" w:bidi="ne-NP"/>
              </w:rPr>
              <w:t> </w:t>
            </w:r>
          </w:p>
        </w:tc>
      </w:tr>
    </w:tbl>
    <w:p w:rsidR="00963F62" w:rsidRPr="0008141C" w:rsidRDefault="00963F62">
      <w:pPr>
        <w:rPr>
          <w:b/>
          <w:color w:val="FF0000"/>
        </w:rPr>
      </w:pPr>
      <w:r w:rsidRPr="0008141C">
        <w:rPr>
          <w:b/>
          <w:color w:val="FF0000"/>
        </w:rPr>
        <w:br w:type="page"/>
      </w:r>
    </w:p>
    <w:p w:rsidR="001A263A" w:rsidRDefault="00BC403E">
      <w:pPr>
        <w:ind w:left="900" w:hanging="900"/>
        <w:rPr>
          <w:b/>
          <w:color w:val="000000" w:themeColor="text1"/>
        </w:rPr>
      </w:pPr>
      <w:r w:rsidRPr="00C902F1">
        <w:rPr>
          <w:b/>
          <w:color w:val="000000" w:themeColor="text1"/>
        </w:rPr>
        <w:lastRenderedPageBreak/>
        <w:t xml:space="preserve">Table </w:t>
      </w:r>
      <w:r w:rsidR="00C902F1" w:rsidRPr="00C902F1">
        <w:rPr>
          <w:b/>
          <w:color w:val="000000" w:themeColor="text1"/>
        </w:rPr>
        <w:t>10</w:t>
      </w:r>
      <w:r w:rsidRPr="00C902F1">
        <w:rPr>
          <w:b/>
          <w:color w:val="000000" w:themeColor="text1"/>
        </w:rPr>
        <w:t>: No. of sub-projects and grant (NRs. Million) by Value Chain, Fund and District till the reporting period</w:t>
      </w:r>
    </w:p>
    <w:tbl>
      <w:tblPr>
        <w:tblW w:w="10157" w:type="dxa"/>
        <w:tblInd w:w="-702" w:type="dxa"/>
        <w:tblLook w:val="04A0" w:firstRow="1" w:lastRow="0" w:firstColumn="1" w:lastColumn="0" w:noHBand="0" w:noVBand="1"/>
      </w:tblPr>
      <w:tblGrid>
        <w:gridCol w:w="949"/>
        <w:gridCol w:w="491"/>
        <w:gridCol w:w="607"/>
        <w:gridCol w:w="491"/>
        <w:gridCol w:w="607"/>
        <w:gridCol w:w="551"/>
        <w:gridCol w:w="718"/>
        <w:gridCol w:w="491"/>
        <w:gridCol w:w="607"/>
        <w:gridCol w:w="495"/>
        <w:gridCol w:w="495"/>
        <w:gridCol w:w="491"/>
        <w:gridCol w:w="607"/>
        <w:gridCol w:w="495"/>
        <w:gridCol w:w="495"/>
        <w:gridCol w:w="551"/>
        <w:gridCol w:w="552"/>
        <w:gridCol w:w="551"/>
        <w:gridCol w:w="551"/>
      </w:tblGrid>
      <w:tr w:rsidR="00D457C5" w:rsidRPr="00D457C5" w:rsidTr="0065544E">
        <w:trPr>
          <w:trHeight w:val="261"/>
        </w:trPr>
        <w:tc>
          <w:tcPr>
            <w:tcW w:w="885" w:type="dxa"/>
            <w:vMerge w:val="restart"/>
            <w:tcBorders>
              <w:top w:val="single" w:sz="4" w:space="0" w:color="auto"/>
              <w:left w:val="nil"/>
              <w:bottom w:val="single" w:sz="4" w:space="0" w:color="auto"/>
              <w:right w:val="single" w:sz="4" w:space="0" w:color="auto"/>
            </w:tcBorders>
            <w:shd w:val="clear" w:color="000000" w:fill="D99795"/>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District</w:t>
            </w:r>
          </w:p>
        </w:tc>
        <w:tc>
          <w:tcPr>
            <w:tcW w:w="1031" w:type="dxa"/>
            <w:gridSpan w:val="2"/>
            <w:tcBorders>
              <w:top w:val="single" w:sz="4" w:space="0" w:color="auto"/>
              <w:left w:val="nil"/>
              <w:bottom w:val="single" w:sz="4" w:space="0" w:color="auto"/>
              <w:right w:val="single" w:sz="4" w:space="0" w:color="auto"/>
            </w:tcBorders>
            <w:shd w:val="clear" w:color="000000" w:fill="8DB4E3"/>
            <w:noWrap/>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VCFW1</w:t>
            </w:r>
          </w:p>
        </w:tc>
        <w:tc>
          <w:tcPr>
            <w:tcW w:w="1031"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SP</w:t>
            </w:r>
          </w:p>
        </w:tc>
        <w:tc>
          <w:tcPr>
            <w:tcW w:w="1184" w:type="dxa"/>
            <w:gridSpan w:val="2"/>
            <w:tcBorders>
              <w:top w:val="single" w:sz="4" w:space="0" w:color="auto"/>
              <w:left w:val="nil"/>
              <w:bottom w:val="single" w:sz="4" w:space="0" w:color="auto"/>
              <w:right w:val="single" w:sz="4" w:space="0" w:color="auto"/>
            </w:tcBorders>
            <w:shd w:val="clear" w:color="000000" w:fill="8DB4E3"/>
            <w:noWrap/>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VCF W2</w:t>
            </w:r>
          </w:p>
        </w:tc>
        <w:tc>
          <w:tcPr>
            <w:tcW w:w="1043" w:type="dxa"/>
            <w:gridSpan w:val="2"/>
            <w:tcBorders>
              <w:top w:val="single" w:sz="4" w:space="0" w:color="auto"/>
              <w:left w:val="nil"/>
              <w:bottom w:val="single" w:sz="4" w:space="0" w:color="auto"/>
              <w:right w:val="single" w:sz="4" w:space="0" w:color="000000"/>
            </w:tcBorders>
            <w:shd w:val="clear" w:color="000000" w:fill="FAC090"/>
            <w:noWrap/>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PIF</w:t>
            </w:r>
          </w:p>
        </w:tc>
        <w:tc>
          <w:tcPr>
            <w:tcW w:w="929"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SDF</w:t>
            </w:r>
          </w:p>
        </w:tc>
        <w:tc>
          <w:tcPr>
            <w:tcW w:w="1031" w:type="dxa"/>
            <w:gridSpan w:val="2"/>
            <w:tcBorders>
              <w:top w:val="single" w:sz="4" w:space="0" w:color="auto"/>
              <w:left w:val="nil"/>
              <w:bottom w:val="single" w:sz="4" w:space="0" w:color="auto"/>
              <w:right w:val="single" w:sz="4" w:space="0" w:color="auto"/>
            </w:tcBorders>
            <w:shd w:val="clear" w:color="000000" w:fill="8DB4E3"/>
            <w:noWrap/>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AR</w:t>
            </w:r>
          </w:p>
        </w:tc>
        <w:tc>
          <w:tcPr>
            <w:tcW w:w="929"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SIF</w:t>
            </w:r>
          </w:p>
        </w:tc>
        <w:tc>
          <w:tcPr>
            <w:tcW w:w="2094" w:type="dxa"/>
            <w:gridSpan w:val="4"/>
            <w:tcBorders>
              <w:top w:val="single" w:sz="4" w:space="0" w:color="auto"/>
              <w:left w:val="nil"/>
              <w:bottom w:val="single" w:sz="4" w:space="0" w:color="auto"/>
              <w:right w:val="single" w:sz="4" w:space="0" w:color="auto"/>
            </w:tcBorders>
            <w:shd w:val="clear" w:color="000000" w:fill="DDD9C3"/>
            <w:noWrap/>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Total</w:t>
            </w:r>
          </w:p>
        </w:tc>
      </w:tr>
      <w:tr w:rsidR="0065544E" w:rsidRPr="00D457C5" w:rsidTr="0065544E">
        <w:trPr>
          <w:trHeight w:val="2109"/>
        </w:trPr>
        <w:tc>
          <w:tcPr>
            <w:tcW w:w="885" w:type="dxa"/>
            <w:vMerge/>
            <w:tcBorders>
              <w:top w:val="single" w:sz="4" w:space="0" w:color="auto"/>
              <w:left w:val="nil"/>
              <w:bottom w:val="single" w:sz="4" w:space="0" w:color="auto"/>
              <w:right w:val="single" w:sz="4" w:space="0" w:color="auto"/>
            </w:tcBorders>
            <w:vAlign w:val="center"/>
            <w:hideMark/>
          </w:tcPr>
          <w:p w:rsidR="00D457C5" w:rsidRPr="00D457C5" w:rsidRDefault="00D457C5" w:rsidP="00D457C5">
            <w:pPr>
              <w:spacing w:after="0" w:line="240" w:lineRule="auto"/>
              <w:rPr>
                <w:rFonts w:ascii="Calibri" w:eastAsia="Times New Roman" w:hAnsi="Calibri" w:cs="Times New Roman"/>
                <w:color w:val="000000"/>
                <w:lang w:val="en-US" w:eastAsia="en-US" w:bidi="ne-NP"/>
              </w:rPr>
            </w:pPr>
          </w:p>
        </w:tc>
        <w:tc>
          <w:tcPr>
            <w:tcW w:w="464" w:type="dxa"/>
            <w:tcBorders>
              <w:top w:val="nil"/>
              <w:left w:val="nil"/>
              <w:bottom w:val="single" w:sz="4" w:space="0" w:color="auto"/>
              <w:right w:val="single" w:sz="4" w:space="0" w:color="auto"/>
            </w:tcBorders>
            <w:shd w:val="clear" w:color="000000" w:fill="8DB4E3"/>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No. of Sub-projects</w:t>
            </w:r>
          </w:p>
        </w:tc>
        <w:tc>
          <w:tcPr>
            <w:tcW w:w="566" w:type="dxa"/>
            <w:tcBorders>
              <w:top w:val="nil"/>
              <w:left w:val="nil"/>
              <w:bottom w:val="single" w:sz="4" w:space="0" w:color="auto"/>
              <w:right w:val="single" w:sz="4" w:space="0" w:color="auto"/>
            </w:tcBorders>
            <w:shd w:val="clear" w:color="000000" w:fill="8DB4E3"/>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HVAP Grant</w:t>
            </w:r>
          </w:p>
        </w:tc>
        <w:tc>
          <w:tcPr>
            <w:tcW w:w="464" w:type="dxa"/>
            <w:tcBorders>
              <w:top w:val="nil"/>
              <w:left w:val="nil"/>
              <w:bottom w:val="single" w:sz="4" w:space="0" w:color="auto"/>
              <w:right w:val="single" w:sz="4" w:space="0" w:color="auto"/>
            </w:tcBorders>
            <w:shd w:val="clear" w:color="000000" w:fill="FFFF00"/>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No. of Sub-projects</w:t>
            </w:r>
          </w:p>
        </w:tc>
        <w:tc>
          <w:tcPr>
            <w:tcW w:w="566" w:type="dxa"/>
            <w:tcBorders>
              <w:top w:val="nil"/>
              <w:left w:val="nil"/>
              <w:bottom w:val="single" w:sz="4" w:space="0" w:color="auto"/>
              <w:right w:val="single" w:sz="4" w:space="0" w:color="auto"/>
            </w:tcBorders>
            <w:shd w:val="clear" w:color="000000" w:fill="FFFF00"/>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HVAP Grant</w:t>
            </w:r>
          </w:p>
        </w:tc>
        <w:tc>
          <w:tcPr>
            <w:tcW w:w="514" w:type="dxa"/>
            <w:tcBorders>
              <w:top w:val="nil"/>
              <w:left w:val="nil"/>
              <w:bottom w:val="single" w:sz="4" w:space="0" w:color="auto"/>
              <w:right w:val="single" w:sz="4" w:space="0" w:color="auto"/>
            </w:tcBorders>
            <w:shd w:val="clear" w:color="000000" w:fill="8DB4E3"/>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No. of Sub-projects</w:t>
            </w:r>
          </w:p>
        </w:tc>
        <w:tc>
          <w:tcPr>
            <w:tcW w:w="670" w:type="dxa"/>
            <w:tcBorders>
              <w:top w:val="nil"/>
              <w:left w:val="nil"/>
              <w:bottom w:val="single" w:sz="4" w:space="0" w:color="auto"/>
              <w:right w:val="single" w:sz="4" w:space="0" w:color="auto"/>
            </w:tcBorders>
            <w:shd w:val="clear" w:color="000000" w:fill="8DB4E3"/>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HVAP Grant</w:t>
            </w:r>
          </w:p>
        </w:tc>
        <w:tc>
          <w:tcPr>
            <w:tcW w:w="477" w:type="dxa"/>
            <w:tcBorders>
              <w:top w:val="nil"/>
              <w:left w:val="nil"/>
              <w:bottom w:val="single" w:sz="4" w:space="0" w:color="auto"/>
              <w:right w:val="single" w:sz="4" w:space="0" w:color="auto"/>
            </w:tcBorders>
            <w:shd w:val="clear" w:color="000000" w:fill="FAC090"/>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No. of Sub-projects</w:t>
            </w:r>
          </w:p>
        </w:tc>
        <w:tc>
          <w:tcPr>
            <w:tcW w:w="566" w:type="dxa"/>
            <w:tcBorders>
              <w:top w:val="nil"/>
              <w:left w:val="nil"/>
              <w:bottom w:val="single" w:sz="4" w:space="0" w:color="auto"/>
              <w:right w:val="single" w:sz="4" w:space="0" w:color="auto"/>
            </w:tcBorders>
            <w:shd w:val="clear" w:color="000000" w:fill="FAC090"/>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HVAP Grant</w:t>
            </w:r>
          </w:p>
        </w:tc>
        <w:tc>
          <w:tcPr>
            <w:tcW w:w="464" w:type="dxa"/>
            <w:tcBorders>
              <w:top w:val="nil"/>
              <w:left w:val="nil"/>
              <w:bottom w:val="single" w:sz="4" w:space="0" w:color="auto"/>
              <w:right w:val="single" w:sz="4" w:space="0" w:color="auto"/>
            </w:tcBorders>
            <w:shd w:val="clear" w:color="000000" w:fill="FFFF00"/>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No. of Sub-projects</w:t>
            </w:r>
          </w:p>
        </w:tc>
        <w:tc>
          <w:tcPr>
            <w:tcW w:w="464" w:type="dxa"/>
            <w:tcBorders>
              <w:top w:val="nil"/>
              <w:left w:val="nil"/>
              <w:bottom w:val="single" w:sz="4" w:space="0" w:color="auto"/>
              <w:right w:val="single" w:sz="4" w:space="0" w:color="auto"/>
            </w:tcBorders>
            <w:shd w:val="clear" w:color="000000" w:fill="FFFF00"/>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HVAP Grant</w:t>
            </w:r>
          </w:p>
        </w:tc>
        <w:tc>
          <w:tcPr>
            <w:tcW w:w="464" w:type="dxa"/>
            <w:tcBorders>
              <w:top w:val="nil"/>
              <w:left w:val="nil"/>
              <w:bottom w:val="single" w:sz="4" w:space="0" w:color="auto"/>
              <w:right w:val="single" w:sz="4" w:space="0" w:color="auto"/>
            </w:tcBorders>
            <w:shd w:val="clear" w:color="000000" w:fill="8DB4E3"/>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No. of Sub-projects</w:t>
            </w:r>
          </w:p>
        </w:tc>
        <w:tc>
          <w:tcPr>
            <w:tcW w:w="566" w:type="dxa"/>
            <w:tcBorders>
              <w:top w:val="nil"/>
              <w:left w:val="nil"/>
              <w:bottom w:val="single" w:sz="4" w:space="0" w:color="auto"/>
              <w:right w:val="single" w:sz="4" w:space="0" w:color="auto"/>
            </w:tcBorders>
            <w:shd w:val="clear" w:color="000000" w:fill="8DB4E3"/>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HVAP Grant</w:t>
            </w:r>
          </w:p>
        </w:tc>
        <w:tc>
          <w:tcPr>
            <w:tcW w:w="464" w:type="dxa"/>
            <w:tcBorders>
              <w:top w:val="nil"/>
              <w:left w:val="nil"/>
              <w:bottom w:val="single" w:sz="4" w:space="0" w:color="auto"/>
              <w:right w:val="single" w:sz="4" w:space="0" w:color="auto"/>
            </w:tcBorders>
            <w:shd w:val="clear" w:color="000000" w:fill="FFFF00"/>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No. of Sub-projects</w:t>
            </w:r>
          </w:p>
        </w:tc>
        <w:tc>
          <w:tcPr>
            <w:tcW w:w="464" w:type="dxa"/>
            <w:tcBorders>
              <w:top w:val="nil"/>
              <w:left w:val="nil"/>
              <w:bottom w:val="single" w:sz="4" w:space="0" w:color="auto"/>
              <w:right w:val="single" w:sz="4" w:space="0" w:color="auto"/>
            </w:tcBorders>
            <w:shd w:val="clear" w:color="000000" w:fill="FFFF00"/>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HVAP Grant</w:t>
            </w:r>
          </w:p>
        </w:tc>
        <w:tc>
          <w:tcPr>
            <w:tcW w:w="514" w:type="dxa"/>
            <w:tcBorders>
              <w:top w:val="nil"/>
              <w:left w:val="nil"/>
              <w:bottom w:val="single" w:sz="4" w:space="0" w:color="auto"/>
              <w:right w:val="single" w:sz="4" w:space="0" w:color="auto"/>
            </w:tcBorders>
            <w:shd w:val="clear" w:color="000000" w:fill="DDD9C3"/>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No. of Sub-projects</w:t>
            </w:r>
          </w:p>
        </w:tc>
        <w:tc>
          <w:tcPr>
            <w:tcW w:w="552" w:type="dxa"/>
            <w:tcBorders>
              <w:top w:val="nil"/>
              <w:left w:val="nil"/>
              <w:bottom w:val="single" w:sz="4" w:space="0" w:color="auto"/>
              <w:right w:val="single" w:sz="4" w:space="0" w:color="auto"/>
            </w:tcBorders>
            <w:shd w:val="clear" w:color="000000" w:fill="DDD9C3"/>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HVAP Grant NRs. Million</w:t>
            </w:r>
          </w:p>
        </w:tc>
        <w:tc>
          <w:tcPr>
            <w:tcW w:w="514" w:type="dxa"/>
            <w:tcBorders>
              <w:top w:val="nil"/>
              <w:left w:val="nil"/>
              <w:bottom w:val="single" w:sz="4" w:space="0" w:color="auto"/>
              <w:right w:val="single" w:sz="4" w:space="0" w:color="auto"/>
            </w:tcBorders>
            <w:shd w:val="clear" w:color="000000" w:fill="DDD9C3"/>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Sub-project Percent</w:t>
            </w:r>
          </w:p>
        </w:tc>
        <w:tc>
          <w:tcPr>
            <w:tcW w:w="514" w:type="dxa"/>
            <w:tcBorders>
              <w:top w:val="nil"/>
              <w:left w:val="nil"/>
              <w:bottom w:val="single" w:sz="4" w:space="0" w:color="auto"/>
              <w:right w:val="single" w:sz="4" w:space="0" w:color="auto"/>
            </w:tcBorders>
            <w:shd w:val="clear" w:color="000000" w:fill="DDD9C3"/>
            <w:textDirection w:val="btLr"/>
            <w:vAlign w:val="center"/>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Grant Percent</w:t>
            </w:r>
          </w:p>
        </w:tc>
      </w:tr>
      <w:tr w:rsidR="0065544E" w:rsidRPr="00D457C5" w:rsidTr="0065544E">
        <w:trPr>
          <w:trHeight w:val="261"/>
        </w:trPr>
        <w:tc>
          <w:tcPr>
            <w:tcW w:w="885" w:type="dxa"/>
            <w:tcBorders>
              <w:top w:val="nil"/>
              <w:left w:val="nil"/>
              <w:bottom w:val="single" w:sz="4" w:space="0" w:color="auto"/>
              <w:right w:val="single" w:sz="4" w:space="0" w:color="auto"/>
            </w:tcBorders>
            <w:shd w:val="clear" w:color="000000" w:fill="D99795"/>
            <w:noWrap/>
            <w:vAlign w:val="bottom"/>
            <w:hideMark/>
          </w:tcPr>
          <w:p w:rsidR="00D457C5" w:rsidRPr="00D457C5" w:rsidRDefault="00D457C5" w:rsidP="00D457C5">
            <w:pPr>
              <w:spacing w:after="0" w:line="240" w:lineRule="auto"/>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Achham</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w:t>
            </w:r>
          </w:p>
        </w:tc>
        <w:tc>
          <w:tcPr>
            <w:tcW w:w="566"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0.1</w:t>
            </w:r>
          </w:p>
        </w:tc>
        <w:tc>
          <w:tcPr>
            <w:tcW w:w="51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13</w:t>
            </w:r>
          </w:p>
        </w:tc>
        <w:tc>
          <w:tcPr>
            <w:tcW w:w="670"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12</w:t>
            </w:r>
          </w:p>
        </w:tc>
        <w:tc>
          <w:tcPr>
            <w:tcW w:w="477"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7</w:t>
            </w:r>
          </w:p>
        </w:tc>
        <w:tc>
          <w:tcPr>
            <w:tcW w:w="566"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1.2</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0.0</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21</w:t>
            </w:r>
          </w:p>
        </w:tc>
        <w:tc>
          <w:tcPr>
            <w:tcW w:w="552"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13</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5</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3503CA" w:rsidP="00D457C5">
            <w:pPr>
              <w:spacing w:after="0" w:line="240" w:lineRule="auto"/>
              <w:jc w:val="center"/>
              <w:rPr>
                <w:rFonts w:ascii="Calibri" w:eastAsia="Times New Roman" w:hAnsi="Calibri" w:cs="Times New Roman"/>
                <w:color w:val="000000"/>
                <w:lang w:val="en-US" w:eastAsia="en-US" w:bidi="ne-NP"/>
              </w:rPr>
            </w:pPr>
            <w:r>
              <w:rPr>
                <w:rFonts w:ascii="Calibri" w:eastAsia="Times New Roman" w:hAnsi="Calibri" w:cs="Times New Roman"/>
                <w:color w:val="000000"/>
                <w:lang w:val="en-US" w:eastAsia="en-US" w:bidi="ne-NP"/>
              </w:rPr>
              <w:t>4</w:t>
            </w:r>
          </w:p>
        </w:tc>
      </w:tr>
      <w:tr w:rsidR="0065544E" w:rsidRPr="00D457C5" w:rsidTr="0065544E">
        <w:trPr>
          <w:trHeight w:val="261"/>
        </w:trPr>
        <w:tc>
          <w:tcPr>
            <w:tcW w:w="885" w:type="dxa"/>
            <w:tcBorders>
              <w:top w:val="nil"/>
              <w:left w:val="nil"/>
              <w:bottom w:val="single" w:sz="4" w:space="0" w:color="auto"/>
              <w:right w:val="single" w:sz="4" w:space="0" w:color="auto"/>
            </w:tcBorders>
            <w:shd w:val="clear" w:color="000000" w:fill="D99795"/>
            <w:noWrap/>
            <w:vAlign w:val="bottom"/>
            <w:hideMark/>
          </w:tcPr>
          <w:p w:rsidR="00D457C5" w:rsidRPr="00D457C5" w:rsidRDefault="00D457C5" w:rsidP="00D457C5">
            <w:pPr>
              <w:spacing w:after="0" w:line="240" w:lineRule="auto"/>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Dailekh</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3</w:t>
            </w:r>
          </w:p>
        </w:tc>
        <w:tc>
          <w:tcPr>
            <w:tcW w:w="566"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0.2</w:t>
            </w:r>
          </w:p>
        </w:tc>
        <w:tc>
          <w:tcPr>
            <w:tcW w:w="51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41</w:t>
            </w:r>
          </w:p>
        </w:tc>
        <w:tc>
          <w:tcPr>
            <w:tcW w:w="670"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46</w:t>
            </w:r>
          </w:p>
        </w:tc>
        <w:tc>
          <w:tcPr>
            <w:tcW w:w="477"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8</w:t>
            </w:r>
          </w:p>
        </w:tc>
        <w:tc>
          <w:tcPr>
            <w:tcW w:w="566"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2.1</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0.0</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53</w:t>
            </w:r>
          </w:p>
        </w:tc>
        <w:tc>
          <w:tcPr>
            <w:tcW w:w="552"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49</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13</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3503CA">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w:t>
            </w:r>
            <w:r w:rsidR="003503CA">
              <w:rPr>
                <w:rFonts w:ascii="Calibri" w:eastAsia="Times New Roman" w:hAnsi="Calibri" w:cs="Times New Roman"/>
                <w:color w:val="000000"/>
                <w:lang w:val="en-US" w:eastAsia="en-US" w:bidi="ne-NP"/>
              </w:rPr>
              <w:t>4</w:t>
            </w:r>
          </w:p>
        </w:tc>
      </w:tr>
      <w:tr w:rsidR="0065544E" w:rsidRPr="00D457C5" w:rsidTr="0065544E">
        <w:trPr>
          <w:trHeight w:val="261"/>
        </w:trPr>
        <w:tc>
          <w:tcPr>
            <w:tcW w:w="885" w:type="dxa"/>
            <w:tcBorders>
              <w:top w:val="nil"/>
              <w:left w:val="nil"/>
              <w:bottom w:val="single" w:sz="4" w:space="0" w:color="auto"/>
              <w:right w:val="single" w:sz="4" w:space="0" w:color="auto"/>
            </w:tcBorders>
            <w:shd w:val="clear" w:color="000000" w:fill="D99795"/>
            <w:noWrap/>
            <w:vAlign w:val="bottom"/>
            <w:hideMark/>
          </w:tcPr>
          <w:p w:rsidR="00D457C5" w:rsidRPr="00D457C5" w:rsidRDefault="00D457C5" w:rsidP="00D457C5">
            <w:pPr>
              <w:spacing w:after="0" w:line="240" w:lineRule="auto"/>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Jajarkot</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566"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0.0</w:t>
            </w:r>
          </w:p>
        </w:tc>
        <w:tc>
          <w:tcPr>
            <w:tcW w:w="51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37</w:t>
            </w:r>
          </w:p>
        </w:tc>
        <w:tc>
          <w:tcPr>
            <w:tcW w:w="670"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40</w:t>
            </w:r>
          </w:p>
        </w:tc>
        <w:tc>
          <w:tcPr>
            <w:tcW w:w="477"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24</w:t>
            </w:r>
          </w:p>
        </w:tc>
        <w:tc>
          <w:tcPr>
            <w:tcW w:w="566"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5.5</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0.0</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61</w:t>
            </w:r>
          </w:p>
        </w:tc>
        <w:tc>
          <w:tcPr>
            <w:tcW w:w="552"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45</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15</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12</w:t>
            </w:r>
          </w:p>
        </w:tc>
      </w:tr>
      <w:tr w:rsidR="0065544E" w:rsidRPr="00D457C5" w:rsidTr="0065544E">
        <w:trPr>
          <w:trHeight w:val="261"/>
        </w:trPr>
        <w:tc>
          <w:tcPr>
            <w:tcW w:w="885" w:type="dxa"/>
            <w:tcBorders>
              <w:top w:val="nil"/>
              <w:left w:val="nil"/>
              <w:bottom w:val="single" w:sz="4" w:space="0" w:color="auto"/>
              <w:right w:val="single" w:sz="4" w:space="0" w:color="auto"/>
            </w:tcBorders>
            <w:shd w:val="clear" w:color="000000" w:fill="D99795"/>
            <w:noWrap/>
            <w:vAlign w:val="bottom"/>
            <w:hideMark/>
          </w:tcPr>
          <w:p w:rsidR="00D457C5" w:rsidRPr="00D457C5" w:rsidRDefault="00D457C5" w:rsidP="00D457C5">
            <w:pPr>
              <w:spacing w:after="0" w:line="240" w:lineRule="auto"/>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Jumla</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15</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9</w:t>
            </w:r>
          </w:p>
        </w:tc>
        <w:tc>
          <w:tcPr>
            <w:tcW w:w="566"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0.4</w:t>
            </w:r>
          </w:p>
        </w:tc>
        <w:tc>
          <w:tcPr>
            <w:tcW w:w="51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41</w:t>
            </w:r>
          </w:p>
        </w:tc>
        <w:tc>
          <w:tcPr>
            <w:tcW w:w="670"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44</w:t>
            </w:r>
          </w:p>
        </w:tc>
        <w:tc>
          <w:tcPr>
            <w:tcW w:w="477"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6</w:t>
            </w:r>
          </w:p>
        </w:tc>
        <w:tc>
          <w:tcPr>
            <w:tcW w:w="566"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1.4</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0.0</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61</w:t>
            </w:r>
          </w:p>
        </w:tc>
        <w:tc>
          <w:tcPr>
            <w:tcW w:w="552"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63</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15</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17</w:t>
            </w:r>
          </w:p>
        </w:tc>
      </w:tr>
      <w:tr w:rsidR="0065544E" w:rsidRPr="00D457C5" w:rsidTr="0065544E">
        <w:trPr>
          <w:trHeight w:val="261"/>
        </w:trPr>
        <w:tc>
          <w:tcPr>
            <w:tcW w:w="885" w:type="dxa"/>
            <w:tcBorders>
              <w:top w:val="nil"/>
              <w:left w:val="nil"/>
              <w:bottom w:val="single" w:sz="4" w:space="0" w:color="auto"/>
              <w:right w:val="single" w:sz="4" w:space="0" w:color="auto"/>
            </w:tcBorders>
            <w:shd w:val="clear" w:color="000000" w:fill="D99795"/>
            <w:noWrap/>
            <w:vAlign w:val="bottom"/>
            <w:hideMark/>
          </w:tcPr>
          <w:p w:rsidR="00D457C5" w:rsidRPr="00D457C5" w:rsidRDefault="00D457C5" w:rsidP="00D457C5">
            <w:pPr>
              <w:spacing w:after="0" w:line="240" w:lineRule="auto"/>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Kalikot</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5</w:t>
            </w:r>
          </w:p>
        </w:tc>
        <w:tc>
          <w:tcPr>
            <w:tcW w:w="566"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0.2</w:t>
            </w:r>
          </w:p>
        </w:tc>
        <w:tc>
          <w:tcPr>
            <w:tcW w:w="51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44</w:t>
            </w:r>
          </w:p>
        </w:tc>
        <w:tc>
          <w:tcPr>
            <w:tcW w:w="670"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55</w:t>
            </w:r>
          </w:p>
        </w:tc>
        <w:tc>
          <w:tcPr>
            <w:tcW w:w="477"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16</w:t>
            </w:r>
          </w:p>
        </w:tc>
        <w:tc>
          <w:tcPr>
            <w:tcW w:w="566"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4.0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0.5</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67</w:t>
            </w:r>
          </w:p>
        </w:tc>
        <w:tc>
          <w:tcPr>
            <w:tcW w:w="552"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60</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16</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16</w:t>
            </w:r>
          </w:p>
        </w:tc>
      </w:tr>
      <w:tr w:rsidR="0065544E" w:rsidRPr="00D457C5" w:rsidTr="0065544E">
        <w:trPr>
          <w:trHeight w:val="261"/>
        </w:trPr>
        <w:tc>
          <w:tcPr>
            <w:tcW w:w="885" w:type="dxa"/>
            <w:tcBorders>
              <w:top w:val="nil"/>
              <w:left w:val="nil"/>
              <w:bottom w:val="single" w:sz="4" w:space="0" w:color="auto"/>
              <w:right w:val="single" w:sz="4" w:space="0" w:color="auto"/>
            </w:tcBorders>
            <w:shd w:val="clear" w:color="000000" w:fill="D99795"/>
            <w:noWrap/>
            <w:vAlign w:val="bottom"/>
            <w:hideMark/>
          </w:tcPr>
          <w:p w:rsidR="00D457C5" w:rsidRPr="00D457C5" w:rsidRDefault="00D457C5" w:rsidP="00D457C5">
            <w:pPr>
              <w:spacing w:after="0" w:line="240" w:lineRule="auto"/>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Salyan</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566"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0.0</w:t>
            </w:r>
          </w:p>
        </w:tc>
        <w:tc>
          <w:tcPr>
            <w:tcW w:w="51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23</w:t>
            </w:r>
          </w:p>
        </w:tc>
        <w:tc>
          <w:tcPr>
            <w:tcW w:w="670"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20</w:t>
            </w:r>
          </w:p>
        </w:tc>
        <w:tc>
          <w:tcPr>
            <w:tcW w:w="477"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12</w:t>
            </w:r>
          </w:p>
        </w:tc>
        <w:tc>
          <w:tcPr>
            <w:tcW w:w="566"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2.7</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0.0</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35</w:t>
            </w:r>
          </w:p>
        </w:tc>
        <w:tc>
          <w:tcPr>
            <w:tcW w:w="552"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23</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8</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6</w:t>
            </w:r>
          </w:p>
        </w:tc>
      </w:tr>
      <w:tr w:rsidR="0065544E" w:rsidRPr="00D457C5" w:rsidTr="0065544E">
        <w:trPr>
          <w:trHeight w:val="261"/>
        </w:trPr>
        <w:tc>
          <w:tcPr>
            <w:tcW w:w="885" w:type="dxa"/>
            <w:tcBorders>
              <w:top w:val="nil"/>
              <w:left w:val="nil"/>
              <w:bottom w:val="single" w:sz="4" w:space="0" w:color="auto"/>
              <w:right w:val="single" w:sz="4" w:space="0" w:color="auto"/>
            </w:tcBorders>
            <w:shd w:val="clear" w:color="000000" w:fill="D99795"/>
            <w:noWrap/>
            <w:vAlign w:val="bottom"/>
            <w:hideMark/>
          </w:tcPr>
          <w:p w:rsidR="00D457C5" w:rsidRPr="00D457C5" w:rsidRDefault="00D457C5" w:rsidP="00D457C5">
            <w:pPr>
              <w:spacing w:after="0" w:line="240" w:lineRule="auto"/>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Surkhet</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7</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29</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7</w:t>
            </w:r>
          </w:p>
        </w:tc>
        <w:tc>
          <w:tcPr>
            <w:tcW w:w="566"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0.3</w:t>
            </w:r>
          </w:p>
        </w:tc>
        <w:tc>
          <w:tcPr>
            <w:tcW w:w="51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70</w:t>
            </w:r>
          </w:p>
        </w:tc>
        <w:tc>
          <w:tcPr>
            <w:tcW w:w="670"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68</w:t>
            </w:r>
          </w:p>
        </w:tc>
        <w:tc>
          <w:tcPr>
            <w:tcW w:w="477"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23</w:t>
            </w:r>
          </w:p>
        </w:tc>
        <w:tc>
          <w:tcPr>
            <w:tcW w:w="566"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7.0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4</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7</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10</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4</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1.0</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0.6</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122</w:t>
            </w:r>
          </w:p>
        </w:tc>
        <w:tc>
          <w:tcPr>
            <w:tcW w:w="552"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115</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29</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31</w:t>
            </w:r>
          </w:p>
        </w:tc>
      </w:tr>
      <w:tr w:rsidR="0065544E" w:rsidRPr="00D457C5" w:rsidTr="0065544E">
        <w:trPr>
          <w:trHeight w:val="261"/>
        </w:trPr>
        <w:tc>
          <w:tcPr>
            <w:tcW w:w="885" w:type="dxa"/>
            <w:tcBorders>
              <w:top w:val="nil"/>
              <w:left w:val="nil"/>
              <w:bottom w:val="single" w:sz="4" w:space="0" w:color="auto"/>
              <w:right w:val="single" w:sz="4" w:space="0" w:color="auto"/>
            </w:tcBorders>
            <w:shd w:val="clear" w:color="000000" w:fill="D99795"/>
            <w:noWrap/>
            <w:vAlign w:val="bottom"/>
            <w:hideMark/>
          </w:tcPr>
          <w:p w:rsidR="00D457C5" w:rsidRPr="00D457C5" w:rsidRDefault="00D457C5" w:rsidP="00D457C5">
            <w:pPr>
              <w:spacing w:after="0" w:line="240" w:lineRule="auto"/>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Total</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11</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45.8</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25</w:t>
            </w:r>
          </w:p>
        </w:tc>
        <w:tc>
          <w:tcPr>
            <w:tcW w:w="566"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1.1</w:t>
            </w:r>
          </w:p>
        </w:tc>
        <w:tc>
          <w:tcPr>
            <w:tcW w:w="51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269</w:t>
            </w:r>
          </w:p>
        </w:tc>
        <w:tc>
          <w:tcPr>
            <w:tcW w:w="670"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283.9</w:t>
            </w:r>
          </w:p>
        </w:tc>
        <w:tc>
          <w:tcPr>
            <w:tcW w:w="477"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96</w:t>
            </w:r>
          </w:p>
        </w:tc>
        <w:tc>
          <w:tcPr>
            <w:tcW w:w="566"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23.8</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5</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9.3</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12</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4.03</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1.1</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420</w:t>
            </w:r>
          </w:p>
        </w:tc>
        <w:tc>
          <w:tcPr>
            <w:tcW w:w="552"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369</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right"/>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100</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right"/>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100</w:t>
            </w:r>
          </w:p>
        </w:tc>
      </w:tr>
      <w:tr w:rsidR="0065544E" w:rsidRPr="00D457C5" w:rsidTr="0065544E">
        <w:trPr>
          <w:trHeight w:val="261"/>
        </w:trPr>
        <w:tc>
          <w:tcPr>
            <w:tcW w:w="885" w:type="dxa"/>
            <w:tcBorders>
              <w:top w:val="nil"/>
              <w:left w:val="nil"/>
              <w:bottom w:val="single" w:sz="4" w:space="0" w:color="auto"/>
              <w:right w:val="single" w:sz="4" w:space="0" w:color="auto"/>
            </w:tcBorders>
            <w:shd w:val="clear" w:color="000000" w:fill="D99795"/>
            <w:noWrap/>
            <w:vAlign w:val="bottom"/>
            <w:hideMark/>
          </w:tcPr>
          <w:p w:rsidR="00D457C5" w:rsidRPr="00D457C5" w:rsidRDefault="00D457C5" w:rsidP="00D457C5">
            <w:pPr>
              <w:spacing w:after="0" w:line="240" w:lineRule="auto"/>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Percent</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3</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12</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6</w:t>
            </w:r>
          </w:p>
        </w:tc>
        <w:tc>
          <w:tcPr>
            <w:tcW w:w="566"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0.29</w:t>
            </w:r>
          </w:p>
        </w:tc>
        <w:tc>
          <w:tcPr>
            <w:tcW w:w="51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64</w:t>
            </w:r>
          </w:p>
        </w:tc>
        <w:tc>
          <w:tcPr>
            <w:tcW w:w="670"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77</w:t>
            </w:r>
          </w:p>
        </w:tc>
        <w:tc>
          <w:tcPr>
            <w:tcW w:w="477"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23</w:t>
            </w:r>
          </w:p>
        </w:tc>
        <w:tc>
          <w:tcPr>
            <w:tcW w:w="566" w:type="dxa"/>
            <w:tcBorders>
              <w:top w:val="nil"/>
              <w:left w:val="nil"/>
              <w:bottom w:val="single" w:sz="4" w:space="0" w:color="auto"/>
              <w:right w:val="single" w:sz="4" w:space="0" w:color="auto"/>
            </w:tcBorders>
            <w:shd w:val="clear" w:color="000000" w:fill="FAC09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6</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1.2</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3</w:t>
            </w:r>
          </w:p>
        </w:tc>
        <w:tc>
          <w:tcPr>
            <w:tcW w:w="464"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3</w:t>
            </w:r>
          </w:p>
        </w:tc>
        <w:tc>
          <w:tcPr>
            <w:tcW w:w="566" w:type="dxa"/>
            <w:tcBorders>
              <w:top w:val="nil"/>
              <w:left w:val="nil"/>
              <w:bottom w:val="single" w:sz="4" w:space="0" w:color="auto"/>
              <w:right w:val="single" w:sz="4" w:space="0" w:color="auto"/>
            </w:tcBorders>
            <w:shd w:val="clear" w:color="000000" w:fill="8DB4E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0.5</w:t>
            </w:r>
          </w:p>
        </w:tc>
        <w:tc>
          <w:tcPr>
            <w:tcW w:w="464" w:type="dxa"/>
            <w:tcBorders>
              <w:top w:val="nil"/>
              <w:left w:val="nil"/>
              <w:bottom w:val="single" w:sz="4" w:space="0" w:color="auto"/>
              <w:right w:val="single" w:sz="4" w:space="0" w:color="auto"/>
            </w:tcBorders>
            <w:shd w:val="clear" w:color="000000" w:fill="FFFF00"/>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0.3</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right"/>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100</w:t>
            </w:r>
          </w:p>
        </w:tc>
        <w:tc>
          <w:tcPr>
            <w:tcW w:w="552"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jc w:val="center"/>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100</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 </w:t>
            </w:r>
          </w:p>
        </w:tc>
        <w:tc>
          <w:tcPr>
            <w:tcW w:w="514" w:type="dxa"/>
            <w:tcBorders>
              <w:top w:val="nil"/>
              <w:left w:val="nil"/>
              <w:bottom w:val="single" w:sz="4" w:space="0" w:color="auto"/>
              <w:right w:val="single" w:sz="4" w:space="0" w:color="auto"/>
            </w:tcBorders>
            <w:shd w:val="clear" w:color="000000" w:fill="DDD9C3"/>
            <w:noWrap/>
            <w:vAlign w:val="bottom"/>
            <w:hideMark/>
          </w:tcPr>
          <w:p w:rsidR="00D457C5" w:rsidRPr="00D457C5" w:rsidRDefault="00D457C5" w:rsidP="00D457C5">
            <w:pPr>
              <w:spacing w:after="0" w:line="240" w:lineRule="auto"/>
              <w:rPr>
                <w:rFonts w:ascii="Calibri" w:eastAsia="Times New Roman" w:hAnsi="Calibri" w:cs="Times New Roman"/>
                <w:color w:val="000000"/>
                <w:lang w:val="en-US" w:eastAsia="en-US" w:bidi="ne-NP"/>
              </w:rPr>
            </w:pPr>
            <w:r w:rsidRPr="00D457C5">
              <w:rPr>
                <w:rFonts w:ascii="Calibri" w:eastAsia="Times New Roman" w:hAnsi="Calibri" w:cs="Times New Roman"/>
                <w:color w:val="000000"/>
                <w:lang w:val="en-US" w:eastAsia="en-US" w:bidi="ne-NP"/>
              </w:rPr>
              <w:t> </w:t>
            </w:r>
          </w:p>
        </w:tc>
      </w:tr>
    </w:tbl>
    <w:p w:rsidR="00D457C5" w:rsidRDefault="00D457C5" w:rsidP="00963F62">
      <w:pPr>
        <w:ind w:left="720" w:hanging="720"/>
        <w:rPr>
          <w:b/>
          <w:color w:val="FF0000"/>
        </w:rPr>
      </w:pPr>
    </w:p>
    <w:p w:rsidR="001A263A" w:rsidRDefault="008C4D14">
      <w:pPr>
        <w:ind w:left="900" w:hanging="900"/>
        <w:rPr>
          <w:b/>
          <w:color w:val="000000" w:themeColor="text1"/>
        </w:rPr>
      </w:pPr>
      <w:r w:rsidRPr="00C902F1">
        <w:rPr>
          <w:b/>
          <w:color w:val="000000" w:themeColor="text1"/>
        </w:rPr>
        <w:t xml:space="preserve">Table </w:t>
      </w:r>
      <w:r w:rsidR="00C04AC3" w:rsidRPr="00C902F1">
        <w:rPr>
          <w:b/>
          <w:color w:val="000000" w:themeColor="text1"/>
        </w:rPr>
        <w:t>1</w:t>
      </w:r>
      <w:r w:rsidR="00C902F1" w:rsidRPr="00C902F1">
        <w:rPr>
          <w:b/>
          <w:color w:val="000000" w:themeColor="text1"/>
        </w:rPr>
        <w:t>1</w:t>
      </w:r>
      <w:r w:rsidRPr="00C902F1">
        <w:rPr>
          <w:b/>
          <w:color w:val="000000" w:themeColor="text1"/>
        </w:rPr>
        <w:t xml:space="preserve">: Amount of Co-investment (NRs. Million) by </w:t>
      </w:r>
      <w:r w:rsidR="00C902F1">
        <w:rPr>
          <w:b/>
          <w:color w:val="000000" w:themeColor="text1"/>
        </w:rPr>
        <w:t>financiers</w:t>
      </w:r>
      <w:r w:rsidRPr="00C902F1">
        <w:rPr>
          <w:b/>
          <w:color w:val="000000" w:themeColor="text1"/>
        </w:rPr>
        <w:t xml:space="preserve"> and </w:t>
      </w:r>
      <w:r w:rsidR="00C902F1">
        <w:rPr>
          <w:b/>
          <w:color w:val="000000" w:themeColor="text1"/>
        </w:rPr>
        <w:t>f</w:t>
      </w:r>
      <w:r w:rsidRPr="00C902F1">
        <w:rPr>
          <w:b/>
          <w:color w:val="000000" w:themeColor="text1"/>
        </w:rPr>
        <w:t>und</w:t>
      </w:r>
      <w:r w:rsidR="00BC5C32" w:rsidRPr="00C902F1">
        <w:rPr>
          <w:b/>
          <w:color w:val="000000" w:themeColor="text1"/>
        </w:rPr>
        <w:t>s</w:t>
      </w:r>
      <w:r w:rsidRPr="00C902F1">
        <w:rPr>
          <w:b/>
          <w:color w:val="000000" w:themeColor="text1"/>
        </w:rPr>
        <w:t xml:space="preserve"> </w:t>
      </w:r>
      <w:r w:rsidR="0033742A">
        <w:rPr>
          <w:b/>
          <w:color w:val="000000" w:themeColor="text1"/>
        </w:rPr>
        <w:t>in current FY and Cumulative</w:t>
      </w:r>
    </w:p>
    <w:tbl>
      <w:tblPr>
        <w:tblStyle w:val="LightShading-Accent12"/>
        <w:tblW w:w="9886" w:type="dxa"/>
        <w:tblLook w:val="04A0" w:firstRow="1" w:lastRow="0" w:firstColumn="1" w:lastColumn="0" w:noHBand="0" w:noVBand="1"/>
      </w:tblPr>
      <w:tblGrid>
        <w:gridCol w:w="923"/>
        <w:gridCol w:w="899"/>
        <w:gridCol w:w="951"/>
        <w:gridCol w:w="795"/>
        <w:gridCol w:w="899"/>
        <w:gridCol w:w="951"/>
        <w:gridCol w:w="899"/>
        <w:gridCol w:w="951"/>
        <w:gridCol w:w="795"/>
        <w:gridCol w:w="899"/>
        <w:gridCol w:w="951"/>
      </w:tblGrid>
      <w:tr w:rsidR="00A32C02" w:rsidRPr="00A32C02" w:rsidTr="00A32C0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96" w:type="dxa"/>
            <w:vMerge w:val="restart"/>
            <w:noWrap/>
            <w:hideMark/>
          </w:tcPr>
          <w:p w:rsidR="00A32C02" w:rsidRPr="00A32C02" w:rsidRDefault="00A32C02" w:rsidP="00A32C02">
            <w:pPr>
              <w:jc w:val="center"/>
              <w:rPr>
                <w:rFonts w:ascii="Calibri" w:eastAsia="Times New Roman" w:hAnsi="Calibri" w:cs="Times New Roman"/>
                <w:color w:val="000000"/>
                <w:lang w:val="en-US" w:eastAsia="en-US" w:bidi="ne-NP"/>
              </w:rPr>
            </w:pPr>
          </w:p>
        </w:tc>
        <w:tc>
          <w:tcPr>
            <w:tcW w:w="4495" w:type="dxa"/>
            <w:gridSpan w:val="5"/>
            <w:noWrap/>
            <w:hideMark/>
          </w:tcPr>
          <w:p w:rsidR="00A32C02" w:rsidRPr="00A32C02" w:rsidRDefault="00A32C02" w:rsidP="00F82B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During the Current Fiscal Year (20</w:t>
            </w:r>
            <w:r w:rsidR="00F82B56">
              <w:rPr>
                <w:rFonts w:ascii="Calibri" w:eastAsia="Times New Roman" w:hAnsi="Calibri" w:cs="Times New Roman"/>
                <w:color w:val="000000"/>
                <w:lang w:val="en-US" w:eastAsia="en-US" w:bidi="ne-NP"/>
              </w:rPr>
              <w:t>15</w:t>
            </w:r>
            <w:r w:rsidRPr="00A32C02">
              <w:rPr>
                <w:rFonts w:ascii="Calibri" w:eastAsia="Times New Roman" w:hAnsi="Calibri" w:cs="Times New Roman"/>
                <w:color w:val="000000"/>
                <w:lang w:val="en-US" w:eastAsia="en-US" w:bidi="ne-NP"/>
              </w:rPr>
              <w:t>/</w:t>
            </w:r>
            <w:r w:rsidR="00F82B56">
              <w:rPr>
                <w:rFonts w:ascii="Calibri" w:eastAsia="Times New Roman" w:hAnsi="Calibri" w:cs="Times New Roman"/>
                <w:color w:val="000000"/>
                <w:lang w:val="en-US" w:eastAsia="en-US" w:bidi="ne-NP"/>
              </w:rPr>
              <w:t>16</w:t>
            </w:r>
            <w:r w:rsidRPr="00A32C02">
              <w:rPr>
                <w:rFonts w:ascii="Calibri" w:eastAsia="Times New Roman" w:hAnsi="Calibri" w:cs="Times New Roman"/>
                <w:color w:val="000000"/>
                <w:lang w:val="en-US" w:eastAsia="en-US" w:bidi="ne-NP"/>
              </w:rPr>
              <w:t>)</w:t>
            </w:r>
          </w:p>
        </w:tc>
        <w:tc>
          <w:tcPr>
            <w:tcW w:w="4495" w:type="dxa"/>
            <w:gridSpan w:val="5"/>
            <w:noWrap/>
            <w:hideMark/>
          </w:tcPr>
          <w:p w:rsidR="00A32C02" w:rsidRPr="00A32C02" w:rsidRDefault="00A32C02" w:rsidP="00F82B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Cumulative (till 2nd Trimester of CFY 20</w:t>
            </w:r>
            <w:r w:rsidR="00F82B56">
              <w:rPr>
                <w:rFonts w:ascii="Calibri" w:eastAsia="Times New Roman" w:hAnsi="Calibri" w:cs="Times New Roman"/>
                <w:color w:val="000000"/>
                <w:lang w:val="en-US" w:eastAsia="en-US" w:bidi="ne-NP"/>
              </w:rPr>
              <w:t>15</w:t>
            </w:r>
            <w:r w:rsidRPr="00A32C02">
              <w:rPr>
                <w:rFonts w:ascii="Calibri" w:eastAsia="Times New Roman" w:hAnsi="Calibri" w:cs="Times New Roman"/>
                <w:color w:val="000000"/>
                <w:lang w:val="en-US" w:eastAsia="en-US" w:bidi="ne-NP"/>
              </w:rPr>
              <w:t>/</w:t>
            </w:r>
            <w:r w:rsidR="00F82B56">
              <w:rPr>
                <w:rFonts w:ascii="Calibri" w:eastAsia="Times New Roman" w:hAnsi="Calibri" w:cs="Times New Roman"/>
                <w:color w:val="000000"/>
                <w:lang w:val="en-US" w:eastAsia="en-US" w:bidi="ne-NP"/>
              </w:rPr>
              <w:t>16</w:t>
            </w:r>
            <w:r w:rsidRPr="00A32C02">
              <w:rPr>
                <w:rFonts w:ascii="Calibri" w:eastAsia="Times New Roman" w:hAnsi="Calibri" w:cs="Times New Roman"/>
                <w:color w:val="000000"/>
                <w:lang w:val="en-US" w:eastAsia="en-US" w:bidi="ne-NP"/>
              </w:rPr>
              <w:t>)</w:t>
            </w:r>
          </w:p>
        </w:tc>
      </w:tr>
      <w:tr w:rsidR="00A32C02" w:rsidRPr="00A32C02" w:rsidTr="00A32C02">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896" w:type="dxa"/>
            <w:vMerge/>
            <w:hideMark/>
          </w:tcPr>
          <w:p w:rsidR="00A32C02" w:rsidRPr="00A32C02" w:rsidRDefault="00A32C02" w:rsidP="00A32C02">
            <w:pPr>
              <w:rPr>
                <w:rFonts w:ascii="Calibri" w:eastAsia="Times New Roman" w:hAnsi="Calibri" w:cs="Times New Roman"/>
                <w:color w:val="000000"/>
                <w:lang w:val="en-US" w:eastAsia="en-US" w:bidi="ne-NP"/>
              </w:rPr>
            </w:pPr>
          </w:p>
        </w:tc>
        <w:tc>
          <w:tcPr>
            <w:tcW w:w="2645" w:type="dxa"/>
            <w:gridSpan w:val="3"/>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Co-investment Amount (NRs. Million</w:t>
            </w:r>
            <w:r>
              <w:rPr>
                <w:rFonts w:ascii="Calibri" w:eastAsia="Times New Roman" w:hAnsi="Calibri" w:cs="Times New Roman"/>
                <w:color w:val="000000"/>
                <w:lang w:val="en-US" w:bidi="ne-NP"/>
              </w:rPr>
              <w:t>s</w:t>
            </w:r>
            <w:r w:rsidRPr="00A32C02">
              <w:rPr>
                <w:rFonts w:ascii="Calibri" w:eastAsia="Times New Roman" w:hAnsi="Calibri" w:cs="Times New Roman"/>
                <w:color w:val="000000"/>
                <w:lang w:val="en-US" w:eastAsia="en-US" w:bidi="ne-NP"/>
              </w:rPr>
              <w:t>)</w:t>
            </w:r>
          </w:p>
        </w:tc>
        <w:tc>
          <w:tcPr>
            <w:tcW w:w="1850" w:type="dxa"/>
            <w:gridSpan w:val="2"/>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Co-investment Percent</w:t>
            </w:r>
          </w:p>
        </w:tc>
        <w:tc>
          <w:tcPr>
            <w:tcW w:w="2645" w:type="dxa"/>
            <w:gridSpan w:val="3"/>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Co-investment Amount (NRs. Million</w:t>
            </w:r>
            <w:r>
              <w:rPr>
                <w:rFonts w:ascii="Calibri" w:eastAsia="Times New Roman" w:hAnsi="Calibri" w:cs="Times New Roman"/>
                <w:color w:val="000000"/>
                <w:lang w:val="en-US" w:bidi="ne-NP"/>
              </w:rPr>
              <w:t>s</w:t>
            </w:r>
            <w:r w:rsidRPr="00A32C02">
              <w:rPr>
                <w:rFonts w:ascii="Calibri" w:eastAsia="Times New Roman" w:hAnsi="Calibri" w:cs="Times New Roman"/>
                <w:color w:val="000000"/>
                <w:lang w:val="en-US" w:eastAsia="en-US" w:bidi="ne-NP"/>
              </w:rPr>
              <w:t>)</w:t>
            </w:r>
          </w:p>
        </w:tc>
        <w:tc>
          <w:tcPr>
            <w:tcW w:w="1850" w:type="dxa"/>
            <w:gridSpan w:val="2"/>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Co-investment Percent</w:t>
            </w:r>
          </w:p>
        </w:tc>
      </w:tr>
      <w:tr w:rsidR="00A32C02" w:rsidRPr="00A32C02" w:rsidTr="00A32C02">
        <w:trPr>
          <w:trHeight w:val="303"/>
        </w:trPr>
        <w:tc>
          <w:tcPr>
            <w:cnfStyle w:val="001000000000" w:firstRow="0" w:lastRow="0" w:firstColumn="1" w:lastColumn="0" w:oddVBand="0" w:evenVBand="0" w:oddHBand="0" w:evenHBand="0" w:firstRowFirstColumn="0" w:firstRowLastColumn="0" w:lastRowFirstColumn="0" w:lastRowLastColumn="0"/>
            <w:tcW w:w="896" w:type="dxa"/>
            <w:vMerge/>
            <w:hideMark/>
          </w:tcPr>
          <w:p w:rsidR="00A32C02" w:rsidRPr="00A32C02" w:rsidRDefault="00A32C02" w:rsidP="00A32C02">
            <w:pPr>
              <w:rPr>
                <w:rFonts w:ascii="Calibri" w:eastAsia="Times New Roman" w:hAnsi="Calibri" w:cs="Times New Roman"/>
                <w:color w:val="000000"/>
                <w:lang w:val="en-US" w:eastAsia="en-US" w:bidi="ne-NP"/>
              </w:rPr>
            </w:pPr>
          </w:p>
        </w:tc>
        <w:tc>
          <w:tcPr>
            <w:tcW w:w="899" w:type="dxa"/>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Pr>
                <w:rFonts w:ascii="Calibri" w:eastAsia="Times New Roman" w:hAnsi="Calibri" w:cs="Times New Roman"/>
                <w:color w:val="000000"/>
                <w:lang w:val="en-US" w:eastAsia="en-US" w:bidi="ne-NP"/>
              </w:rPr>
              <w:t>HVAP</w:t>
            </w:r>
          </w:p>
        </w:tc>
        <w:tc>
          <w:tcPr>
            <w:tcW w:w="951" w:type="dxa"/>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Grantee</w:t>
            </w:r>
          </w:p>
        </w:tc>
        <w:tc>
          <w:tcPr>
            <w:tcW w:w="795" w:type="dxa"/>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Total</w:t>
            </w:r>
          </w:p>
        </w:tc>
        <w:tc>
          <w:tcPr>
            <w:tcW w:w="899" w:type="dxa"/>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Pr>
                <w:rFonts w:ascii="Calibri" w:eastAsia="Times New Roman" w:hAnsi="Calibri" w:cs="Times New Roman"/>
                <w:color w:val="000000"/>
                <w:lang w:val="en-US" w:eastAsia="en-US" w:bidi="ne-NP"/>
              </w:rPr>
              <w:t>HVAP</w:t>
            </w:r>
          </w:p>
        </w:tc>
        <w:tc>
          <w:tcPr>
            <w:tcW w:w="951" w:type="dxa"/>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Grantee</w:t>
            </w:r>
          </w:p>
        </w:tc>
        <w:tc>
          <w:tcPr>
            <w:tcW w:w="899" w:type="dxa"/>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Pr>
                <w:rFonts w:ascii="Calibri" w:eastAsia="Times New Roman" w:hAnsi="Calibri" w:cs="Times New Roman"/>
                <w:color w:val="000000"/>
                <w:lang w:val="en-US" w:eastAsia="en-US" w:bidi="ne-NP"/>
              </w:rPr>
              <w:t>HVAP</w:t>
            </w:r>
          </w:p>
        </w:tc>
        <w:tc>
          <w:tcPr>
            <w:tcW w:w="951" w:type="dxa"/>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Grantee</w:t>
            </w:r>
          </w:p>
        </w:tc>
        <w:tc>
          <w:tcPr>
            <w:tcW w:w="795" w:type="dxa"/>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Total</w:t>
            </w:r>
          </w:p>
        </w:tc>
        <w:tc>
          <w:tcPr>
            <w:tcW w:w="899" w:type="dxa"/>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Pr>
                <w:rFonts w:ascii="Calibri" w:eastAsia="Times New Roman" w:hAnsi="Calibri" w:cs="Times New Roman"/>
                <w:color w:val="000000"/>
                <w:lang w:val="en-US" w:eastAsia="en-US" w:bidi="ne-NP"/>
              </w:rPr>
              <w:t>HVAP</w:t>
            </w:r>
          </w:p>
        </w:tc>
        <w:tc>
          <w:tcPr>
            <w:tcW w:w="951" w:type="dxa"/>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Grantee</w:t>
            </w:r>
          </w:p>
        </w:tc>
      </w:tr>
      <w:tr w:rsidR="00A32C02" w:rsidRPr="00A32C02" w:rsidTr="00A32C0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96" w:type="dxa"/>
            <w:noWrap/>
            <w:hideMark/>
          </w:tcPr>
          <w:p w:rsidR="00A32C02" w:rsidRPr="00A32C02" w:rsidRDefault="00A32C02" w:rsidP="00A32C02">
            <w:pPr>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VCF W1</w:t>
            </w:r>
          </w:p>
        </w:tc>
        <w:tc>
          <w:tcPr>
            <w:tcW w:w="899"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3.0</w:t>
            </w:r>
          </w:p>
        </w:tc>
        <w:tc>
          <w:tcPr>
            <w:tcW w:w="951"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6.0</w:t>
            </w:r>
          </w:p>
        </w:tc>
        <w:tc>
          <w:tcPr>
            <w:tcW w:w="795"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9.0</w:t>
            </w:r>
          </w:p>
        </w:tc>
        <w:tc>
          <w:tcPr>
            <w:tcW w:w="899"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33</w:t>
            </w:r>
          </w:p>
        </w:tc>
        <w:tc>
          <w:tcPr>
            <w:tcW w:w="951"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67</w:t>
            </w:r>
          </w:p>
        </w:tc>
        <w:tc>
          <w:tcPr>
            <w:tcW w:w="899"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45.8</w:t>
            </w:r>
          </w:p>
        </w:tc>
        <w:tc>
          <w:tcPr>
            <w:tcW w:w="951"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63</w:t>
            </w:r>
          </w:p>
        </w:tc>
        <w:tc>
          <w:tcPr>
            <w:tcW w:w="795"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109</w:t>
            </w:r>
          </w:p>
        </w:tc>
        <w:tc>
          <w:tcPr>
            <w:tcW w:w="899"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42</w:t>
            </w:r>
          </w:p>
        </w:tc>
        <w:tc>
          <w:tcPr>
            <w:tcW w:w="951"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58</w:t>
            </w:r>
          </w:p>
        </w:tc>
      </w:tr>
      <w:tr w:rsidR="00A32C02" w:rsidRPr="00A32C02" w:rsidTr="00A32C02">
        <w:trPr>
          <w:trHeight w:val="303"/>
        </w:trPr>
        <w:tc>
          <w:tcPr>
            <w:cnfStyle w:val="001000000000" w:firstRow="0" w:lastRow="0" w:firstColumn="1" w:lastColumn="0" w:oddVBand="0" w:evenVBand="0" w:oddHBand="0" w:evenHBand="0" w:firstRowFirstColumn="0" w:firstRowLastColumn="0" w:lastRowFirstColumn="0" w:lastRowLastColumn="0"/>
            <w:tcW w:w="896" w:type="dxa"/>
            <w:noWrap/>
            <w:hideMark/>
          </w:tcPr>
          <w:p w:rsidR="00A32C02" w:rsidRPr="00A32C02" w:rsidRDefault="00A32C02" w:rsidP="00A32C02">
            <w:pPr>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VCF W2</w:t>
            </w:r>
          </w:p>
        </w:tc>
        <w:tc>
          <w:tcPr>
            <w:tcW w:w="899"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62.5</w:t>
            </w:r>
          </w:p>
        </w:tc>
        <w:tc>
          <w:tcPr>
            <w:tcW w:w="951"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21.0</w:t>
            </w:r>
          </w:p>
        </w:tc>
        <w:tc>
          <w:tcPr>
            <w:tcW w:w="795"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83.4</w:t>
            </w:r>
          </w:p>
        </w:tc>
        <w:tc>
          <w:tcPr>
            <w:tcW w:w="899"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75</w:t>
            </w:r>
          </w:p>
        </w:tc>
        <w:tc>
          <w:tcPr>
            <w:tcW w:w="951"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25</w:t>
            </w:r>
          </w:p>
        </w:tc>
        <w:tc>
          <w:tcPr>
            <w:tcW w:w="899"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283.8</w:t>
            </w:r>
          </w:p>
        </w:tc>
        <w:tc>
          <w:tcPr>
            <w:tcW w:w="951"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134</w:t>
            </w:r>
          </w:p>
        </w:tc>
        <w:tc>
          <w:tcPr>
            <w:tcW w:w="795"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418</w:t>
            </w:r>
          </w:p>
        </w:tc>
        <w:tc>
          <w:tcPr>
            <w:tcW w:w="899"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68</w:t>
            </w:r>
          </w:p>
        </w:tc>
        <w:tc>
          <w:tcPr>
            <w:tcW w:w="951"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32</w:t>
            </w:r>
          </w:p>
        </w:tc>
      </w:tr>
      <w:tr w:rsidR="00A32C02" w:rsidRPr="00A32C02" w:rsidTr="00A32C0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96" w:type="dxa"/>
            <w:noWrap/>
            <w:hideMark/>
          </w:tcPr>
          <w:p w:rsidR="00A32C02" w:rsidRPr="00A32C02" w:rsidRDefault="00A32C02" w:rsidP="00A32C02">
            <w:pPr>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PIF/PPF</w:t>
            </w:r>
          </w:p>
        </w:tc>
        <w:tc>
          <w:tcPr>
            <w:tcW w:w="899"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0.0</w:t>
            </w:r>
          </w:p>
        </w:tc>
        <w:tc>
          <w:tcPr>
            <w:tcW w:w="951"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0.0</w:t>
            </w:r>
          </w:p>
        </w:tc>
        <w:tc>
          <w:tcPr>
            <w:tcW w:w="795"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0.0</w:t>
            </w:r>
          </w:p>
        </w:tc>
        <w:tc>
          <w:tcPr>
            <w:tcW w:w="899"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p>
        </w:tc>
        <w:tc>
          <w:tcPr>
            <w:tcW w:w="951"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p>
        </w:tc>
        <w:tc>
          <w:tcPr>
            <w:tcW w:w="899"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24.0</w:t>
            </w:r>
          </w:p>
        </w:tc>
        <w:tc>
          <w:tcPr>
            <w:tcW w:w="951"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0</w:t>
            </w:r>
          </w:p>
        </w:tc>
        <w:tc>
          <w:tcPr>
            <w:tcW w:w="795"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24</w:t>
            </w:r>
          </w:p>
        </w:tc>
        <w:tc>
          <w:tcPr>
            <w:tcW w:w="899"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100</w:t>
            </w:r>
          </w:p>
        </w:tc>
        <w:tc>
          <w:tcPr>
            <w:tcW w:w="951"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0</w:t>
            </w:r>
          </w:p>
        </w:tc>
      </w:tr>
      <w:tr w:rsidR="00A32C02" w:rsidRPr="00A32C02" w:rsidTr="00A32C02">
        <w:trPr>
          <w:trHeight w:val="303"/>
        </w:trPr>
        <w:tc>
          <w:tcPr>
            <w:cnfStyle w:val="001000000000" w:firstRow="0" w:lastRow="0" w:firstColumn="1" w:lastColumn="0" w:oddVBand="0" w:evenVBand="0" w:oddHBand="0" w:evenHBand="0" w:firstRowFirstColumn="0" w:firstRowLastColumn="0" w:lastRowFirstColumn="0" w:lastRowLastColumn="0"/>
            <w:tcW w:w="896" w:type="dxa"/>
            <w:noWrap/>
            <w:hideMark/>
          </w:tcPr>
          <w:p w:rsidR="00A32C02" w:rsidRPr="00A32C02" w:rsidRDefault="00A32C02" w:rsidP="00A32C02">
            <w:pPr>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SP</w:t>
            </w:r>
          </w:p>
        </w:tc>
        <w:tc>
          <w:tcPr>
            <w:tcW w:w="899"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1.0</w:t>
            </w:r>
          </w:p>
        </w:tc>
        <w:tc>
          <w:tcPr>
            <w:tcW w:w="951"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1.0</w:t>
            </w:r>
          </w:p>
        </w:tc>
        <w:tc>
          <w:tcPr>
            <w:tcW w:w="795"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2.0</w:t>
            </w:r>
          </w:p>
        </w:tc>
        <w:tc>
          <w:tcPr>
            <w:tcW w:w="899"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49</w:t>
            </w:r>
          </w:p>
        </w:tc>
        <w:tc>
          <w:tcPr>
            <w:tcW w:w="951"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51</w:t>
            </w:r>
          </w:p>
        </w:tc>
        <w:tc>
          <w:tcPr>
            <w:tcW w:w="899"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1.1</w:t>
            </w:r>
          </w:p>
        </w:tc>
        <w:tc>
          <w:tcPr>
            <w:tcW w:w="951"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1</w:t>
            </w:r>
          </w:p>
        </w:tc>
        <w:tc>
          <w:tcPr>
            <w:tcW w:w="795"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2</w:t>
            </w:r>
          </w:p>
        </w:tc>
        <w:tc>
          <w:tcPr>
            <w:tcW w:w="899"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50</w:t>
            </w:r>
          </w:p>
        </w:tc>
        <w:tc>
          <w:tcPr>
            <w:tcW w:w="951"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50</w:t>
            </w:r>
          </w:p>
        </w:tc>
      </w:tr>
      <w:tr w:rsidR="00A32C02" w:rsidRPr="00A32C02" w:rsidTr="00A32C0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96" w:type="dxa"/>
            <w:noWrap/>
            <w:hideMark/>
          </w:tcPr>
          <w:p w:rsidR="00A32C02" w:rsidRPr="00A32C02" w:rsidRDefault="00A32C02" w:rsidP="00A32C02">
            <w:pPr>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AR</w:t>
            </w:r>
          </w:p>
        </w:tc>
        <w:tc>
          <w:tcPr>
            <w:tcW w:w="899"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0.5</w:t>
            </w:r>
          </w:p>
        </w:tc>
        <w:tc>
          <w:tcPr>
            <w:tcW w:w="951"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p>
        </w:tc>
        <w:tc>
          <w:tcPr>
            <w:tcW w:w="795"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0.5</w:t>
            </w:r>
          </w:p>
        </w:tc>
        <w:tc>
          <w:tcPr>
            <w:tcW w:w="899"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100</w:t>
            </w:r>
          </w:p>
        </w:tc>
        <w:tc>
          <w:tcPr>
            <w:tcW w:w="951"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0</w:t>
            </w:r>
          </w:p>
        </w:tc>
        <w:tc>
          <w:tcPr>
            <w:tcW w:w="899"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3.7</w:t>
            </w:r>
          </w:p>
        </w:tc>
        <w:tc>
          <w:tcPr>
            <w:tcW w:w="951"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1</w:t>
            </w:r>
          </w:p>
        </w:tc>
        <w:tc>
          <w:tcPr>
            <w:tcW w:w="795"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4</w:t>
            </w:r>
          </w:p>
        </w:tc>
        <w:tc>
          <w:tcPr>
            <w:tcW w:w="899"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84</w:t>
            </w:r>
          </w:p>
        </w:tc>
        <w:tc>
          <w:tcPr>
            <w:tcW w:w="951"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16</w:t>
            </w:r>
          </w:p>
        </w:tc>
      </w:tr>
      <w:tr w:rsidR="00A32C02" w:rsidRPr="00A32C02" w:rsidTr="00A32C02">
        <w:trPr>
          <w:trHeight w:val="303"/>
        </w:trPr>
        <w:tc>
          <w:tcPr>
            <w:cnfStyle w:val="001000000000" w:firstRow="0" w:lastRow="0" w:firstColumn="1" w:lastColumn="0" w:oddVBand="0" w:evenVBand="0" w:oddHBand="0" w:evenHBand="0" w:firstRowFirstColumn="0" w:firstRowLastColumn="0" w:lastRowFirstColumn="0" w:lastRowLastColumn="0"/>
            <w:tcW w:w="896" w:type="dxa"/>
            <w:noWrap/>
            <w:hideMark/>
          </w:tcPr>
          <w:p w:rsidR="00A32C02" w:rsidRPr="00A32C02" w:rsidRDefault="00A32C02" w:rsidP="00A32C02">
            <w:pPr>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SDF</w:t>
            </w:r>
          </w:p>
        </w:tc>
        <w:tc>
          <w:tcPr>
            <w:tcW w:w="899"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4.1</w:t>
            </w:r>
          </w:p>
        </w:tc>
        <w:tc>
          <w:tcPr>
            <w:tcW w:w="951"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0.1</w:t>
            </w:r>
          </w:p>
        </w:tc>
        <w:tc>
          <w:tcPr>
            <w:tcW w:w="795"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4.2</w:t>
            </w:r>
          </w:p>
        </w:tc>
        <w:tc>
          <w:tcPr>
            <w:tcW w:w="899"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98</w:t>
            </w:r>
          </w:p>
        </w:tc>
        <w:tc>
          <w:tcPr>
            <w:tcW w:w="951"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2</w:t>
            </w:r>
          </w:p>
        </w:tc>
        <w:tc>
          <w:tcPr>
            <w:tcW w:w="899"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9.7</w:t>
            </w:r>
          </w:p>
        </w:tc>
        <w:tc>
          <w:tcPr>
            <w:tcW w:w="951"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3</w:t>
            </w:r>
          </w:p>
        </w:tc>
        <w:tc>
          <w:tcPr>
            <w:tcW w:w="795"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13</w:t>
            </w:r>
          </w:p>
        </w:tc>
        <w:tc>
          <w:tcPr>
            <w:tcW w:w="899"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76</w:t>
            </w:r>
          </w:p>
        </w:tc>
        <w:tc>
          <w:tcPr>
            <w:tcW w:w="951"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24</w:t>
            </w:r>
          </w:p>
        </w:tc>
      </w:tr>
      <w:tr w:rsidR="00A32C02" w:rsidRPr="00A32C02" w:rsidTr="00A32C0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96" w:type="dxa"/>
            <w:noWrap/>
            <w:hideMark/>
          </w:tcPr>
          <w:p w:rsidR="00A32C02" w:rsidRPr="00A32C02" w:rsidRDefault="00A32C02" w:rsidP="00A32C02">
            <w:pPr>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SIF</w:t>
            </w:r>
          </w:p>
        </w:tc>
        <w:tc>
          <w:tcPr>
            <w:tcW w:w="899"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p>
        </w:tc>
        <w:tc>
          <w:tcPr>
            <w:tcW w:w="951"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p>
        </w:tc>
        <w:tc>
          <w:tcPr>
            <w:tcW w:w="795"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0.0</w:t>
            </w:r>
          </w:p>
        </w:tc>
        <w:tc>
          <w:tcPr>
            <w:tcW w:w="899"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p>
        </w:tc>
        <w:tc>
          <w:tcPr>
            <w:tcW w:w="951"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p>
        </w:tc>
        <w:tc>
          <w:tcPr>
            <w:tcW w:w="899"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1.1</w:t>
            </w:r>
          </w:p>
        </w:tc>
        <w:tc>
          <w:tcPr>
            <w:tcW w:w="951"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0</w:t>
            </w:r>
          </w:p>
        </w:tc>
        <w:tc>
          <w:tcPr>
            <w:tcW w:w="795"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1</w:t>
            </w:r>
          </w:p>
        </w:tc>
        <w:tc>
          <w:tcPr>
            <w:tcW w:w="899"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85</w:t>
            </w:r>
          </w:p>
        </w:tc>
        <w:tc>
          <w:tcPr>
            <w:tcW w:w="951" w:type="dxa"/>
            <w:noWrap/>
            <w:hideMark/>
          </w:tcPr>
          <w:p w:rsidR="00A32C02" w:rsidRPr="00A32C02" w:rsidRDefault="00A32C02" w:rsidP="00A32C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15</w:t>
            </w:r>
          </w:p>
        </w:tc>
      </w:tr>
      <w:tr w:rsidR="00A32C02" w:rsidRPr="00A32C02" w:rsidTr="00A32C02">
        <w:trPr>
          <w:trHeight w:val="303"/>
        </w:trPr>
        <w:tc>
          <w:tcPr>
            <w:cnfStyle w:val="001000000000" w:firstRow="0" w:lastRow="0" w:firstColumn="1" w:lastColumn="0" w:oddVBand="0" w:evenVBand="0" w:oddHBand="0" w:evenHBand="0" w:firstRowFirstColumn="0" w:firstRowLastColumn="0" w:lastRowFirstColumn="0" w:lastRowLastColumn="0"/>
            <w:tcW w:w="896" w:type="dxa"/>
            <w:noWrap/>
            <w:hideMark/>
          </w:tcPr>
          <w:p w:rsidR="00A32C02" w:rsidRPr="00A32C02" w:rsidRDefault="00A32C02" w:rsidP="00A32C02">
            <w:pPr>
              <w:jc w:val="right"/>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Total</w:t>
            </w:r>
          </w:p>
        </w:tc>
        <w:tc>
          <w:tcPr>
            <w:tcW w:w="899"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71.1</w:t>
            </w:r>
          </w:p>
        </w:tc>
        <w:tc>
          <w:tcPr>
            <w:tcW w:w="951"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28.1</w:t>
            </w:r>
          </w:p>
        </w:tc>
        <w:tc>
          <w:tcPr>
            <w:tcW w:w="795"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99.1</w:t>
            </w:r>
          </w:p>
        </w:tc>
        <w:tc>
          <w:tcPr>
            <w:tcW w:w="899"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72</w:t>
            </w:r>
          </w:p>
        </w:tc>
        <w:tc>
          <w:tcPr>
            <w:tcW w:w="951"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28</w:t>
            </w:r>
          </w:p>
        </w:tc>
        <w:tc>
          <w:tcPr>
            <w:tcW w:w="899"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369</w:t>
            </w:r>
          </w:p>
        </w:tc>
        <w:tc>
          <w:tcPr>
            <w:tcW w:w="951"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202</w:t>
            </w:r>
          </w:p>
        </w:tc>
        <w:tc>
          <w:tcPr>
            <w:tcW w:w="795"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571</w:t>
            </w:r>
          </w:p>
        </w:tc>
        <w:tc>
          <w:tcPr>
            <w:tcW w:w="899"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65</w:t>
            </w:r>
          </w:p>
        </w:tc>
        <w:tc>
          <w:tcPr>
            <w:tcW w:w="951" w:type="dxa"/>
            <w:noWrap/>
            <w:hideMark/>
          </w:tcPr>
          <w:p w:rsidR="00A32C02" w:rsidRPr="00A32C02" w:rsidRDefault="00A32C02" w:rsidP="00A32C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A32C02">
              <w:rPr>
                <w:rFonts w:ascii="Calibri" w:eastAsia="Times New Roman" w:hAnsi="Calibri" w:cs="Times New Roman"/>
                <w:color w:val="000000"/>
                <w:lang w:val="en-US" w:eastAsia="en-US" w:bidi="ne-NP"/>
              </w:rPr>
              <w:t>35</w:t>
            </w:r>
          </w:p>
        </w:tc>
      </w:tr>
    </w:tbl>
    <w:p w:rsidR="008C4D14" w:rsidRPr="00A32C02" w:rsidRDefault="00963F62" w:rsidP="00963F62">
      <w:pPr>
        <w:ind w:left="450" w:hanging="450"/>
        <w:rPr>
          <w:color w:val="000000" w:themeColor="text1"/>
          <w:sz w:val="16"/>
          <w:szCs w:val="18"/>
        </w:rPr>
      </w:pPr>
      <w:r w:rsidRPr="00A32C02">
        <w:rPr>
          <w:color w:val="000000" w:themeColor="text1"/>
          <w:sz w:val="16"/>
          <w:szCs w:val="18"/>
        </w:rPr>
        <w:t>Note: VCF W1=Value Chain Fund Window 1; VCF W2=Value Chain Fund Window 2; SDF=Sector Development Fund; SIF=Spatial Inclusion Fund</w:t>
      </w:r>
    </w:p>
    <w:p w:rsidR="00527B50" w:rsidRDefault="000B54BE" w:rsidP="00BC403E">
      <w:pPr>
        <w:rPr>
          <w:b/>
          <w:color w:val="000000" w:themeColor="text1"/>
          <w:sz w:val="20"/>
          <w:szCs w:val="18"/>
        </w:rPr>
      </w:pPr>
      <w:r w:rsidRPr="000B54BE">
        <w:rPr>
          <w:b/>
          <w:noProof/>
          <w:color w:val="FF0000"/>
          <w:sz w:val="18"/>
          <w:szCs w:val="18"/>
          <w:lang w:val="en-US" w:eastAsia="en-US"/>
        </w:rPr>
        <w:lastRenderedPageBreak/>
        <w:drawing>
          <wp:inline distT="0" distB="0" distL="0" distR="0">
            <wp:extent cx="2714625" cy="262890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527B50">
        <w:rPr>
          <w:b/>
          <w:color w:val="000000" w:themeColor="text1"/>
          <w:sz w:val="20"/>
          <w:szCs w:val="18"/>
        </w:rPr>
        <w:t xml:space="preserve">         </w:t>
      </w:r>
      <w:r w:rsidR="00527B50" w:rsidRPr="00527B50">
        <w:rPr>
          <w:b/>
          <w:noProof/>
          <w:color w:val="000000" w:themeColor="text1"/>
          <w:sz w:val="20"/>
          <w:szCs w:val="18"/>
          <w:lang w:val="en-US" w:eastAsia="en-US"/>
        </w:rPr>
        <w:drawing>
          <wp:inline distT="0" distB="0" distL="0" distR="0">
            <wp:extent cx="2590800" cy="2628900"/>
            <wp:effectExtent l="19050" t="0" r="19050" b="0"/>
            <wp:docPr id="2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52501" w:rsidRPr="00152501" w:rsidRDefault="00E32CFD" w:rsidP="00152501">
      <w:pPr>
        <w:rPr>
          <w:b/>
          <w:color w:val="000000" w:themeColor="text1"/>
          <w:sz w:val="16"/>
          <w:szCs w:val="14"/>
        </w:rPr>
      </w:pPr>
      <w:r w:rsidRPr="00152501">
        <w:rPr>
          <w:b/>
          <w:color w:val="000000" w:themeColor="text1"/>
          <w:sz w:val="16"/>
          <w:szCs w:val="14"/>
        </w:rPr>
        <w:t>Figure</w:t>
      </w:r>
      <w:r w:rsidR="00BC5C32" w:rsidRPr="00152501">
        <w:rPr>
          <w:b/>
          <w:color w:val="000000" w:themeColor="text1"/>
          <w:sz w:val="16"/>
          <w:szCs w:val="14"/>
        </w:rPr>
        <w:t xml:space="preserve"> </w:t>
      </w:r>
      <w:r w:rsidR="009B08DE" w:rsidRPr="00152501">
        <w:rPr>
          <w:b/>
          <w:color w:val="000000" w:themeColor="text1"/>
          <w:sz w:val="16"/>
          <w:szCs w:val="14"/>
        </w:rPr>
        <w:t>7</w:t>
      </w:r>
      <w:r w:rsidRPr="00152501">
        <w:rPr>
          <w:b/>
          <w:color w:val="000000" w:themeColor="text1"/>
          <w:sz w:val="16"/>
          <w:szCs w:val="14"/>
        </w:rPr>
        <w:t>: Distribution of sub-projects</w:t>
      </w:r>
      <w:r w:rsidR="00152501" w:rsidRPr="00152501">
        <w:rPr>
          <w:b/>
          <w:color w:val="000000" w:themeColor="text1"/>
          <w:sz w:val="16"/>
          <w:szCs w:val="14"/>
        </w:rPr>
        <w:t xml:space="preserve"> (cumulative)</w:t>
      </w:r>
      <w:r w:rsidRPr="00152501">
        <w:rPr>
          <w:b/>
          <w:color w:val="000000" w:themeColor="text1"/>
          <w:sz w:val="16"/>
          <w:szCs w:val="14"/>
        </w:rPr>
        <w:t xml:space="preserve"> by value chains</w:t>
      </w:r>
      <w:r w:rsidR="00152501" w:rsidRPr="00152501">
        <w:rPr>
          <w:b/>
          <w:color w:val="000000" w:themeColor="text1"/>
          <w:sz w:val="16"/>
          <w:szCs w:val="14"/>
        </w:rPr>
        <w:t xml:space="preserve"> </w:t>
      </w:r>
      <w:r w:rsidR="00152501">
        <w:rPr>
          <w:b/>
          <w:color w:val="000000" w:themeColor="text1"/>
          <w:sz w:val="16"/>
          <w:szCs w:val="14"/>
        </w:rPr>
        <w:t xml:space="preserve">  </w:t>
      </w:r>
      <w:r w:rsidR="00152501" w:rsidRPr="00152501">
        <w:rPr>
          <w:b/>
          <w:color w:val="000000" w:themeColor="text1"/>
          <w:sz w:val="16"/>
          <w:szCs w:val="14"/>
        </w:rPr>
        <w:t>Figure 8: Distribution of grant (percent) by value chain</w:t>
      </w:r>
      <w:r w:rsidR="00152501">
        <w:rPr>
          <w:b/>
          <w:color w:val="000000" w:themeColor="text1"/>
          <w:sz w:val="16"/>
          <w:szCs w:val="14"/>
        </w:rPr>
        <w:t xml:space="preserve"> (cumulative)</w:t>
      </w:r>
    </w:p>
    <w:p w:rsidR="00703D08" w:rsidRPr="00152501" w:rsidRDefault="00703D08" w:rsidP="00BC403E">
      <w:pPr>
        <w:rPr>
          <w:b/>
          <w:color w:val="000000" w:themeColor="text1"/>
          <w:sz w:val="16"/>
          <w:szCs w:val="14"/>
        </w:rPr>
      </w:pPr>
    </w:p>
    <w:p w:rsidR="00703D08" w:rsidRPr="0008141C" w:rsidRDefault="00703D08" w:rsidP="00BC403E">
      <w:pPr>
        <w:rPr>
          <w:b/>
          <w:color w:val="FF0000"/>
          <w:sz w:val="18"/>
          <w:szCs w:val="18"/>
        </w:rPr>
      </w:pPr>
    </w:p>
    <w:p w:rsidR="00BC403E" w:rsidRPr="0008141C" w:rsidRDefault="007B7F7A" w:rsidP="00BC403E">
      <w:pPr>
        <w:rPr>
          <w:b/>
          <w:color w:val="FF0000"/>
          <w:sz w:val="18"/>
          <w:szCs w:val="18"/>
        </w:rPr>
      </w:pPr>
      <w:r w:rsidRPr="007B7F7A">
        <w:rPr>
          <w:b/>
          <w:noProof/>
          <w:color w:val="FF0000"/>
          <w:sz w:val="18"/>
          <w:szCs w:val="18"/>
          <w:lang w:val="en-US" w:eastAsia="en-US"/>
        </w:rPr>
        <w:drawing>
          <wp:inline distT="0" distB="0" distL="0" distR="0">
            <wp:extent cx="2819400" cy="2390775"/>
            <wp:effectExtent l="19050" t="0" r="1905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1C254A">
        <w:rPr>
          <w:b/>
          <w:color w:val="FF0000"/>
          <w:sz w:val="18"/>
          <w:szCs w:val="18"/>
        </w:rPr>
        <w:t xml:space="preserve">     </w:t>
      </w:r>
      <w:r w:rsidR="001C254A" w:rsidRPr="001C254A">
        <w:rPr>
          <w:b/>
          <w:noProof/>
          <w:color w:val="FF0000"/>
          <w:sz w:val="18"/>
          <w:szCs w:val="18"/>
          <w:lang w:val="en-US" w:eastAsia="en-US"/>
        </w:rPr>
        <w:drawing>
          <wp:inline distT="0" distB="0" distL="0" distR="0">
            <wp:extent cx="2638425" cy="2385695"/>
            <wp:effectExtent l="19050" t="0" r="9525" b="0"/>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D1C45" w:rsidRPr="001C254A" w:rsidRDefault="009B5D89" w:rsidP="00CD1C45">
      <w:pPr>
        <w:rPr>
          <w:b/>
          <w:color w:val="000000" w:themeColor="text1"/>
          <w:sz w:val="16"/>
          <w:szCs w:val="14"/>
        </w:rPr>
      </w:pPr>
      <w:r w:rsidRPr="001C254A">
        <w:rPr>
          <w:b/>
          <w:color w:val="000000" w:themeColor="text1"/>
          <w:sz w:val="16"/>
          <w:szCs w:val="14"/>
        </w:rPr>
        <w:t>Figure</w:t>
      </w:r>
      <w:r w:rsidR="00BC5C32" w:rsidRPr="001C254A">
        <w:rPr>
          <w:b/>
          <w:color w:val="000000" w:themeColor="text1"/>
          <w:sz w:val="16"/>
          <w:szCs w:val="14"/>
        </w:rPr>
        <w:t xml:space="preserve"> </w:t>
      </w:r>
      <w:r w:rsidR="009B08DE" w:rsidRPr="001C254A">
        <w:rPr>
          <w:b/>
          <w:color w:val="000000" w:themeColor="text1"/>
          <w:sz w:val="16"/>
          <w:szCs w:val="14"/>
        </w:rPr>
        <w:t>9</w:t>
      </w:r>
      <w:r w:rsidR="00E32CFD" w:rsidRPr="001C254A">
        <w:rPr>
          <w:b/>
          <w:color w:val="000000" w:themeColor="text1"/>
          <w:sz w:val="16"/>
          <w:szCs w:val="14"/>
        </w:rPr>
        <w:t xml:space="preserve">: </w:t>
      </w:r>
      <w:r w:rsidR="00035D0B" w:rsidRPr="001C254A">
        <w:rPr>
          <w:b/>
          <w:color w:val="000000" w:themeColor="text1"/>
          <w:sz w:val="16"/>
          <w:szCs w:val="14"/>
        </w:rPr>
        <w:t>Distribution of s</w:t>
      </w:r>
      <w:r w:rsidR="00E32CFD" w:rsidRPr="001C254A">
        <w:rPr>
          <w:b/>
          <w:color w:val="000000" w:themeColor="text1"/>
          <w:sz w:val="16"/>
          <w:szCs w:val="14"/>
        </w:rPr>
        <w:t xml:space="preserve">ub-projects </w:t>
      </w:r>
      <w:r w:rsidR="001C254A">
        <w:rPr>
          <w:b/>
          <w:color w:val="000000" w:themeColor="text1"/>
          <w:sz w:val="16"/>
          <w:szCs w:val="14"/>
        </w:rPr>
        <w:t xml:space="preserve">(cumulative) </w:t>
      </w:r>
      <w:r w:rsidR="00E32CFD" w:rsidRPr="001C254A">
        <w:rPr>
          <w:b/>
          <w:color w:val="000000" w:themeColor="text1"/>
          <w:sz w:val="16"/>
          <w:szCs w:val="14"/>
        </w:rPr>
        <w:t>by districts</w:t>
      </w:r>
      <w:r w:rsidR="00035D0B" w:rsidRPr="001C254A">
        <w:rPr>
          <w:b/>
          <w:color w:val="000000" w:themeColor="text1"/>
          <w:sz w:val="16"/>
          <w:szCs w:val="14"/>
        </w:rPr>
        <w:t xml:space="preserve"> </w:t>
      </w:r>
      <w:r w:rsidR="001C254A">
        <w:rPr>
          <w:b/>
          <w:color w:val="000000" w:themeColor="text1"/>
          <w:sz w:val="16"/>
          <w:szCs w:val="14"/>
        </w:rPr>
        <w:t xml:space="preserve">              </w:t>
      </w:r>
      <w:r w:rsidRPr="001C254A">
        <w:rPr>
          <w:b/>
          <w:color w:val="000000" w:themeColor="text1"/>
          <w:sz w:val="16"/>
          <w:szCs w:val="14"/>
        </w:rPr>
        <w:t>Figure</w:t>
      </w:r>
      <w:r w:rsidR="00BC5C32" w:rsidRPr="001C254A">
        <w:rPr>
          <w:b/>
          <w:color w:val="000000" w:themeColor="text1"/>
          <w:sz w:val="16"/>
          <w:szCs w:val="14"/>
        </w:rPr>
        <w:t xml:space="preserve"> </w:t>
      </w:r>
      <w:r w:rsidR="009B08DE" w:rsidRPr="001C254A">
        <w:rPr>
          <w:b/>
          <w:color w:val="000000" w:themeColor="text1"/>
          <w:sz w:val="16"/>
          <w:szCs w:val="14"/>
        </w:rPr>
        <w:t>10</w:t>
      </w:r>
      <w:r w:rsidR="00035D0B" w:rsidRPr="001C254A">
        <w:rPr>
          <w:b/>
          <w:color w:val="000000" w:themeColor="text1"/>
          <w:sz w:val="16"/>
          <w:szCs w:val="14"/>
        </w:rPr>
        <w:t>: Distribution of grant by district</w:t>
      </w:r>
      <w:r w:rsidR="001C254A" w:rsidRPr="001C254A">
        <w:rPr>
          <w:b/>
          <w:color w:val="000000" w:themeColor="text1"/>
          <w:sz w:val="16"/>
          <w:szCs w:val="14"/>
        </w:rPr>
        <w:t xml:space="preserve"> (cumulative)</w:t>
      </w:r>
    </w:p>
    <w:p w:rsidR="00E65D48" w:rsidRDefault="000D2286" w:rsidP="00BC403E">
      <w:pPr>
        <w:rPr>
          <w:color w:val="FF0000"/>
          <w:sz w:val="18"/>
          <w:szCs w:val="18"/>
        </w:rPr>
      </w:pPr>
      <w:r w:rsidRPr="000D2286">
        <w:rPr>
          <w:noProof/>
          <w:color w:val="FF0000"/>
          <w:sz w:val="18"/>
          <w:szCs w:val="18"/>
          <w:lang w:val="en-US" w:eastAsia="en-US"/>
        </w:rPr>
        <w:drawing>
          <wp:inline distT="0" distB="0" distL="0" distR="0">
            <wp:extent cx="2286828" cy="2043485"/>
            <wp:effectExtent l="19050" t="0" r="18222"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E65D48">
        <w:rPr>
          <w:color w:val="FF0000"/>
          <w:sz w:val="18"/>
          <w:szCs w:val="18"/>
        </w:rPr>
        <w:t xml:space="preserve">                       </w:t>
      </w:r>
      <w:r w:rsidR="006B5CA9">
        <w:rPr>
          <w:color w:val="FF0000"/>
          <w:sz w:val="18"/>
          <w:szCs w:val="18"/>
        </w:rPr>
        <w:t xml:space="preserve"> </w:t>
      </w:r>
      <w:r w:rsidR="00B11F3A" w:rsidRPr="00B11F3A">
        <w:rPr>
          <w:noProof/>
          <w:color w:val="FF0000"/>
          <w:sz w:val="18"/>
          <w:szCs w:val="18"/>
          <w:lang w:val="en-US" w:eastAsia="en-US"/>
        </w:rPr>
        <w:drawing>
          <wp:inline distT="0" distB="0" distL="0" distR="0">
            <wp:extent cx="2581027" cy="2035534"/>
            <wp:effectExtent l="19050" t="0" r="9773" b="2816"/>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65D48" w:rsidRPr="00A75A6E" w:rsidRDefault="00E65D48" w:rsidP="00E65D48">
      <w:pPr>
        <w:rPr>
          <w:b/>
          <w:bCs/>
          <w:color w:val="000000" w:themeColor="text1"/>
          <w:sz w:val="20"/>
        </w:rPr>
      </w:pPr>
      <w:r w:rsidRPr="00A75A6E">
        <w:rPr>
          <w:b/>
          <w:bCs/>
          <w:color w:val="000000" w:themeColor="text1"/>
          <w:sz w:val="20"/>
        </w:rPr>
        <w:t>Figure 1</w:t>
      </w:r>
      <w:r w:rsidR="00A75A6E" w:rsidRPr="00A75A6E">
        <w:rPr>
          <w:b/>
          <w:bCs/>
          <w:color w:val="000000" w:themeColor="text1"/>
          <w:sz w:val="20"/>
        </w:rPr>
        <w:t>1</w:t>
      </w:r>
      <w:r w:rsidRPr="00A75A6E">
        <w:rPr>
          <w:b/>
          <w:bCs/>
          <w:color w:val="000000" w:themeColor="text1"/>
          <w:sz w:val="20"/>
        </w:rPr>
        <w:t>: Cost</w:t>
      </w:r>
      <w:r w:rsidR="00A75A6E" w:rsidRPr="00A75A6E">
        <w:rPr>
          <w:b/>
          <w:bCs/>
          <w:color w:val="000000" w:themeColor="text1"/>
          <w:sz w:val="20"/>
        </w:rPr>
        <w:t xml:space="preserve"> Sharing by financiers in VCF W1</w:t>
      </w:r>
      <w:r w:rsidRPr="00A75A6E">
        <w:rPr>
          <w:b/>
          <w:bCs/>
          <w:color w:val="000000" w:themeColor="text1"/>
          <w:sz w:val="20"/>
        </w:rPr>
        <w:t xml:space="preserve"> </w:t>
      </w:r>
      <w:r w:rsidR="00A75A6E" w:rsidRPr="00A75A6E">
        <w:rPr>
          <w:b/>
          <w:bCs/>
          <w:color w:val="000000" w:themeColor="text1"/>
          <w:sz w:val="20"/>
        </w:rPr>
        <w:t xml:space="preserve">                 </w:t>
      </w:r>
      <w:r w:rsidRPr="00A75A6E">
        <w:rPr>
          <w:b/>
          <w:bCs/>
          <w:color w:val="000000" w:themeColor="text1"/>
          <w:sz w:val="20"/>
        </w:rPr>
        <w:t>Figure 1</w:t>
      </w:r>
      <w:r w:rsidR="00A75A6E" w:rsidRPr="00A75A6E">
        <w:rPr>
          <w:b/>
          <w:bCs/>
          <w:color w:val="000000" w:themeColor="text1"/>
          <w:sz w:val="20"/>
        </w:rPr>
        <w:t>2</w:t>
      </w:r>
      <w:r w:rsidRPr="00A75A6E">
        <w:rPr>
          <w:b/>
          <w:bCs/>
          <w:color w:val="000000" w:themeColor="text1"/>
          <w:sz w:val="20"/>
        </w:rPr>
        <w:t xml:space="preserve">: Cost Sharing by </w:t>
      </w:r>
      <w:r w:rsidR="00A75A6E" w:rsidRPr="00A75A6E">
        <w:rPr>
          <w:b/>
          <w:bCs/>
          <w:color w:val="000000" w:themeColor="text1"/>
          <w:sz w:val="20"/>
        </w:rPr>
        <w:t>financiers in VCF W2</w:t>
      </w:r>
      <w:r w:rsidRPr="00A75A6E">
        <w:rPr>
          <w:b/>
          <w:bCs/>
          <w:color w:val="000000" w:themeColor="text1"/>
          <w:sz w:val="20"/>
        </w:rPr>
        <w:t xml:space="preserve">  </w:t>
      </w:r>
    </w:p>
    <w:p w:rsidR="00E65D48" w:rsidRDefault="00E65D48" w:rsidP="00E65D48">
      <w:pPr>
        <w:rPr>
          <w:b/>
          <w:bCs/>
          <w:color w:val="FF0000"/>
          <w:sz w:val="20"/>
        </w:rPr>
      </w:pPr>
      <w:r>
        <w:rPr>
          <w:b/>
          <w:bCs/>
          <w:color w:val="FF0000"/>
          <w:sz w:val="20"/>
        </w:rPr>
        <w:lastRenderedPageBreak/>
        <w:t xml:space="preserve">   </w:t>
      </w:r>
    </w:p>
    <w:p w:rsidR="00E65D48" w:rsidRDefault="00E65D48" w:rsidP="00BC403E">
      <w:pPr>
        <w:rPr>
          <w:color w:val="FF0000"/>
          <w:sz w:val="18"/>
          <w:szCs w:val="18"/>
        </w:rPr>
      </w:pPr>
    </w:p>
    <w:p w:rsidR="00BC403E" w:rsidRPr="0008141C" w:rsidRDefault="006B5CA9" w:rsidP="00BC403E">
      <w:pPr>
        <w:rPr>
          <w:color w:val="FF0000"/>
          <w:sz w:val="18"/>
          <w:szCs w:val="18"/>
        </w:rPr>
      </w:pPr>
      <w:r w:rsidRPr="006B5CA9">
        <w:rPr>
          <w:noProof/>
          <w:color w:val="FF0000"/>
          <w:sz w:val="18"/>
          <w:szCs w:val="18"/>
          <w:lang w:val="en-US" w:eastAsia="en-US"/>
        </w:rPr>
        <w:drawing>
          <wp:inline distT="0" distB="0" distL="0" distR="0">
            <wp:extent cx="2133600" cy="1990725"/>
            <wp:effectExtent l="19050" t="0" r="1905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84C9D" w:rsidRPr="00A75A6E" w:rsidRDefault="009923A5" w:rsidP="0018093D">
      <w:pPr>
        <w:rPr>
          <w:b/>
          <w:bCs/>
          <w:color w:val="000000" w:themeColor="text1"/>
          <w:sz w:val="20"/>
        </w:rPr>
      </w:pPr>
      <w:r w:rsidRPr="00A75A6E">
        <w:rPr>
          <w:b/>
          <w:bCs/>
          <w:color w:val="000000" w:themeColor="text1"/>
          <w:sz w:val="20"/>
        </w:rPr>
        <w:t xml:space="preserve">Figure </w:t>
      </w:r>
      <w:r w:rsidR="009B5D89" w:rsidRPr="00A75A6E">
        <w:rPr>
          <w:b/>
          <w:bCs/>
          <w:color w:val="000000" w:themeColor="text1"/>
          <w:sz w:val="20"/>
        </w:rPr>
        <w:t>1</w:t>
      </w:r>
      <w:r w:rsidR="00A75A6E" w:rsidRPr="00A75A6E">
        <w:rPr>
          <w:b/>
          <w:bCs/>
          <w:color w:val="000000" w:themeColor="text1"/>
          <w:sz w:val="20"/>
        </w:rPr>
        <w:t>3</w:t>
      </w:r>
      <w:r w:rsidRPr="00A75A6E">
        <w:rPr>
          <w:b/>
          <w:bCs/>
          <w:color w:val="000000" w:themeColor="text1"/>
          <w:sz w:val="20"/>
        </w:rPr>
        <w:t xml:space="preserve">: Cost </w:t>
      </w:r>
      <w:r w:rsidR="00A75A6E" w:rsidRPr="00A75A6E">
        <w:rPr>
          <w:b/>
          <w:bCs/>
          <w:color w:val="000000" w:themeColor="text1"/>
          <w:sz w:val="20"/>
        </w:rPr>
        <w:t>sharing</w:t>
      </w:r>
      <w:r w:rsidRPr="00A75A6E">
        <w:rPr>
          <w:b/>
          <w:bCs/>
          <w:color w:val="000000" w:themeColor="text1"/>
          <w:sz w:val="20"/>
        </w:rPr>
        <w:t xml:space="preserve"> by </w:t>
      </w:r>
      <w:r w:rsidR="00A75A6E" w:rsidRPr="00A75A6E">
        <w:rPr>
          <w:b/>
          <w:bCs/>
          <w:color w:val="000000" w:themeColor="text1"/>
          <w:sz w:val="20"/>
        </w:rPr>
        <w:t>financiers in project funds</w:t>
      </w:r>
      <w:r w:rsidRPr="00A75A6E">
        <w:rPr>
          <w:b/>
          <w:bCs/>
          <w:color w:val="000000" w:themeColor="text1"/>
          <w:sz w:val="20"/>
        </w:rPr>
        <w:t xml:space="preserve">  </w:t>
      </w:r>
    </w:p>
    <w:p w:rsidR="00703D08" w:rsidRPr="0008141C" w:rsidRDefault="009923A5" w:rsidP="0018093D">
      <w:pPr>
        <w:rPr>
          <w:b/>
          <w:bCs/>
          <w:color w:val="FF0000"/>
          <w:sz w:val="20"/>
        </w:rPr>
      </w:pPr>
      <w:r w:rsidRPr="0008141C">
        <w:rPr>
          <w:b/>
          <w:bCs/>
          <w:color w:val="FF0000"/>
          <w:sz w:val="20"/>
        </w:rPr>
        <w:t xml:space="preserve">         </w:t>
      </w:r>
    </w:p>
    <w:p w:rsidR="00B91A0D" w:rsidRPr="00AD23EA" w:rsidRDefault="00B91A0D" w:rsidP="00B91A0D">
      <w:pPr>
        <w:rPr>
          <w:b/>
          <w:color w:val="00B0F0"/>
        </w:rPr>
      </w:pPr>
      <w:r w:rsidRPr="00AD23EA">
        <w:rPr>
          <w:b/>
          <w:color w:val="00B0F0"/>
        </w:rPr>
        <w:t xml:space="preserve">Output </w:t>
      </w:r>
      <w:r w:rsidR="00E32CFD" w:rsidRPr="00AD23EA">
        <w:rPr>
          <w:b/>
          <w:color w:val="00B0F0"/>
        </w:rPr>
        <w:t>2</w:t>
      </w:r>
      <w:r w:rsidRPr="00AD23EA">
        <w:rPr>
          <w:b/>
          <w:color w:val="00B0F0"/>
        </w:rPr>
        <w:t xml:space="preserve">: NRs. </w:t>
      </w:r>
      <w:r w:rsidR="00AD23EA" w:rsidRPr="00AD23EA">
        <w:rPr>
          <w:b/>
          <w:color w:val="00B0F0"/>
        </w:rPr>
        <w:t>43</w:t>
      </w:r>
      <w:r w:rsidRPr="00AD23EA">
        <w:rPr>
          <w:b/>
          <w:color w:val="00B0F0"/>
        </w:rPr>
        <w:t xml:space="preserve"> million disbursed to Grantees</w:t>
      </w:r>
    </w:p>
    <w:p w:rsidR="00B91A0D" w:rsidRPr="00AD23EA" w:rsidRDefault="00B91A0D" w:rsidP="00B91A0D">
      <w:pPr>
        <w:jc w:val="both"/>
        <w:rPr>
          <w:color w:val="FF0000"/>
        </w:rPr>
      </w:pPr>
      <w:r w:rsidRPr="00AD23EA">
        <w:t xml:space="preserve">NRs. </w:t>
      </w:r>
      <w:r w:rsidR="00AD23EA" w:rsidRPr="00AD23EA">
        <w:t>43</w:t>
      </w:r>
      <w:r w:rsidRPr="00AD23EA">
        <w:t xml:space="preserve"> million was disbursed to grantees (agribusinesses and producer organization</w:t>
      </w:r>
      <w:r w:rsidR="00BC5C32" w:rsidRPr="00AD23EA">
        <w:t>s</w:t>
      </w:r>
      <w:r w:rsidRPr="00AD23EA">
        <w:t xml:space="preserve"> during the reporting </w:t>
      </w:r>
      <w:r w:rsidR="00F4642B" w:rsidRPr="00AD23EA">
        <w:t xml:space="preserve">period in </w:t>
      </w:r>
      <w:r w:rsidR="00AD23EA" w:rsidRPr="00AD23EA">
        <w:t>all seven</w:t>
      </w:r>
      <w:r w:rsidR="00F4642B" w:rsidRPr="00AD23EA">
        <w:t xml:space="preserve"> value chains</w:t>
      </w:r>
      <w:r w:rsidR="00AD23EA" w:rsidRPr="00AD23EA">
        <w:t>.</w:t>
      </w:r>
      <w:r w:rsidRPr="00AD23EA">
        <w:t xml:space="preserve"> Till this reporting period, the total disbursed amount has reached to NRs. </w:t>
      </w:r>
      <w:r w:rsidR="00AD23EA" w:rsidRPr="00AD23EA">
        <w:t>201</w:t>
      </w:r>
      <w:r w:rsidRPr="00AD23EA">
        <w:t xml:space="preserve"> million which was </w:t>
      </w:r>
      <w:r w:rsidR="00AD23EA" w:rsidRPr="00AD23EA">
        <w:t>5</w:t>
      </w:r>
      <w:r w:rsidRPr="00AD23EA">
        <w:t xml:space="preserve">4% of the total committed matching grant of NRs. </w:t>
      </w:r>
      <w:r w:rsidR="00AD23EA" w:rsidRPr="00AD23EA">
        <w:t>369</w:t>
      </w:r>
      <w:r w:rsidRPr="00AD23EA">
        <w:t xml:space="preserve"> million.</w:t>
      </w:r>
      <w:r w:rsidR="00F4642B" w:rsidRPr="00AD23EA">
        <w:t xml:space="preserve"> The highest disbursement was in </w:t>
      </w:r>
      <w:r w:rsidR="00AD23EA" w:rsidRPr="00AD23EA">
        <w:t>timur</w:t>
      </w:r>
      <w:r w:rsidR="00F4642B" w:rsidRPr="00AD23EA">
        <w:t xml:space="preserve"> value chain </w:t>
      </w:r>
      <w:r w:rsidR="00AD23EA" w:rsidRPr="00AD23EA">
        <w:t>(67</w:t>
      </w:r>
      <w:r w:rsidR="00BC5C32" w:rsidRPr="00AD23EA">
        <w:t xml:space="preserve">%) </w:t>
      </w:r>
      <w:r w:rsidR="00F4642B" w:rsidRPr="00AD23EA">
        <w:t xml:space="preserve">and followed by </w:t>
      </w:r>
      <w:r w:rsidR="00AD23EA" w:rsidRPr="00AD23EA">
        <w:t>turmeric</w:t>
      </w:r>
      <w:r w:rsidR="00F4642B" w:rsidRPr="00AD23EA">
        <w:t xml:space="preserve"> value chain </w:t>
      </w:r>
      <w:r w:rsidR="00BC5C32" w:rsidRPr="00AD23EA">
        <w:t>(6</w:t>
      </w:r>
      <w:r w:rsidR="00AD23EA" w:rsidRPr="00AD23EA">
        <w:t>4</w:t>
      </w:r>
      <w:r w:rsidR="00BC5C32" w:rsidRPr="00AD23EA">
        <w:t xml:space="preserve">%) </w:t>
      </w:r>
      <w:r w:rsidR="00F4642B" w:rsidRPr="00AD23EA">
        <w:t xml:space="preserve">against the grant </w:t>
      </w:r>
      <w:r w:rsidR="00BC5C32" w:rsidRPr="00AD23EA">
        <w:t>committe</w:t>
      </w:r>
      <w:r w:rsidR="00F4642B" w:rsidRPr="00AD23EA">
        <w:t>d</w:t>
      </w:r>
      <w:r w:rsidR="00BC5C32" w:rsidRPr="00AD23EA">
        <w:t>, whereas t</w:t>
      </w:r>
      <w:r w:rsidR="00AD23EA" w:rsidRPr="00AD23EA">
        <w:t>he lowest in ginger</w:t>
      </w:r>
      <w:r w:rsidR="00F4642B" w:rsidRPr="00AD23EA">
        <w:t xml:space="preserve"> value chain</w:t>
      </w:r>
      <w:r w:rsidR="00AD23EA" w:rsidRPr="00AD23EA">
        <w:t xml:space="preserve"> (48</w:t>
      </w:r>
      <w:r w:rsidR="00BC5C32" w:rsidRPr="00AD23EA">
        <w:t xml:space="preserve">%) </w:t>
      </w:r>
      <w:r w:rsidR="000D22BD" w:rsidRPr="00AD23EA">
        <w:t>till the reporting period</w:t>
      </w:r>
      <w:r w:rsidR="00F4642B" w:rsidRPr="00AD23EA">
        <w:t xml:space="preserve">. </w:t>
      </w:r>
      <w:r w:rsidRPr="00AD23EA">
        <w:t xml:space="preserve">The details of the disbursed amounts </w:t>
      </w:r>
      <w:r w:rsidR="00BC5C32" w:rsidRPr="00AD23EA">
        <w:t xml:space="preserve">by value chains </w:t>
      </w:r>
      <w:r w:rsidRPr="00AD23EA">
        <w:t xml:space="preserve">are provided in </w:t>
      </w:r>
      <w:r w:rsidR="00BC5C32" w:rsidRPr="00A75A6E">
        <w:rPr>
          <w:color w:val="000000" w:themeColor="text1"/>
        </w:rPr>
        <w:t>T</w:t>
      </w:r>
      <w:r w:rsidRPr="00A75A6E">
        <w:rPr>
          <w:color w:val="000000" w:themeColor="text1"/>
        </w:rPr>
        <w:t xml:space="preserve">able </w:t>
      </w:r>
      <w:r w:rsidR="00C04AC3" w:rsidRPr="00A75A6E">
        <w:rPr>
          <w:color w:val="000000" w:themeColor="text1"/>
        </w:rPr>
        <w:t>1</w:t>
      </w:r>
      <w:r w:rsidR="00A75A6E" w:rsidRPr="00A75A6E">
        <w:rPr>
          <w:color w:val="000000" w:themeColor="text1"/>
        </w:rPr>
        <w:t>2</w:t>
      </w:r>
      <w:r w:rsidRPr="00A75A6E">
        <w:rPr>
          <w:color w:val="000000" w:themeColor="text1"/>
        </w:rPr>
        <w:t>.</w:t>
      </w:r>
    </w:p>
    <w:p w:rsidR="00B91A0D" w:rsidRPr="00AD23EA" w:rsidRDefault="00B91A0D" w:rsidP="00B91A0D">
      <w:pPr>
        <w:jc w:val="both"/>
        <w:rPr>
          <w:b/>
        </w:rPr>
      </w:pPr>
      <w:r w:rsidRPr="00AD23EA">
        <w:rPr>
          <w:b/>
        </w:rPr>
        <w:t xml:space="preserve">Table </w:t>
      </w:r>
      <w:r w:rsidR="00BC5C32" w:rsidRPr="00AD23EA">
        <w:rPr>
          <w:b/>
        </w:rPr>
        <w:t xml:space="preserve">No. </w:t>
      </w:r>
      <w:r w:rsidR="00C04AC3" w:rsidRPr="00AD23EA">
        <w:rPr>
          <w:b/>
        </w:rPr>
        <w:t>1</w:t>
      </w:r>
      <w:r w:rsidR="00A75A6E">
        <w:rPr>
          <w:b/>
        </w:rPr>
        <w:t>2</w:t>
      </w:r>
      <w:r w:rsidRPr="00AD23EA">
        <w:rPr>
          <w:b/>
        </w:rPr>
        <w:t xml:space="preserve">: </w:t>
      </w:r>
      <w:r w:rsidR="007F6AF7" w:rsidRPr="00AD23EA">
        <w:rPr>
          <w:b/>
        </w:rPr>
        <w:t>Grant Vs Disbursement by value chains</w:t>
      </w:r>
      <w:r w:rsidR="0033742A">
        <w:rPr>
          <w:b/>
        </w:rPr>
        <w:t xml:space="preserve"> during the reporting period and cumulative</w:t>
      </w:r>
    </w:p>
    <w:tbl>
      <w:tblPr>
        <w:tblStyle w:val="LightShading-Accent2"/>
        <w:tblW w:w="9103" w:type="dxa"/>
        <w:tblInd w:w="108" w:type="dxa"/>
        <w:tblLook w:val="04A0" w:firstRow="1" w:lastRow="0" w:firstColumn="1" w:lastColumn="0" w:noHBand="0" w:noVBand="1"/>
      </w:tblPr>
      <w:tblGrid>
        <w:gridCol w:w="1203"/>
        <w:gridCol w:w="1259"/>
        <w:gridCol w:w="1234"/>
        <w:gridCol w:w="1553"/>
        <w:gridCol w:w="1358"/>
        <w:gridCol w:w="1310"/>
        <w:gridCol w:w="1186"/>
      </w:tblGrid>
      <w:tr w:rsidR="004A279A" w:rsidRPr="00FA40CB" w:rsidTr="00663EE2">
        <w:trPr>
          <w:cnfStyle w:val="100000000000" w:firstRow="1" w:lastRow="0" w:firstColumn="0" w:lastColumn="0" w:oddVBand="0" w:evenVBand="0" w:oddHBand="0"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1203" w:type="dxa"/>
            <w:noWrap/>
            <w:hideMark/>
          </w:tcPr>
          <w:p w:rsidR="00ED1B5E" w:rsidRPr="00FA40CB" w:rsidRDefault="00ED1B5E" w:rsidP="00ED1B5E">
            <w:pPr>
              <w:spacing w:after="200" w:line="276" w:lineRule="auto"/>
              <w:rPr>
                <w:rFonts w:ascii="Calibri" w:eastAsia="Times New Roman" w:hAnsi="Calibri" w:cs="Times New Roman"/>
                <w:color w:val="000000"/>
                <w:sz w:val="20"/>
                <w:lang w:val="en-US" w:eastAsia="en-US" w:bidi="ne-NP"/>
              </w:rPr>
            </w:pPr>
          </w:p>
        </w:tc>
        <w:tc>
          <w:tcPr>
            <w:tcW w:w="1259" w:type="dxa"/>
            <w:hideMark/>
          </w:tcPr>
          <w:p w:rsidR="00ED1B5E" w:rsidRPr="00FA40CB" w:rsidRDefault="00D70256" w:rsidP="00ED1B5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bidi="ne-NP"/>
              </w:rPr>
            </w:pPr>
            <w:r w:rsidRPr="00D70256">
              <w:rPr>
                <w:rFonts w:ascii="Times New Roman" w:eastAsia="Times New Roman" w:hAnsi="Times New Roman" w:cs="Times New Roman"/>
                <w:color w:val="000000"/>
                <w:sz w:val="20"/>
                <w:lang w:val="en-US" w:eastAsia="en-US" w:bidi="ne-NP"/>
              </w:rPr>
              <w:t>Total HVAP Grant till 13 March 2016</w:t>
            </w:r>
          </w:p>
        </w:tc>
        <w:tc>
          <w:tcPr>
            <w:tcW w:w="1234" w:type="dxa"/>
            <w:hideMark/>
          </w:tcPr>
          <w:p w:rsidR="00ED1B5E" w:rsidRPr="00FA40CB" w:rsidRDefault="00D70256" w:rsidP="00ED1B5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bidi="ne-NP"/>
              </w:rPr>
            </w:pPr>
            <w:r w:rsidRPr="00D70256">
              <w:rPr>
                <w:rFonts w:ascii="Times New Roman" w:eastAsia="Times New Roman" w:hAnsi="Times New Roman" w:cs="Times New Roman"/>
                <w:color w:val="000000"/>
                <w:sz w:val="20"/>
                <w:lang w:val="en-US" w:eastAsia="en-US" w:bidi="ne-NP"/>
              </w:rPr>
              <w:t>Disbursed Till Last Year</w:t>
            </w:r>
          </w:p>
        </w:tc>
        <w:tc>
          <w:tcPr>
            <w:tcW w:w="1553" w:type="dxa"/>
            <w:hideMark/>
          </w:tcPr>
          <w:p w:rsidR="00ED1B5E" w:rsidRPr="00FA40CB" w:rsidRDefault="00D70256" w:rsidP="00ED1B5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bidi="ne-NP"/>
              </w:rPr>
            </w:pPr>
            <w:r w:rsidRPr="00D70256">
              <w:rPr>
                <w:rFonts w:ascii="Times New Roman" w:eastAsia="Times New Roman" w:hAnsi="Times New Roman" w:cs="Times New Roman"/>
                <w:color w:val="000000"/>
                <w:sz w:val="20"/>
                <w:lang w:val="en-US" w:eastAsia="en-US" w:bidi="ne-NP"/>
              </w:rPr>
              <w:t>Disbursed in First Trimester of FY 2015/16</w:t>
            </w:r>
          </w:p>
        </w:tc>
        <w:tc>
          <w:tcPr>
            <w:tcW w:w="1358" w:type="dxa"/>
            <w:hideMark/>
          </w:tcPr>
          <w:p w:rsidR="00ED1B5E" w:rsidRPr="00FA40CB" w:rsidRDefault="00D70256" w:rsidP="00EA10AD">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bidi="ne-NP"/>
              </w:rPr>
            </w:pPr>
            <w:r w:rsidRPr="00D70256">
              <w:rPr>
                <w:rFonts w:ascii="Times New Roman" w:eastAsia="Times New Roman" w:hAnsi="Times New Roman" w:cs="Times New Roman"/>
                <w:color w:val="000000"/>
                <w:sz w:val="20"/>
                <w:lang w:val="en-US" w:eastAsia="en-US" w:bidi="ne-NP"/>
              </w:rPr>
              <w:t>Disbursed in Second Trimester of FY 2015/16</w:t>
            </w:r>
          </w:p>
        </w:tc>
        <w:tc>
          <w:tcPr>
            <w:tcW w:w="1310" w:type="dxa"/>
            <w:hideMark/>
          </w:tcPr>
          <w:p w:rsidR="00ED1B5E" w:rsidRPr="00FA40CB" w:rsidRDefault="00D70256" w:rsidP="00ED1B5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bidi="ne-NP"/>
              </w:rPr>
            </w:pPr>
            <w:r w:rsidRPr="00D70256">
              <w:rPr>
                <w:rFonts w:ascii="Times New Roman" w:eastAsia="Times New Roman" w:hAnsi="Times New Roman" w:cs="Times New Roman"/>
                <w:color w:val="000000"/>
                <w:sz w:val="20"/>
                <w:lang w:val="en-US" w:eastAsia="en-US" w:bidi="ne-NP"/>
              </w:rPr>
              <w:t>Total Disbursed till 13 March 2016</w:t>
            </w:r>
          </w:p>
        </w:tc>
        <w:tc>
          <w:tcPr>
            <w:tcW w:w="1186" w:type="dxa"/>
            <w:hideMark/>
          </w:tcPr>
          <w:p w:rsidR="00ED1B5E" w:rsidRPr="00FA40CB" w:rsidRDefault="00D70256" w:rsidP="00ED1B5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bidi="ne-NP"/>
              </w:rPr>
            </w:pPr>
            <w:r w:rsidRPr="00D70256">
              <w:rPr>
                <w:rFonts w:ascii="Times New Roman" w:eastAsia="Times New Roman" w:hAnsi="Times New Roman" w:cs="Times New Roman"/>
                <w:color w:val="000000"/>
                <w:sz w:val="20"/>
                <w:lang w:val="en-US" w:eastAsia="en-US" w:bidi="ne-NP"/>
              </w:rPr>
              <w:t>Disbursed Percent</w:t>
            </w:r>
          </w:p>
        </w:tc>
      </w:tr>
      <w:tr w:rsidR="00ED1B5E" w:rsidRPr="00FA40CB" w:rsidTr="00663EE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03" w:type="dxa"/>
            <w:hideMark/>
          </w:tcPr>
          <w:p w:rsidR="00ED1B5E" w:rsidRPr="00FA40CB" w:rsidRDefault="00D70256" w:rsidP="00ED1B5E">
            <w:pPr>
              <w:spacing w:after="200" w:line="276" w:lineRule="auto"/>
              <w:rPr>
                <w:rFonts w:ascii="Times New Roman" w:eastAsia="Times New Roman" w:hAnsi="Times New Roman" w:cs="Times New Roman"/>
                <w:color w:val="000000"/>
                <w:sz w:val="20"/>
                <w:lang w:val="en-US" w:eastAsia="en-US" w:bidi="ne-NP"/>
              </w:rPr>
            </w:pPr>
            <w:r w:rsidRPr="00D70256">
              <w:rPr>
                <w:rFonts w:ascii="Times New Roman" w:eastAsia="Times New Roman" w:hAnsi="Times New Roman" w:cs="Times New Roman"/>
                <w:color w:val="000000"/>
                <w:sz w:val="20"/>
                <w:lang w:val="en-US" w:eastAsia="en-US" w:bidi="ne-NP"/>
              </w:rPr>
              <w:t xml:space="preserve">Apple  </w:t>
            </w:r>
          </w:p>
        </w:tc>
        <w:tc>
          <w:tcPr>
            <w:tcW w:w="1259"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82</w:t>
            </w:r>
          </w:p>
        </w:tc>
        <w:tc>
          <w:tcPr>
            <w:tcW w:w="1234"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22</w:t>
            </w:r>
          </w:p>
        </w:tc>
        <w:tc>
          <w:tcPr>
            <w:tcW w:w="1553"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5</w:t>
            </w:r>
          </w:p>
        </w:tc>
        <w:tc>
          <w:tcPr>
            <w:tcW w:w="1358"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12</w:t>
            </w:r>
          </w:p>
        </w:tc>
        <w:tc>
          <w:tcPr>
            <w:tcW w:w="1310"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40</w:t>
            </w:r>
          </w:p>
        </w:tc>
        <w:tc>
          <w:tcPr>
            <w:tcW w:w="1186"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49</w:t>
            </w:r>
          </w:p>
        </w:tc>
      </w:tr>
      <w:tr w:rsidR="00ED1B5E" w:rsidRPr="00FA40CB" w:rsidTr="00663EE2">
        <w:trPr>
          <w:trHeight w:val="269"/>
        </w:trPr>
        <w:tc>
          <w:tcPr>
            <w:cnfStyle w:val="001000000000" w:firstRow="0" w:lastRow="0" w:firstColumn="1" w:lastColumn="0" w:oddVBand="0" w:evenVBand="0" w:oddHBand="0" w:evenHBand="0" w:firstRowFirstColumn="0" w:firstRowLastColumn="0" w:lastRowFirstColumn="0" w:lastRowLastColumn="0"/>
            <w:tcW w:w="1203" w:type="dxa"/>
            <w:hideMark/>
          </w:tcPr>
          <w:p w:rsidR="00ED1B5E" w:rsidRPr="00FA40CB" w:rsidRDefault="00D70256" w:rsidP="00ED1B5E">
            <w:pPr>
              <w:spacing w:after="200" w:line="276" w:lineRule="auto"/>
              <w:rPr>
                <w:rFonts w:ascii="Times New Roman" w:eastAsia="Times New Roman" w:hAnsi="Times New Roman" w:cs="Times New Roman"/>
                <w:color w:val="000000"/>
                <w:sz w:val="20"/>
                <w:lang w:val="en-US" w:eastAsia="en-US" w:bidi="ne-NP"/>
              </w:rPr>
            </w:pPr>
            <w:r w:rsidRPr="00D70256">
              <w:rPr>
                <w:rFonts w:ascii="Times New Roman" w:eastAsia="Times New Roman" w:hAnsi="Times New Roman" w:cs="Times New Roman"/>
                <w:color w:val="000000"/>
                <w:sz w:val="20"/>
                <w:lang w:val="en-US" w:eastAsia="en-US" w:bidi="ne-NP"/>
              </w:rPr>
              <w:t xml:space="preserve">Ginger  </w:t>
            </w:r>
          </w:p>
        </w:tc>
        <w:tc>
          <w:tcPr>
            <w:tcW w:w="1259"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29</w:t>
            </w:r>
          </w:p>
        </w:tc>
        <w:tc>
          <w:tcPr>
            <w:tcW w:w="1234"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11</w:t>
            </w:r>
          </w:p>
        </w:tc>
        <w:tc>
          <w:tcPr>
            <w:tcW w:w="1553"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0</w:t>
            </w:r>
          </w:p>
        </w:tc>
        <w:tc>
          <w:tcPr>
            <w:tcW w:w="1358"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3</w:t>
            </w:r>
          </w:p>
        </w:tc>
        <w:tc>
          <w:tcPr>
            <w:tcW w:w="1310"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14</w:t>
            </w:r>
          </w:p>
        </w:tc>
        <w:tc>
          <w:tcPr>
            <w:tcW w:w="1186"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48</w:t>
            </w:r>
          </w:p>
        </w:tc>
      </w:tr>
      <w:tr w:rsidR="00ED1B5E" w:rsidRPr="00FA40CB" w:rsidTr="00663EE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03" w:type="dxa"/>
            <w:hideMark/>
          </w:tcPr>
          <w:p w:rsidR="00ED1B5E" w:rsidRPr="00FA40CB" w:rsidRDefault="00D70256" w:rsidP="00ED1B5E">
            <w:pPr>
              <w:spacing w:after="200" w:line="276" w:lineRule="auto"/>
              <w:rPr>
                <w:rFonts w:ascii="Times New Roman" w:eastAsia="Times New Roman" w:hAnsi="Times New Roman" w:cs="Times New Roman"/>
                <w:color w:val="000000"/>
                <w:sz w:val="20"/>
                <w:lang w:val="en-US" w:eastAsia="en-US" w:bidi="ne-NP"/>
              </w:rPr>
            </w:pPr>
            <w:r w:rsidRPr="00D70256">
              <w:rPr>
                <w:rFonts w:ascii="Times New Roman" w:eastAsia="Times New Roman" w:hAnsi="Times New Roman" w:cs="Times New Roman"/>
                <w:color w:val="000000"/>
                <w:sz w:val="20"/>
                <w:lang w:val="en-US" w:eastAsia="en-US" w:bidi="ne-NP"/>
              </w:rPr>
              <w:t xml:space="preserve">Goat  </w:t>
            </w:r>
          </w:p>
        </w:tc>
        <w:tc>
          <w:tcPr>
            <w:tcW w:w="1259"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88</w:t>
            </w:r>
          </w:p>
        </w:tc>
        <w:tc>
          <w:tcPr>
            <w:tcW w:w="1234"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37</w:t>
            </w:r>
          </w:p>
        </w:tc>
        <w:tc>
          <w:tcPr>
            <w:tcW w:w="1553"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1</w:t>
            </w:r>
          </w:p>
        </w:tc>
        <w:tc>
          <w:tcPr>
            <w:tcW w:w="1358"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12</w:t>
            </w:r>
          </w:p>
        </w:tc>
        <w:tc>
          <w:tcPr>
            <w:tcW w:w="1310"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50</w:t>
            </w:r>
          </w:p>
        </w:tc>
        <w:tc>
          <w:tcPr>
            <w:tcW w:w="1186"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57</w:t>
            </w:r>
          </w:p>
        </w:tc>
      </w:tr>
      <w:tr w:rsidR="00ED1B5E" w:rsidRPr="00FA40CB" w:rsidTr="00663EE2">
        <w:trPr>
          <w:trHeight w:val="269"/>
        </w:trPr>
        <w:tc>
          <w:tcPr>
            <w:cnfStyle w:val="001000000000" w:firstRow="0" w:lastRow="0" w:firstColumn="1" w:lastColumn="0" w:oddVBand="0" w:evenVBand="0" w:oddHBand="0" w:evenHBand="0" w:firstRowFirstColumn="0" w:firstRowLastColumn="0" w:lastRowFirstColumn="0" w:lastRowLastColumn="0"/>
            <w:tcW w:w="1203" w:type="dxa"/>
            <w:hideMark/>
          </w:tcPr>
          <w:p w:rsidR="00ED1B5E" w:rsidRPr="00FA40CB" w:rsidRDefault="00D70256" w:rsidP="00ED1B5E">
            <w:pPr>
              <w:spacing w:after="200" w:line="276" w:lineRule="auto"/>
              <w:rPr>
                <w:rFonts w:ascii="Times New Roman" w:eastAsia="Times New Roman" w:hAnsi="Times New Roman" w:cs="Times New Roman"/>
                <w:color w:val="000000"/>
                <w:sz w:val="20"/>
                <w:lang w:val="en-US" w:eastAsia="en-US" w:bidi="ne-NP"/>
              </w:rPr>
            </w:pPr>
            <w:r w:rsidRPr="00D70256">
              <w:rPr>
                <w:rFonts w:ascii="Times New Roman" w:eastAsia="Times New Roman" w:hAnsi="Times New Roman" w:cs="Times New Roman"/>
                <w:color w:val="000000"/>
                <w:sz w:val="20"/>
                <w:lang w:val="en-US" w:eastAsia="en-US" w:bidi="ne-NP"/>
              </w:rPr>
              <w:t xml:space="preserve">OSV  </w:t>
            </w:r>
          </w:p>
        </w:tc>
        <w:tc>
          <w:tcPr>
            <w:tcW w:w="1259"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94</w:t>
            </w:r>
          </w:p>
        </w:tc>
        <w:tc>
          <w:tcPr>
            <w:tcW w:w="1234"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39</w:t>
            </w:r>
          </w:p>
        </w:tc>
        <w:tc>
          <w:tcPr>
            <w:tcW w:w="1553"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2</w:t>
            </w:r>
          </w:p>
        </w:tc>
        <w:tc>
          <w:tcPr>
            <w:tcW w:w="1358"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8</w:t>
            </w:r>
          </w:p>
        </w:tc>
        <w:tc>
          <w:tcPr>
            <w:tcW w:w="1310"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49</w:t>
            </w:r>
          </w:p>
        </w:tc>
        <w:tc>
          <w:tcPr>
            <w:tcW w:w="1186"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52</w:t>
            </w:r>
          </w:p>
        </w:tc>
      </w:tr>
      <w:tr w:rsidR="00ED1B5E" w:rsidRPr="00FA40CB" w:rsidTr="00663EE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03" w:type="dxa"/>
            <w:hideMark/>
          </w:tcPr>
          <w:p w:rsidR="00ED1B5E" w:rsidRPr="00FA40CB" w:rsidRDefault="00D70256" w:rsidP="00ED1B5E">
            <w:pPr>
              <w:spacing w:after="200" w:line="276" w:lineRule="auto"/>
              <w:rPr>
                <w:rFonts w:ascii="Times New Roman" w:eastAsia="Times New Roman" w:hAnsi="Times New Roman" w:cs="Times New Roman"/>
                <w:color w:val="000000"/>
                <w:sz w:val="20"/>
                <w:lang w:val="en-US" w:eastAsia="en-US" w:bidi="ne-NP"/>
              </w:rPr>
            </w:pPr>
            <w:r w:rsidRPr="00D70256">
              <w:rPr>
                <w:rFonts w:ascii="Times New Roman" w:eastAsia="Times New Roman" w:hAnsi="Times New Roman" w:cs="Times New Roman"/>
                <w:color w:val="000000"/>
                <w:sz w:val="20"/>
                <w:lang w:val="en-US" w:eastAsia="en-US" w:bidi="ne-NP"/>
              </w:rPr>
              <w:t xml:space="preserve">Timur  </w:t>
            </w:r>
          </w:p>
        </w:tc>
        <w:tc>
          <w:tcPr>
            <w:tcW w:w="1259"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23</w:t>
            </w:r>
          </w:p>
        </w:tc>
        <w:tc>
          <w:tcPr>
            <w:tcW w:w="1234"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13</w:t>
            </w:r>
          </w:p>
        </w:tc>
        <w:tc>
          <w:tcPr>
            <w:tcW w:w="1553"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0</w:t>
            </w:r>
          </w:p>
        </w:tc>
        <w:tc>
          <w:tcPr>
            <w:tcW w:w="1358"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3</w:t>
            </w:r>
          </w:p>
        </w:tc>
        <w:tc>
          <w:tcPr>
            <w:tcW w:w="1310"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16</w:t>
            </w:r>
          </w:p>
        </w:tc>
        <w:tc>
          <w:tcPr>
            <w:tcW w:w="1186"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67</w:t>
            </w:r>
          </w:p>
        </w:tc>
      </w:tr>
      <w:tr w:rsidR="00ED1B5E" w:rsidRPr="00FA40CB" w:rsidTr="00663EE2">
        <w:trPr>
          <w:trHeight w:val="269"/>
        </w:trPr>
        <w:tc>
          <w:tcPr>
            <w:cnfStyle w:val="001000000000" w:firstRow="0" w:lastRow="0" w:firstColumn="1" w:lastColumn="0" w:oddVBand="0" w:evenVBand="0" w:oddHBand="0" w:evenHBand="0" w:firstRowFirstColumn="0" w:firstRowLastColumn="0" w:lastRowFirstColumn="0" w:lastRowLastColumn="0"/>
            <w:tcW w:w="1203" w:type="dxa"/>
            <w:hideMark/>
          </w:tcPr>
          <w:p w:rsidR="00ED1B5E" w:rsidRPr="00FA40CB" w:rsidRDefault="00D70256" w:rsidP="00ED1B5E">
            <w:pPr>
              <w:spacing w:after="200" w:line="276" w:lineRule="auto"/>
              <w:rPr>
                <w:rFonts w:ascii="Times New Roman" w:eastAsia="Times New Roman" w:hAnsi="Times New Roman" w:cs="Times New Roman"/>
                <w:color w:val="000000"/>
                <w:sz w:val="20"/>
                <w:lang w:val="en-US" w:eastAsia="en-US" w:bidi="ne-NP"/>
              </w:rPr>
            </w:pPr>
            <w:r w:rsidRPr="00D70256">
              <w:rPr>
                <w:rFonts w:ascii="Times New Roman" w:eastAsia="Times New Roman" w:hAnsi="Times New Roman" w:cs="Times New Roman"/>
                <w:color w:val="000000"/>
                <w:sz w:val="20"/>
                <w:lang w:val="en-US" w:eastAsia="en-US" w:bidi="ne-NP"/>
              </w:rPr>
              <w:t xml:space="preserve">Turmeric  </w:t>
            </w:r>
          </w:p>
        </w:tc>
        <w:tc>
          <w:tcPr>
            <w:tcW w:w="1259"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29</w:t>
            </w:r>
          </w:p>
        </w:tc>
        <w:tc>
          <w:tcPr>
            <w:tcW w:w="1234"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15</w:t>
            </w:r>
          </w:p>
        </w:tc>
        <w:tc>
          <w:tcPr>
            <w:tcW w:w="1553"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1</w:t>
            </w:r>
          </w:p>
        </w:tc>
        <w:tc>
          <w:tcPr>
            <w:tcW w:w="1358"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2</w:t>
            </w:r>
          </w:p>
        </w:tc>
        <w:tc>
          <w:tcPr>
            <w:tcW w:w="1310"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19</w:t>
            </w:r>
          </w:p>
        </w:tc>
        <w:tc>
          <w:tcPr>
            <w:tcW w:w="1186"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64</w:t>
            </w:r>
          </w:p>
        </w:tc>
      </w:tr>
      <w:tr w:rsidR="00ED1B5E" w:rsidRPr="00FA40CB" w:rsidTr="00663EE2">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203" w:type="dxa"/>
            <w:hideMark/>
          </w:tcPr>
          <w:p w:rsidR="00ED1B5E" w:rsidRPr="00FA40CB" w:rsidRDefault="00D70256" w:rsidP="00ED1B5E">
            <w:pPr>
              <w:spacing w:after="200" w:line="276" w:lineRule="auto"/>
              <w:rPr>
                <w:rFonts w:ascii="Times New Roman" w:eastAsia="Times New Roman" w:hAnsi="Times New Roman" w:cs="Times New Roman"/>
                <w:color w:val="000000"/>
                <w:sz w:val="20"/>
                <w:lang w:val="en-US" w:eastAsia="en-US" w:bidi="ne-NP"/>
              </w:rPr>
            </w:pPr>
            <w:r w:rsidRPr="00D70256">
              <w:rPr>
                <w:rFonts w:ascii="Times New Roman" w:eastAsia="Times New Roman" w:hAnsi="Times New Roman" w:cs="Times New Roman"/>
                <w:color w:val="000000"/>
                <w:sz w:val="20"/>
                <w:lang w:val="en-US" w:eastAsia="en-US" w:bidi="ne-NP"/>
              </w:rPr>
              <w:t xml:space="preserve">Veg. Seed  </w:t>
            </w:r>
          </w:p>
        </w:tc>
        <w:tc>
          <w:tcPr>
            <w:tcW w:w="1259"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24</w:t>
            </w:r>
          </w:p>
        </w:tc>
        <w:tc>
          <w:tcPr>
            <w:tcW w:w="1234"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10</w:t>
            </w:r>
          </w:p>
        </w:tc>
        <w:tc>
          <w:tcPr>
            <w:tcW w:w="1553"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1</w:t>
            </w:r>
          </w:p>
        </w:tc>
        <w:tc>
          <w:tcPr>
            <w:tcW w:w="1358"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2</w:t>
            </w:r>
          </w:p>
        </w:tc>
        <w:tc>
          <w:tcPr>
            <w:tcW w:w="1310"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14</w:t>
            </w:r>
          </w:p>
        </w:tc>
        <w:tc>
          <w:tcPr>
            <w:tcW w:w="1186" w:type="dxa"/>
            <w:noWrap/>
            <w:hideMark/>
          </w:tcPr>
          <w:p w:rsidR="00ED1B5E" w:rsidRPr="00FA40CB" w:rsidRDefault="00D70256" w:rsidP="00ED1B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56</w:t>
            </w:r>
          </w:p>
        </w:tc>
      </w:tr>
      <w:tr w:rsidR="00ED1B5E" w:rsidRPr="00FA40CB" w:rsidTr="00663EE2">
        <w:trPr>
          <w:trHeight w:val="282"/>
        </w:trPr>
        <w:tc>
          <w:tcPr>
            <w:cnfStyle w:val="001000000000" w:firstRow="0" w:lastRow="0" w:firstColumn="1" w:lastColumn="0" w:oddVBand="0" w:evenVBand="0" w:oddHBand="0" w:evenHBand="0" w:firstRowFirstColumn="0" w:firstRowLastColumn="0" w:lastRowFirstColumn="0" w:lastRowLastColumn="0"/>
            <w:tcW w:w="1203" w:type="dxa"/>
            <w:hideMark/>
          </w:tcPr>
          <w:p w:rsidR="00ED1B5E" w:rsidRPr="00FA40CB" w:rsidRDefault="00D70256" w:rsidP="00ED1B5E">
            <w:pPr>
              <w:spacing w:after="200" w:line="276" w:lineRule="auto"/>
              <w:jc w:val="right"/>
              <w:rPr>
                <w:rFonts w:ascii="Times New Roman" w:eastAsia="Times New Roman" w:hAnsi="Times New Roman" w:cs="Times New Roman"/>
                <w:color w:val="000000"/>
                <w:sz w:val="20"/>
                <w:lang w:val="en-US" w:eastAsia="en-US" w:bidi="ne-NP"/>
              </w:rPr>
            </w:pPr>
            <w:r w:rsidRPr="00D70256">
              <w:rPr>
                <w:rFonts w:ascii="Times New Roman" w:eastAsia="Times New Roman" w:hAnsi="Times New Roman" w:cs="Times New Roman"/>
                <w:color w:val="000000"/>
                <w:sz w:val="20"/>
                <w:lang w:val="en-US" w:eastAsia="en-US" w:bidi="ne-NP"/>
              </w:rPr>
              <w:t xml:space="preserve">Total  </w:t>
            </w:r>
          </w:p>
        </w:tc>
        <w:tc>
          <w:tcPr>
            <w:tcW w:w="1259"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369</w:t>
            </w:r>
          </w:p>
        </w:tc>
        <w:tc>
          <w:tcPr>
            <w:tcW w:w="1234"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147</w:t>
            </w:r>
          </w:p>
        </w:tc>
        <w:tc>
          <w:tcPr>
            <w:tcW w:w="1553"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10</w:t>
            </w:r>
          </w:p>
        </w:tc>
        <w:tc>
          <w:tcPr>
            <w:tcW w:w="1358"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43</w:t>
            </w:r>
          </w:p>
        </w:tc>
        <w:tc>
          <w:tcPr>
            <w:tcW w:w="1310"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201</w:t>
            </w:r>
          </w:p>
        </w:tc>
        <w:tc>
          <w:tcPr>
            <w:tcW w:w="1186" w:type="dxa"/>
            <w:noWrap/>
            <w:hideMark/>
          </w:tcPr>
          <w:p w:rsidR="00ED1B5E" w:rsidRPr="00FA40CB" w:rsidRDefault="00D70256" w:rsidP="00ED1B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en-US" w:eastAsia="en-US" w:bidi="ne-NP"/>
              </w:rPr>
            </w:pPr>
            <w:r w:rsidRPr="00D70256">
              <w:rPr>
                <w:rFonts w:ascii="Calibri" w:eastAsia="Times New Roman" w:hAnsi="Calibri" w:cs="Times New Roman"/>
                <w:color w:val="000000"/>
                <w:sz w:val="20"/>
                <w:lang w:val="en-US" w:eastAsia="en-US" w:bidi="ne-NP"/>
              </w:rPr>
              <w:t>54</w:t>
            </w:r>
          </w:p>
        </w:tc>
      </w:tr>
    </w:tbl>
    <w:p w:rsidR="00ED1B5E" w:rsidRDefault="00ED1B5E" w:rsidP="00B91A0D">
      <w:pPr>
        <w:jc w:val="both"/>
        <w:rPr>
          <w:b/>
          <w:color w:val="FF0000"/>
        </w:rPr>
      </w:pPr>
    </w:p>
    <w:p w:rsidR="00581193" w:rsidRPr="0008141C" w:rsidRDefault="00AE66DF" w:rsidP="00AE66DF">
      <w:pPr>
        <w:ind w:firstLine="450"/>
        <w:jc w:val="both"/>
        <w:rPr>
          <w:b/>
          <w:color w:val="FF0000"/>
        </w:rPr>
      </w:pPr>
      <w:r w:rsidRPr="00AE66DF">
        <w:rPr>
          <w:b/>
          <w:noProof/>
          <w:color w:val="FF0000"/>
          <w:lang w:val="en-US" w:eastAsia="en-US"/>
        </w:rPr>
        <w:drawing>
          <wp:inline distT="0" distB="0" distL="0" distR="0">
            <wp:extent cx="4572000" cy="2743200"/>
            <wp:effectExtent l="19050" t="0" r="1905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AE66DF">
        <w:rPr>
          <w:b/>
          <w:noProof/>
          <w:color w:val="FF0000"/>
          <w:lang w:val="en-US" w:eastAsia="en-US"/>
        </w:rPr>
        <w:drawing>
          <wp:inline distT="0" distB="0" distL="0" distR="0">
            <wp:extent cx="5657850" cy="2743200"/>
            <wp:effectExtent l="19050" t="0" r="1905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91A0D" w:rsidRPr="00963046" w:rsidRDefault="00B91A0D" w:rsidP="00B91A0D">
      <w:pPr>
        <w:jc w:val="both"/>
        <w:rPr>
          <w:b/>
          <w:color w:val="000000" w:themeColor="text1"/>
        </w:rPr>
      </w:pPr>
      <w:r w:rsidRPr="00963046">
        <w:rPr>
          <w:b/>
          <w:color w:val="000000" w:themeColor="text1"/>
        </w:rPr>
        <w:t>Figure 1</w:t>
      </w:r>
      <w:r w:rsidR="00C45E37">
        <w:rPr>
          <w:b/>
          <w:color w:val="000000" w:themeColor="text1"/>
        </w:rPr>
        <w:t>4</w:t>
      </w:r>
      <w:r w:rsidRPr="00963046">
        <w:rPr>
          <w:b/>
          <w:color w:val="000000" w:themeColor="text1"/>
        </w:rPr>
        <w:t xml:space="preserve">: Grant Vs </w:t>
      </w:r>
      <w:r w:rsidR="00FA40CB">
        <w:rPr>
          <w:b/>
          <w:color w:val="000000" w:themeColor="text1"/>
        </w:rPr>
        <w:t>D</w:t>
      </w:r>
      <w:r w:rsidRPr="00963046">
        <w:rPr>
          <w:b/>
          <w:color w:val="000000" w:themeColor="text1"/>
        </w:rPr>
        <w:t>isburse</w:t>
      </w:r>
      <w:r w:rsidR="00FA40CB">
        <w:rPr>
          <w:b/>
          <w:color w:val="000000" w:themeColor="text1"/>
        </w:rPr>
        <w:t>d</w:t>
      </w:r>
      <w:r w:rsidR="00742E8A" w:rsidRPr="00963046">
        <w:rPr>
          <w:b/>
          <w:color w:val="000000" w:themeColor="text1"/>
        </w:rPr>
        <w:t xml:space="preserve"> </w:t>
      </w:r>
      <w:r w:rsidR="00FA40CB">
        <w:rPr>
          <w:b/>
          <w:color w:val="000000" w:themeColor="text1"/>
        </w:rPr>
        <w:t>a</w:t>
      </w:r>
      <w:r w:rsidR="00742E8A" w:rsidRPr="00963046">
        <w:rPr>
          <w:b/>
          <w:color w:val="000000" w:themeColor="text1"/>
        </w:rPr>
        <w:t>mount and pe</w:t>
      </w:r>
      <w:r w:rsidR="00581193" w:rsidRPr="00963046">
        <w:rPr>
          <w:b/>
          <w:color w:val="000000" w:themeColor="text1"/>
        </w:rPr>
        <w:t>rcent</w:t>
      </w:r>
      <w:r w:rsidRPr="00963046">
        <w:rPr>
          <w:b/>
          <w:color w:val="000000" w:themeColor="text1"/>
        </w:rPr>
        <w:t xml:space="preserve"> by value chain</w:t>
      </w:r>
      <w:r w:rsidR="00581193" w:rsidRPr="00963046">
        <w:rPr>
          <w:b/>
          <w:color w:val="000000" w:themeColor="text1"/>
        </w:rPr>
        <w:t>s</w:t>
      </w:r>
      <w:r w:rsidRPr="00963046">
        <w:rPr>
          <w:b/>
          <w:color w:val="000000" w:themeColor="text1"/>
        </w:rPr>
        <w:t>.</w:t>
      </w:r>
    </w:p>
    <w:p w:rsidR="00E25830" w:rsidRPr="00AD23EA" w:rsidRDefault="00E25830" w:rsidP="00450E5F">
      <w:pPr>
        <w:pStyle w:val="Heading3"/>
        <w:rPr>
          <w:color w:val="00B0F0"/>
        </w:rPr>
      </w:pPr>
      <w:bookmarkStart w:id="44" w:name="_Toc449644549"/>
      <w:r w:rsidRPr="00AD23EA">
        <w:rPr>
          <w:color w:val="00B0F0"/>
        </w:rPr>
        <w:t>1.1: VALUE CHAIN FUND</w:t>
      </w:r>
      <w:bookmarkEnd w:id="44"/>
    </w:p>
    <w:p w:rsidR="00FF7E18" w:rsidRPr="0008141C" w:rsidRDefault="00FF7E18" w:rsidP="00A66F1B">
      <w:pPr>
        <w:rPr>
          <w:color w:val="FF0000"/>
          <w:sz w:val="4"/>
        </w:rPr>
      </w:pPr>
    </w:p>
    <w:p w:rsidR="006736C2" w:rsidRPr="00AD23EA" w:rsidRDefault="00A66F1B" w:rsidP="00A66F1B">
      <w:pPr>
        <w:rPr>
          <w:b/>
          <w:color w:val="00B0F0"/>
        </w:rPr>
      </w:pPr>
      <w:r w:rsidRPr="00AD23EA">
        <w:rPr>
          <w:b/>
          <w:color w:val="00B0F0"/>
        </w:rPr>
        <w:t xml:space="preserve">Output </w:t>
      </w:r>
      <w:r w:rsidR="006736C2" w:rsidRPr="00AD23EA">
        <w:rPr>
          <w:b/>
          <w:color w:val="00B0F0"/>
        </w:rPr>
        <w:t>1:</w:t>
      </w:r>
      <w:r w:rsidR="00BF2357" w:rsidRPr="00AD23EA">
        <w:rPr>
          <w:b/>
          <w:color w:val="00B0F0"/>
        </w:rPr>
        <w:t xml:space="preserve"> </w:t>
      </w:r>
      <w:r w:rsidR="006D0101">
        <w:rPr>
          <w:b/>
          <w:color w:val="00B0F0"/>
        </w:rPr>
        <w:t>3</w:t>
      </w:r>
      <w:r w:rsidR="00F42253" w:rsidRPr="00AD23EA">
        <w:rPr>
          <w:b/>
          <w:color w:val="00B0F0"/>
        </w:rPr>
        <w:t>2</w:t>
      </w:r>
      <w:r w:rsidR="00E52C5E" w:rsidRPr="00AD23EA">
        <w:rPr>
          <w:b/>
          <w:color w:val="00B0F0"/>
        </w:rPr>
        <w:t xml:space="preserve"> </w:t>
      </w:r>
      <w:r w:rsidR="003736E1" w:rsidRPr="00AD23EA">
        <w:rPr>
          <w:b/>
          <w:color w:val="00B0F0"/>
        </w:rPr>
        <w:t>co-</w:t>
      </w:r>
      <w:r w:rsidR="00E52C5E" w:rsidRPr="00AD23EA">
        <w:rPr>
          <w:b/>
          <w:color w:val="00B0F0"/>
        </w:rPr>
        <w:t>investments made</w:t>
      </w:r>
      <w:r w:rsidR="006736C2" w:rsidRPr="00AD23EA">
        <w:rPr>
          <w:b/>
          <w:color w:val="00B0F0"/>
        </w:rPr>
        <w:t xml:space="preserve"> </w:t>
      </w:r>
      <w:r w:rsidR="00F42253" w:rsidRPr="00AD23EA">
        <w:rPr>
          <w:b/>
          <w:color w:val="00B0F0"/>
        </w:rPr>
        <w:t>during the reporting period</w:t>
      </w:r>
      <w:r w:rsidR="008A5599" w:rsidRPr="00AD23EA">
        <w:rPr>
          <w:b/>
          <w:color w:val="00B0F0"/>
        </w:rPr>
        <w:t>.</w:t>
      </w:r>
    </w:p>
    <w:p w:rsidR="006736C2" w:rsidRPr="006D0101" w:rsidRDefault="006D0101" w:rsidP="006736C2">
      <w:pPr>
        <w:jc w:val="both"/>
        <w:rPr>
          <w:color w:val="000000" w:themeColor="text1"/>
        </w:rPr>
      </w:pPr>
      <w:r w:rsidRPr="006D0101">
        <w:rPr>
          <w:color w:val="000000" w:themeColor="text1"/>
        </w:rPr>
        <w:t>Thirty two</w:t>
      </w:r>
      <w:r w:rsidR="008A5599" w:rsidRPr="006D0101">
        <w:rPr>
          <w:color w:val="000000" w:themeColor="text1"/>
        </w:rPr>
        <w:t xml:space="preserve"> </w:t>
      </w:r>
      <w:r w:rsidR="003736E1" w:rsidRPr="006D0101">
        <w:rPr>
          <w:color w:val="000000" w:themeColor="text1"/>
        </w:rPr>
        <w:t xml:space="preserve">co-investments in </w:t>
      </w:r>
      <w:r w:rsidR="008A5599" w:rsidRPr="006D0101">
        <w:rPr>
          <w:color w:val="000000" w:themeColor="text1"/>
        </w:rPr>
        <w:t>busi</w:t>
      </w:r>
      <w:r w:rsidR="006736C2" w:rsidRPr="006D0101">
        <w:rPr>
          <w:color w:val="000000" w:themeColor="text1"/>
        </w:rPr>
        <w:t>ness plan</w:t>
      </w:r>
      <w:r w:rsidR="008A5599" w:rsidRPr="006D0101">
        <w:rPr>
          <w:color w:val="000000" w:themeColor="text1"/>
        </w:rPr>
        <w:t>s</w:t>
      </w:r>
      <w:r w:rsidR="006736C2" w:rsidRPr="006D0101">
        <w:rPr>
          <w:color w:val="000000" w:themeColor="text1"/>
        </w:rPr>
        <w:t xml:space="preserve"> under </w:t>
      </w:r>
      <w:r w:rsidR="00F82B56">
        <w:rPr>
          <w:color w:val="000000" w:themeColor="text1"/>
        </w:rPr>
        <w:t xml:space="preserve">value chain fund (VCF) </w:t>
      </w:r>
      <w:r w:rsidR="006736C2" w:rsidRPr="006D0101">
        <w:rPr>
          <w:color w:val="000000" w:themeColor="text1"/>
        </w:rPr>
        <w:t>W2 (</w:t>
      </w:r>
      <w:r w:rsidRPr="006D0101">
        <w:rPr>
          <w:color w:val="000000" w:themeColor="text1"/>
        </w:rPr>
        <w:t>3</w:t>
      </w:r>
      <w:r w:rsidR="00F93B01" w:rsidRPr="006D0101">
        <w:rPr>
          <w:color w:val="000000" w:themeColor="text1"/>
        </w:rPr>
        <w:t xml:space="preserve">2 </w:t>
      </w:r>
      <w:r w:rsidR="006736C2" w:rsidRPr="006D0101">
        <w:rPr>
          <w:color w:val="000000" w:themeColor="text1"/>
        </w:rPr>
        <w:t xml:space="preserve">producer organizations) </w:t>
      </w:r>
      <w:r w:rsidR="003736E1" w:rsidRPr="006D0101">
        <w:rPr>
          <w:color w:val="000000" w:themeColor="text1"/>
        </w:rPr>
        <w:t>were made</w:t>
      </w:r>
      <w:r w:rsidR="00835EE2" w:rsidRPr="006D0101">
        <w:rPr>
          <w:color w:val="000000" w:themeColor="text1"/>
        </w:rPr>
        <w:t xml:space="preserve"> </w:t>
      </w:r>
      <w:r w:rsidR="006736C2" w:rsidRPr="006D0101">
        <w:rPr>
          <w:color w:val="000000" w:themeColor="text1"/>
        </w:rPr>
        <w:t xml:space="preserve">during the </w:t>
      </w:r>
      <w:r w:rsidR="008A5599" w:rsidRPr="006D0101">
        <w:rPr>
          <w:color w:val="000000" w:themeColor="text1"/>
        </w:rPr>
        <w:t>reporting period</w:t>
      </w:r>
      <w:r w:rsidR="006736C2" w:rsidRPr="006D0101">
        <w:rPr>
          <w:color w:val="000000" w:themeColor="text1"/>
        </w:rPr>
        <w:t xml:space="preserve">.  Till the </w:t>
      </w:r>
      <w:r w:rsidR="008A5599" w:rsidRPr="006D0101">
        <w:rPr>
          <w:color w:val="000000" w:themeColor="text1"/>
        </w:rPr>
        <w:t>reporting period</w:t>
      </w:r>
      <w:r w:rsidR="006736C2" w:rsidRPr="006D0101">
        <w:rPr>
          <w:color w:val="000000" w:themeColor="text1"/>
        </w:rPr>
        <w:t xml:space="preserve">, the project </w:t>
      </w:r>
      <w:r w:rsidR="003736E1" w:rsidRPr="006D0101">
        <w:rPr>
          <w:color w:val="000000" w:themeColor="text1"/>
        </w:rPr>
        <w:t>co-</w:t>
      </w:r>
      <w:r w:rsidR="0007538F" w:rsidRPr="006D0101">
        <w:rPr>
          <w:color w:val="000000" w:themeColor="text1"/>
        </w:rPr>
        <w:t>invested in</w:t>
      </w:r>
      <w:r w:rsidR="00835EE2" w:rsidRPr="006D0101">
        <w:rPr>
          <w:color w:val="000000" w:themeColor="text1"/>
        </w:rPr>
        <w:t xml:space="preserve"> </w:t>
      </w:r>
      <w:r w:rsidRPr="006D0101">
        <w:rPr>
          <w:color w:val="000000" w:themeColor="text1"/>
        </w:rPr>
        <w:t>280</w:t>
      </w:r>
      <w:r w:rsidR="008A5599" w:rsidRPr="006D0101">
        <w:rPr>
          <w:color w:val="000000" w:themeColor="text1"/>
        </w:rPr>
        <w:t xml:space="preserve"> </w:t>
      </w:r>
      <w:r w:rsidR="006736C2" w:rsidRPr="006D0101">
        <w:rPr>
          <w:color w:val="000000" w:themeColor="text1"/>
        </w:rPr>
        <w:t xml:space="preserve">business plans under </w:t>
      </w:r>
      <w:r w:rsidR="00CE4D47" w:rsidRPr="006D0101">
        <w:rPr>
          <w:color w:val="000000" w:themeColor="text1"/>
        </w:rPr>
        <w:t xml:space="preserve">VCF </w:t>
      </w:r>
      <w:r w:rsidR="006736C2" w:rsidRPr="006D0101">
        <w:rPr>
          <w:color w:val="000000" w:themeColor="text1"/>
        </w:rPr>
        <w:t>W1</w:t>
      </w:r>
      <w:r w:rsidR="008A5599" w:rsidRPr="006D0101">
        <w:rPr>
          <w:color w:val="000000" w:themeColor="text1"/>
        </w:rPr>
        <w:t xml:space="preserve"> (</w:t>
      </w:r>
      <w:r w:rsidR="00F42253" w:rsidRPr="006D0101">
        <w:rPr>
          <w:color w:val="000000" w:themeColor="text1"/>
        </w:rPr>
        <w:t>11</w:t>
      </w:r>
      <w:r w:rsidR="008A5599" w:rsidRPr="006D0101">
        <w:rPr>
          <w:color w:val="000000" w:themeColor="text1"/>
        </w:rPr>
        <w:t>)</w:t>
      </w:r>
      <w:r w:rsidR="006736C2" w:rsidRPr="006D0101">
        <w:rPr>
          <w:color w:val="000000" w:themeColor="text1"/>
        </w:rPr>
        <w:t xml:space="preserve"> and W2</w:t>
      </w:r>
      <w:r w:rsidR="00400D2A" w:rsidRPr="006D0101">
        <w:rPr>
          <w:color w:val="000000" w:themeColor="text1"/>
        </w:rPr>
        <w:t xml:space="preserve"> (2</w:t>
      </w:r>
      <w:r w:rsidRPr="006D0101">
        <w:rPr>
          <w:color w:val="000000" w:themeColor="text1"/>
        </w:rPr>
        <w:t>69</w:t>
      </w:r>
      <w:r w:rsidR="008A5599" w:rsidRPr="006D0101">
        <w:rPr>
          <w:color w:val="000000" w:themeColor="text1"/>
        </w:rPr>
        <w:t>).</w:t>
      </w:r>
      <w:r w:rsidR="005E40F1" w:rsidRPr="006D0101">
        <w:rPr>
          <w:color w:val="000000" w:themeColor="text1"/>
        </w:rPr>
        <w:t xml:space="preserve"> The main </w:t>
      </w:r>
      <w:r w:rsidR="003736E1" w:rsidRPr="006D0101">
        <w:rPr>
          <w:color w:val="000000" w:themeColor="text1"/>
        </w:rPr>
        <w:t xml:space="preserve">investments </w:t>
      </w:r>
      <w:r w:rsidR="005E40F1" w:rsidRPr="006D0101">
        <w:rPr>
          <w:color w:val="000000" w:themeColor="text1"/>
        </w:rPr>
        <w:t xml:space="preserve">were </w:t>
      </w:r>
      <w:r w:rsidR="003736E1" w:rsidRPr="006D0101">
        <w:rPr>
          <w:color w:val="000000" w:themeColor="text1"/>
        </w:rPr>
        <w:t xml:space="preserve">made in </w:t>
      </w:r>
      <w:r w:rsidR="005E40F1" w:rsidRPr="006D0101">
        <w:rPr>
          <w:color w:val="000000" w:themeColor="text1"/>
        </w:rPr>
        <w:t>production inputs, productive infrastructure</w:t>
      </w:r>
      <w:r w:rsidR="00F07D78" w:rsidRPr="006D0101">
        <w:rPr>
          <w:color w:val="000000" w:themeColor="text1"/>
        </w:rPr>
        <w:t>s, marketing structures, harvesting tools, irrigation schemes, s</w:t>
      </w:r>
      <w:r w:rsidR="00AF7B00" w:rsidRPr="006D0101">
        <w:rPr>
          <w:color w:val="000000" w:themeColor="text1"/>
        </w:rPr>
        <w:t>torages, processing machineries</w:t>
      </w:r>
      <w:r w:rsidR="00F07D78" w:rsidRPr="006D0101">
        <w:rPr>
          <w:color w:val="000000" w:themeColor="text1"/>
        </w:rPr>
        <w:t xml:space="preserve"> </w:t>
      </w:r>
      <w:r w:rsidR="00F11246" w:rsidRPr="006D0101">
        <w:rPr>
          <w:color w:val="000000" w:themeColor="text1"/>
        </w:rPr>
        <w:t>and</w:t>
      </w:r>
      <w:r w:rsidR="00F07D78" w:rsidRPr="006D0101">
        <w:rPr>
          <w:color w:val="000000" w:themeColor="text1"/>
        </w:rPr>
        <w:t xml:space="preserve"> packaging materials. </w:t>
      </w:r>
      <w:r w:rsidR="00F11246" w:rsidRPr="006D0101">
        <w:rPr>
          <w:color w:val="000000" w:themeColor="text1"/>
        </w:rPr>
        <w:t>The level of project co-investments was determined by the innovativeness of the intervention, the scaling potential, the public good nature and the potential for triggering other investments.</w:t>
      </w:r>
      <w:r w:rsidR="006623F0" w:rsidRPr="006D0101">
        <w:rPr>
          <w:color w:val="000000" w:themeColor="text1"/>
        </w:rPr>
        <w:t xml:space="preserve"> </w:t>
      </w:r>
      <w:r w:rsidR="00631762">
        <w:rPr>
          <w:color w:val="000000" w:themeColor="text1"/>
        </w:rPr>
        <w:t xml:space="preserve">The project </w:t>
      </w:r>
      <w:r w:rsidR="00F11246" w:rsidRPr="006D0101">
        <w:rPr>
          <w:color w:val="000000" w:themeColor="text1"/>
        </w:rPr>
        <w:t xml:space="preserve"> has </w:t>
      </w:r>
      <w:r w:rsidR="00631762">
        <w:rPr>
          <w:color w:val="000000" w:themeColor="text1"/>
        </w:rPr>
        <w:t xml:space="preserve">started </w:t>
      </w:r>
      <w:r w:rsidR="00F11246" w:rsidRPr="006D0101">
        <w:rPr>
          <w:color w:val="000000" w:themeColor="text1"/>
        </w:rPr>
        <w:t xml:space="preserve"> to decrease the co-investment</w:t>
      </w:r>
      <w:r w:rsidR="00631762">
        <w:rPr>
          <w:color w:val="000000" w:themeColor="text1"/>
        </w:rPr>
        <w:t xml:space="preserve"> supports from the project </w:t>
      </w:r>
      <w:r w:rsidR="00F11246" w:rsidRPr="006D0101">
        <w:rPr>
          <w:color w:val="000000" w:themeColor="text1"/>
        </w:rPr>
        <w:t xml:space="preserve"> over the contract period to stimulate further private investments and ensure sustainability. On top of this, services required for the </w:t>
      </w:r>
      <w:r w:rsidR="00F11246" w:rsidRPr="006D0101">
        <w:rPr>
          <w:color w:val="000000" w:themeColor="text1"/>
        </w:rPr>
        <w:lastRenderedPageBreak/>
        <w:t xml:space="preserve">implementation of the interventions were included in the business plans and considered </w:t>
      </w:r>
      <w:r w:rsidR="004E3162" w:rsidRPr="006D0101">
        <w:rPr>
          <w:color w:val="000000" w:themeColor="text1"/>
        </w:rPr>
        <w:t xml:space="preserve">in the same way </w:t>
      </w:r>
      <w:r w:rsidR="00F11246" w:rsidRPr="006D0101">
        <w:rPr>
          <w:color w:val="000000" w:themeColor="text1"/>
        </w:rPr>
        <w:t>for co-investments.</w:t>
      </w:r>
    </w:p>
    <w:p w:rsidR="006736C2" w:rsidRPr="0008141C" w:rsidRDefault="00432EBC" w:rsidP="006736C2">
      <w:pPr>
        <w:jc w:val="both"/>
        <w:rPr>
          <w:color w:val="FF0000"/>
        </w:rPr>
      </w:pPr>
      <w:r w:rsidRPr="000453AC">
        <w:rPr>
          <w:color w:val="000000" w:themeColor="text1"/>
        </w:rPr>
        <w:t xml:space="preserve">The project </w:t>
      </w:r>
      <w:r w:rsidR="00211262" w:rsidRPr="000453AC">
        <w:rPr>
          <w:color w:val="000000" w:themeColor="text1"/>
        </w:rPr>
        <w:t>co-</w:t>
      </w:r>
      <w:r w:rsidRPr="000453AC">
        <w:rPr>
          <w:color w:val="000000" w:themeColor="text1"/>
        </w:rPr>
        <w:t xml:space="preserve">invested NRs </w:t>
      </w:r>
      <w:r w:rsidR="006D0101" w:rsidRPr="000453AC">
        <w:rPr>
          <w:color w:val="000000" w:themeColor="text1"/>
        </w:rPr>
        <w:t>34</w:t>
      </w:r>
      <w:r w:rsidR="006736C2" w:rsidRPr="000453AC">
        <w:rPr>
          <w:color w:val="000000" w:themeColor="text1"/>
        </w:rPr>
        <w:t xml:space="preserve"> million in </w:t>
      </w:r>
      <w:r w:rsidR="00CE4D47" w:rsidRPr="000453AC">
        <w:rPr>
          <w:color w:val="000000" w:themeColor="text1"/>
        </w:rPr>
        <w:t xml:space="preserve">VCF </w:t>
      </w:r>
      <w:r w:rsidR="006736C2" w:rsidRPr="000453AC">
        <w:rPr>
          <w:color w:val="000000" w:themeColor="text1"/>
        </w:rPr>
        <w:t>business plans as matching grant</w:t>
      </w:r>
      <w:r w:rsidRPr="000453AC">
        <w:rPr>
          <w:color w:val="000000" w:themeColor="text1"/>
        </w:rPr>
        <w:t xml:space="preserve"> during the reporting period. T</w:t>
      </w:r>
      <w:r w:rsidR="006736C2" w:rsidRPr="000453AC">
        <w:rPr>
          <w:color w:val="000000" w:themeColor="text1"/>
        </w:rPr>
        <w:t>ill the reporting period</w:t>
      </w:r>
      <w:r w:rsidRPr="000453AC">
        <w:rPr>
          <w:color w:val="000000" w:themeColor="text1"/>
        </w:rPr>
        <w:t xml:space="preserve">, the project has invested NRs </w:t>
      </w:r>
      <w:r w:rsidR="006D0101" w:rsidRPr="000453AC">
        <w:rPr>
          <w:color w:val="000000" w:themeColor="text1"/>
        </w:rPr>
        <w:t>239.6</w:t>
      </w:r>
      <w:r w:rsidRPr="000453AC">
        <w:rPr>
          <w:color w:val="000000" w:themeColor="text1"/>
        </w:rPr>
        <w:t xml:space="preserve"> million in </w:t>
      </w:r>
      <w:r w:rsidR="006736C2" w:rsidRPr="000453AC">
        <w:rPr>
          <w:color w:val="000000" w:themeColor="text1"/>
        </w:rPr>
        <w:t xml:space="preserve">both types of </w:t>
      </w:r>
      <w:r w:rsidR="005B10BF" w:rsidRPr="000453AC">
        <w:rPr>
          <w:color w:val="000000" w:themeColor="text1"/>
        </w:rPr>
        <w:t>co-</w:t>
      </w:r>
      <w:r w:rsidR="006736C2" w:rsidRPr="000453AC">
        <w:rPr>
          <w:color w:val="000000" w:themeColor="text1"/>
        </w:rPr>
        <w:t>investment</w:t>
      </w:r>
      <w:r w:rsidR="00631762">
        <w:rPr>
          <w:color w:val="000000" w:themeColor="text1"/>
        </w:rPr>
        <w:t>s</w:t>
      </w:r>
      <w:r w:rsidR="006736C2" w:rsidRPr="000453AC">
        <w:rPr>
          <w:color w:val="000000" w:themeColor="text1"/>
        </w:rPr>
        <w:t xml:space="preserve"> (</w:t>
      </w:r>
      <w:r w:rsidR="00CE4D47" w:rsidRPr="000453AC">
        <w:rPr>
          <w:color w:val="000000" w:themeColor="text1"/>
        </w:rPr>
        <w:t xml:space="preserve">VCF </w:t>
      </w:r>
      <w:r w:rsidR="006736C2" w:rsidRPr="000453AC">
        <w:rPr>
          <w:color w:val="000000" w:themeColor="text1"/>
        </w:rPr>
        <w:t>W1 and W2)</w:t>
      </w:r>
      <w:r w:rsidRPr="000453AC">
        <w:rPr>
          <w:color w:val="000000" w:themeColor="text1"/>
        </w:rPr>
        <w:t>.</w:t>
      </w:r>
      <w:r w:rsidR="00631762">
        <w:rPr>
          <w:color w:val="000000" w:themeColor="text1"/>
        </w:rPr>
        <w:t xml:space="preserve"> </w:t>
      </w:r>
      <w:r w:rsidR="001F5F9B" w:rsidRPr="000453AC">
        <w:rPr>
          <w:color w:val="000000" w:themeColor="text1"/>
        </w:rPr>
        <w:t xml:space="preserve">The project provided </w:t>
      </w:r>
      <w:r w:rsidR="005B10BF" w:rsidRPr="000453AC">
        <w:rPr>
          <w:color w:val="000000" w:themeColor="text1"/>
        </w:rPr>
        <w:t xml:space="preserve">the </w:t>
      </w:r>
      <w:r w:rsidR="001F5F9B" w:rsidRPr="000453AC">
        <w:rPr>
          <w:color w:val="000000" w:themeColor="text1"/>
        </w:rPr>
        <w:t>high</w:t>
      </w:r>
      <w:r w:rsidR="005B10BF" w:rsidRPr="000453AC">
        <w:rPr>
          <w:color w:val="000000" w:themeColor="text1"/>
        </w:rPr>
        <w:t>est</w:t>
      </w:r>
      <w:r w:rsidR="001F5F9B" w:rsidRPr="000453AC">
        <w:rPr>
          <w:color w:val="000000" w:themeColor="text1"/>
        </w:rPr>
        <w:t xml:space="preserve"> amount of </w:t>
      </w:r>
      <w:r w:rsidR="005B10BF" w:rsidRPr="000453AC">
        <w:rPr>
          <w:color w:val="000000" w:themeColor="text1"/>
        </w:rPr>
        <w:t>co-</w:t>
      </w:r>
      <w:r w:rsidR="00F93B01" w:rsidRPr="000453AC">
        <w:rPr>
          <w:color w:val="000000" w:themeColor="text1"/>
        </w:rPr>
        <w:t xml:space="preserve">investments </w:t>
      </w:r>
      <w:r w:rsidR="00CE4D47" w:rsidRPr="000453AC">
        <w:rPr>
          <w:color w:val="000000" w:themeColor="text1"/>
        </w:rPr>
        <w:t>i.e.</w:t>
      </w:r>
      <w:r w:rsidR="00F93B01" w:rsidRPr="000453AC">
        <w:rPr>
          <w:color w:val="000000" w:themeColor="text1"/>
        </w:rPr>
        <w:t xml:space="preserve"> </w:t>
      </w:r>
      <w:r w:rsidR="000453AC" w:rsidRPr="000453AC">
        <w:rPr>
          <w:color w:val="000000" w:themeColor="text1"/>
        </w:rPr>
        <w:t>NRs. 83</w:t>
      </w:r>
      <w:r w:rsidR="001F5F9B" w:rsidRPr="000453AC">
        <w:rPr>
          <w:color w:val="000000" w:themeColor="text1"/>
        </w:rPr>
        <w:t xml:space="preserve"> million in </w:t>
      </w:r>
      <w:r w:rsidR="000453AC" w:rsidRPr="000453AC">
        <w:rPr>
          <w:color w:val="000000" w:themeColor="text1"/>
        </w:rPr>
        <w:t>OSV</w:t>
      </w:r>
      <w:r w:rsidR="001F5F9B" w:rsidRPr="000453AC">
        <w:rPr>
          <w:color w:val="000000" w:themeColor="text1"/>
        </w:rPr>
        <w:t xml:space="preserve"> value chain </w:t>
      </w:r>
      <w:r w:rsidR="005B10BF" w:rsidRPr="000453AC">
        <w:rPr>
          <w:color w:val="000000" w:themeColor="text1"/>
        </w:rPr>
        <w:t xml:space="preserve">and the </w:t>
      </w:r>
      <w:r w:rsidR="001F5F9B" w:rsidRPr="000453AC">
        <w:rPr>
          <w:color w:val="000000" w:themeColor="text1"/>
        </w:rPr>
        <w:t>low</w:t>
      </w:r>
      <w:r w:rsidR="005B10BF" w:rsidRPr="000453AC">
        <w:rPr>
          <w:color w:val="000000" w:themeColor="text1"/>
        </w:rPr>
        <w:t xml:space="preserve">est </w:t>
      </w:r>
      <w:r w:rsidR="00CE4D47" w:rsidRPr="000453AC">
        <w:rPr>
          <w:color w:val="000000" w:themeColor="text1"/>
        </w:rPr>
        <w:t xml:space="preserve">i.e. </w:t>
      </w:r>
      <w:r w:rsidR="001F5F9B" w:rsidRPr="000453AC">
        <w:rPr>
          <w:color w:val="000000" w:themeColor="text1"/>
        </w:rPr>
        <w:t xml:space="preserve">NRs. </w:t>
      </w:r>
      <w:r w:rsidR="000453AC" w:rsidRPr="000453AC">
        <w:rPr>
          <w:color w:val="000000" w:themeColor="text1"/>
        </w:rPr>
        <w:t>20</w:t>
      </w:r>
      <w:r w:rsidR="001F5F9B" w:rsidRPr="000453AC">
        <w:rPr>
          <w:color w:val="000000" w:themeColor="text1"/>
        </w:rPr>
        <w:t xml:space="preserve"> million in </w:t>
      </w:r>
      <w:r w:rsidR="000453AC" w:rsidRPr="000453AC">
        <w:rPr>
          <w:color w:val="000000" w:themeColor="text1"/>
        </w:rPr>
        <w:t>Timur</w:t>
      </w:r>
      <w:r w:rsidR="001F5F9B" w:rsidRPr="000453AC">
        <w:rPr>
          <w:color w:val="000000" w:themeColor="text1"/>
        </w:rPr>
        <w:t xml:space="preserve">. </w:t>
      </w:r>
      <w:r w:rsidR="006736C2" w:rsidRPr="000453AC">
        <w:rPr>
          <w:color w:val="000000" w:themeColor="text1"/>
        </w:rPr>
        <w:t xml:space="preserve">The details of </w:t>
      </w:r>
      <w:r w:rsidR="005B10BF" w:rsidRPr="000453AC">
        <w:rPr>
          <w:color w:val="000000" w:themeColor="text1"/>
        </w:rPr>
        <w:t>the co-</w:t>
      </w:r>
      <w:r w:rsidR="006736C2" w:rsidRPr="000453AC">
        <w:rPr>
          <w:color w:val="000000" w:themeColor="text1"/>
        </w:rPr>
        <w:t xml:space="preserve">investment by value chain and fund </w:t>
      </w:r>
      <w:r w:rsidR="005B10BF" w:rsidRPr="000453AC">
        <w:rPr>
          <w:color w:val="000000" w:themeColor="text1"/>
        </w:rPr>
        <w:t xml:space="preserve">window </w:t>
      </w:r>
      <w:r w:rsidR="006736C2" w:rsidRPr="000453AC">
        <w:rPr>
          <w:color w:val="000000" w:themeColor="text1"/>
        </w:rPr>
        <w:t>is given in</w:t>
      </w:r>
      <w:r w:rsidR="006736C2" w:rsidRPr="0008141C">
        <w:rPr>
          <w:color w:val="FF0000"/>
        </w:rPr>
        <w:t xml:space="preserve"> </w:t>
      </w:r>
      <w:r w:rsidR="00CE4D47" w:rsidRPr="00963046">
        <w:rPr>
          <w:color w:val="000000" w:themeColor="text1"/>
        </w:rPr>
        <w:t>T</w:t>
      </w:r>
      <w:r w:rsidR="006736C2" w:rsidRPr="00963046">
        <w:rPr>
          <w:color w:val="000000" w:themeColor="text1"/>
        </w:rPr>
        <w:t>able</w:t>
      </w:r>
      <w:r w:rsidR="00D46D33" w:rsidRPr="00963046">
        <w:rPr>
          <w:color w:val="000000" w:themeColor="text1"/>
        </w:rPr>
        <w:t xml:space="preserve"> </w:t>
      </w:r>
      <w:r w:rsidR="00963046" w:rsidRPr="00963046">
        <w:rPr>
          <w:color w:val="000000" w:themeColor="text1"/>
        </w:rPr>
        <w:t>8</w:t>
      </w:r>
      <w:r w:rsidR="00B745B4" w:rsidRPr="00963046">
        <w:rPr>
          <w:color w:val="000000" w:themeColor="text1"/>
        </w:rPr>
        <w:t xml:space="preserve"> and</w:t>
      </w:r>
      <w:r w:rsidR="006736C2" w:rsidRPr="00963046">
        <w:rPr>
          <w:color w:val="000000" w:themeColor="text1"/>
        </w:rPr>
        <w:t xml:space="preserve"> </w:t>
      </w:r>
      <w:r w:rsidR="00963046" w:rsidRPr="00963046">
        <w:rPr>
          <w:color w:val="000000" w:themeColor="text1"/>
        </w:rPr>
        <w:t>9</w:t>
      </w:r>
      <w:r w:rsidR="006736C2" w:rsidRPr="00963046">
        <w:rPr>
          <w:color w:val="000000" w:themeColor="text1"/>
        </w:rPr>
        <w:t>.</w:t>
      </w:r>
    </w:p>
    <w:p w:rsidR="002934DF" w:rsidRPr="000453AC" w:rsidRDefault="002934DF" w:rsidP="002934DF">
      <w:pPr>
        <w:jc w:val="both"/>
        <w:rPr>
          <w:color w:val="000000" w:themeColor="text1"/>
        </w:rPr>
      </w:pPr>
      <w:r w:rsidRPr="000453AC">
        <w:rPr>
          <w:color w:val="000000" w:themeColor="text1"/>
        </w:rPr>
        <w:t>A registered company from a group of agribusinesses has submitted the proposal for co-investment</w:t>
      </w:r>
      <w:r w:rsidR="00631762">
        <w:rPr>
          <w:color w:val="000000" w:themeColor="text1"/>
        </w:rPr>
        <w:t xml:space="preserve"> support</w:t>
      </w:r>
      <w:r w:rsidRPr="000453AC">
        <w:rPr>
          <w:color w:val="000000" w:themeColor="text1"/>
        </w:rPr>
        <w:t xml:space="preserve"> in cold store during the reporting period. An agribusiness interaction was held to discuss on modality of investment, size and model of cold store, operating mechanisms, management etc. The project is working out to invest as a co-investment through VCF W1 to construct a cold store with a capacity of 2500 Metric Tons during the current fiscal year 2015/16.</w:t>
      </w:r>
    </w:p>
    <w:p w:rsidR="00E25830" w:rsidRPr="00C72578" w:rsidRDefault="00E25830" w:rsidP="001C58BE">
      <w:pPr>
        <w:pStyle w:val="Heading3"/>
        <w:rPr>
          <w:color w:val="00B0F0"/>
        </w:rPr>
      </w:pPr>
      <w:bookmarkStart w:id="45" w:name="_Toc449644550"/>
      <w:r w:rsidRPr="00C72578">
        <w:rPr>
          <w:color w:val="00B0F0"/>
        </w:rPr>
        <w:t>1.2: SECTOR DEVELOPMENT FUND</w:t>
      </w:r>
      <w:bookmarkEnd w:id="45"/>
      <w:r w:rsidR="00F82B56">
        <w:rPr>
          <w:color w:val="00B0F0"/>
        </w:rPr>
        <w:t xml:space="preserve"> (SDF)</w:t>
      </w:r>
    </w:p>
    <w:p w:rsidR="00CE4D47" w:rsidRPr="0008141C" w:rsidRDefault="00CE4D47" w:rsidP="00CE4D47">
      <w:pPr>
        <w:rPr>
          <w:color w:val="FF0000"/>
          <w:sz w:val="10"/>
        </w:rPr>
      </w:pPr>
    </w:p>
    <w:p w:rsidR="002140CA" w:rsidRPr="00C72578" w:rsidRDefault="002455A2" w:rsidP="00FD5B29">
      <w:pPr>
        <w:jc w:val="both"/>
        <w:rPr>
          <w:color w:val="000000" w:themeColor="text1"/>
        </w:rPr>
      </w:pPr>
      <w:r w:rsidRPr="00C72578">
        <w:rPr>
          <w:color w:val="000000" w:themeColor="text1"/>
        </w:rPr>
        <w:t xml:space="preserve">The project facilitated to attract the public sector to invest under this fund as co-investment for sector development in different value chains. Market development, collection centre, cold store, certification, </w:t>
      </w:r>
      <w:r w:rsidR="00FD5B29" w:rsidRPr="00C72578">
        <w:rPr>
          <w:color w:val="000000" w:themeColor="text1"/>
        </w:rPr>
        <w:t xml:space="preserve">action </w:t>
      </w:r>
      <w:r w:rsidRPr="00C72578">
        <w:rPr>
          <w:color w:val="000000" w:themeColor="text1"/>
        </w:rPr>
        <w:t>research</w:t>
      </w:r>
      <w:r w:rsidR="00FD5B29" w:rsidRPr="00C72578">
        <w:rPr>
          <w:color w:val="000000" w:themeColor="text1"/>
        </w:rPr>
        <w:t xml:space="preserve">, demonstration are the main activities </w:t>
      </w:r>
      <w:r w:rsidR="002934DF" w:rsidRPr="00C72578">
        <w:rPr>
          <w:color w:val="000000" w:themeColor="text1"/>
        </w:rPr>
        <w:t xml:space="preserve">supported </w:t>
      </w:r>
      <w:r w:rsidR="00FD5B29" w:rsidRPr="00C72578">
        <w:rPr>
          <w:color w:val="000000" w:themeColor="text1"/>
        </w:rPr>
        <w:t>under this fund.</w:t>
      </w:r>
      <w:r w:rsidR="002934DF" w:rsidRPr="00C72578">
        <w:rPr>
          <w:color w:val="000000" w:themeColor="text1"/>
        </w:rPr>
        <w:t xml:space="preserve"> As per the recommendation of the Supervision Mission and the direction of the Project Steering Committee, the project is</w:t>
      </w:r>
      <w:r w:rsidR="002140CA" w:rsidRPr="00C72578">
        <w:rPr>
          <w:color w:val="000000" w:themeColor="text1"/>
        </w:rPr>
        <w:t xml:space="preserve"> </w:t>
      </w:r>
      <w:r w:rsidR="002934DF" w:rsidRPr="00C72578">
        <w:rPr>
          <w:color w:val="000000" w:themeColor="text1"/>
        </w:rPr>
        <w:t xml:space="preserve">going to </w:t>
      </w:r>
      <w:r w:rsidR="00EE6A42" w:rsidRPr="00C72578">
        <w:rPr>
          <w:color w:val="000000" w:themeColor="text1"/>
        </w:rPr>
        <w:t>support</w:t>
      </w:r>
      <w:r w:rsidR="002140CA" w:rsidRPr="00C72578">
        <w:rPr>
          <w:color w:val="000000" w:themeColor="text1"/>
        </w:rPr>
        <w:t xml:space="preserve"> more to complete the </w:t>
      </w:r>
      <w:r w:rsidR="008363A0" w:rsidRPr="00C72578">
        <w:rPr>
          <w:color w:val="000000" w:themeColor="text1"/>
        </w:rPr>
        <w:t>market infrastructure</w:t>
      </w:r>
      <w:r w:rsidR="00EE6A42" w:rsidRPr="00C72578">
        <w:rPr>
          <w:color w:val="000000" w:themeColor="text1"/>
        </w:rPr>
        <w:t>s of</w:t>
      </w:r>
      <w:r w:rsidR="008363A0" w:rsidRPr="00C72578">
        <w:rPr>
          <w:color w:val="000000" w:themeColor="text1"/>
        </w:rPr>
        <w:t xml:space="preserve"> </w:t>
      </w:r>
      <w:r w:rsidR="00EE6A42" w:rsidRPr="00C72578">
        <w:rPr>
          <w:color w:val="000000" w:themeColor="text1"/>
        </w:rPr>
        <w:t xml:space="preserve">Bulbule Regional Agriculture Market Centre, Surkhet following its </w:t>
      </w:r>
      <w:r w:rsidR="002140CA" w:rsidRPr="00C72578">
        <w:rPr>
          <w:color w:val="000000" w:themeColor="text1"/>
        </w:rPr>
        <w:t>master plan</w:t>
      </w:r>
      <w:r w:rsidR="00EE6A42" w:rsidRPr="00C72578">
        <w:rPr>
          <w:color w:val="000000" w:themeColor="text1"/>
        </w:rPr>
        <w:t xml:space="preserve">. </w:t>
      </w:r>
      <w:r w:rsidR="008363A0" w:rsidRPr="00C72578">
        <w:rPr>
          <w:color w:val="000000" w:themeColor="text1"/>
        </w:rPr>
        <w:t xml:space="preserve">The </w:t>
      </w:r>
      <w:r w:rsidR="00EE6A42" w:rsidRPr="00C72578">
        <w:rPr>
          <w:color w:val="000000" w:themeColor="text1"/>
        </w:rPr>
        <w:t>new construction work will be initiated during the current FY 2015/16.</w:t>
      </w:r>
      <w:r w:rsidR="00F82B56">
        <w:rPr>
          <w:color w:val="000000" w:themeColor="text1"/>
        </w:rPr>
        <w:t xml:space="preserve"> </w:t>
      </w:r>
    </w:p>
    <w:p w:rsidR="00F82B56" w:rsidRDefault="00F82B56" w:rsidP="00F82B56">
      <w:pPr>
        <w:rPr>
          <w:b/>
          <w:color w:val="00B0F0"/>
        </w:rPr>
      </w:pPr>
      <w:r w:rsidRPr="00C72578">
        <w:rPr>
          <w:b/>
          <w:color w:val="00B0F0"/>
        </w:rPr>
        <w:t xml:space="preserve">Output </w:t>
      </w:r>
      <w:r>
        <w:rPr>
          <w:b/>
          <w:color w:val="00B0F0"/>
        </w:rPr>
        <w:t>1: 2 infrastructure</w:t>
      </w:r>
      <w:r w:rsidR="00D82371">
        <w:rPr>
          <w:b/>
          <w:color w:val="00B0F0"/>
        </w:rPr>
        <w:t>s</w:t>
      </w:r>
      <w:r>
        <w:rPr>
          <w:b/>
          <w:color w:val="00B0F0"/>
        </w:rPr>
        <w:t xml:space="preserve"> developed</w:t>
      </w:r>
      <w:r w:rsidR="00D82371">
        <w:rPr>
          <w:b/>
          <w:color w:val="00B0F0"/>
        </w:rPr>
        <w:t>/renovated</w:t>
      </w:r>
      <w:r>
        <w:rPr>
          <w:b/>
          <w:color w:val="00B0F0"/>
        </w:rPr>
        <w:t xml:space="preserve"> through </w:t>
      </w:r>
      <w:r w:rsidRPr="00C72578">
        <w:rPr>
          <w:b/>
          <w:color w:val="00B0F0"/>
        </w:rPr>
        <w:t>SDF</w:t>
      </w:r>
      <w:r>
        <w:rPr>
          <w:b/>
          <w:color w:val="00B0F0"/>
        </w:rPr>
        <w:t>:</w:t>
      </w:r>
    </w:p>
    <w:p w:rsidR="00F82B56" w:rsidRDefault="00F82B56" w:rsidP="00F82B56">
      <w:pPr>
        <w:jc w:val="both"/>
        <w:rPr>
          <w:color w:val="000000" w:themeColor="text1"/>
        </w:rPr>
      </w:pPr>
      <w:r>
        <w:rPr>
          <w:color w:val="000000" w:themeColor="text1"/>
        </w:rPr>
        <w:t xml:space="preserve">The animal disease diagnostic lab and related infrastructures of the Regional Animal Disease Diagnostic Lab at Birendranagar, Surkhet  are renovated </w:t>
      </w:r>
      <w:r w:rsidR="00D82371">
        <w:rPr>
          <w:color w:val="000000" w:themeColor="text1"/>
        </w:rPr>
        <w:t xml:space="preserve">through the SDF, </w:t>
      </w:r>
      <w:r>
        <w:rPr>
          <w:color w:val="000000" w:themeColor="text1"/>
        </w:rPr>
        <w:t xml:space="preserve">for effective goat disease diagnostic services in the project area. Similarly, for better market linkage of the live goat from pocket areas to the distant market, a Goat Collection Center at Kunathari, Surkhet has also been </w:t>
      </w:r>
      <w:r w:rsidR="00D82371">
        <w:rPr>
          <w:color w:val="000000" w:themeColor="text1"/>
        </w:rPr>
        <w:t>renovated and equipped through the SDF. These infrastructures are public goods, have been upgraded to create better enabling environment in the goat value chain in particular.</w:t>
      </w:r>
    </w:p>
    <w:p w:rsidR="00FE2256" w:rsidRPr="00C72578" w:rsidRDefault="0022468C" w:rsidP="00F82B56">
      <w:pPr>
        <w:rPr>
          <w:b/>
          <w:color w:val="00B0F0"/>
        </w:rPr>
      </w:pPr>
      <w:r w:rsidRPr="00C72578">
        <w:rPr>
          <w:b/>
          <w:color w:val="00B0F0"/>
        </w:rPr>
        <w:t xml:space="preserve">Output </w:t>
      </w:r>
      <w:r w:rsidR="00D82371">
        <w:rPr>
          <w:b/>
          <w:color w:val="00B0F0"/>
        </w:rPr>
        <w:t>2</w:t>
      </w:r>
      <w:r w:rsidR="00400D2A" w:rsidRPr="00C72578">
        <w:rPr>
          <w:b/>
          <w:color w:val="00B0F0"/>
        </w:rPr>
        <w:t xml:space="preserve">: </w:t>
      </w:r>
      <w:r w:rsidR="00F82B56">
        <w:rPr>
          <w:b/>
          <w:color w:val="00B0F0"/>
        </w:rPr>
        <w:t>2</w:t>
      </w:r>
      <w:r w:rsidRPr="00C72578">
        <w:rPr>
          <w:b/>
          <w:color w:val="00B0F0"/>
        </w:rPr>
        <w:t xml:space="preserve"> Act</w:t>
      </w:r>
      <w:r w:rsidR="00EE6A42" w:rsidRPr="00C72578">
        <w:rPr>
          <w:b/>
          <w:color w:val="00B0F0"/>
        </w:rPr>
        <w:t>ion research and demonstrations carried out</w:t>
      </w:r>
    </w:p>
    <w:p w:rsidR="005E23F7" w:rsidRDefault="00EE6A42" w:rsidP="005E23F7">
      <w:pPr>
        <w:jc w:val="both"/>
        <w:rPr>
          <w:rFonts w:cstheme="minorHAnsi"/>
          <w:lang w:eastAsia="nl-NL"/>
        </w:rPr>
      </w:pPr>
      <w:r w:rsidRPr="005E23F7">
        <w:rPr>
          <w:color w:val="000000" w:themeColor="text1"/>
        </w:rPr>
        <w:t>An</w:t>
      </w:r>
      <w:r w:rsidR="00400D2A" w:rsidRPr="005E23F7">
        <w:rPr>
          <w:color w:val="000000" w:themeColor="text1"/>
        </w:rPr>
        <w:t xml:space="preserve"> agreement has </w:t>
      </w:r>
      <w:r w:rsidRPr="005E23F7">
        <w:rPr>
          <w:color w:val="000000" w:themeColor="text1"/>
        </w:rPr>
        <w:t>been d</w:t>
      </w:r>
      <w:r w:rsidR="00400D2A" w:rsidRPr="005E23F7">
        <w:rPr>
          <w:color w:val="000000" w:themeColor="text1"/>
        </w:rPr>
        <w:t>on</w:t>
      </w:r>
      <w:r w:rsidRPr="005E23F7">
        <w:rPr>
          <w:color w:val="000000" w:themeColor="text1"/>
        </w:rPr>
        <w:t>e for</w:t>
      </w:r>
      <w:r w:rsidR="00400D2A" w:rsidRPr="005E23F7">
        <w:rPr>
          <w:color w:val="000000" w:themeColor="text1"/>
        </w:rPr>
        <w:t xml:space="preserve"> demonstration of </w:t>
      </w:r>
      <w:r w:rsidR="00C72578" w:rsidRPr="005E23F7">
        <w:rPr>
          <w:color w:val="000000" w:themeColor="text1"/>
        </w:rPr>
        <w:t>Cocoon Bags</w:t>
      </w:r>
      <w:r w:rsidR="00FE2256" w:rsidRPr="005E23F7">
        <w:rPr>
          <w:color w:val="000000" w:themeColor="text1"/>
        </w:rPr>
        <w:t xml:space="preserve"> </w:t>
      </w:r>
      <w:r w:rsidR="005E23F7" w:rsidRPr="005E23F7">
        <w:rPr>
          <w:color w:val="000000" w:themeColor="text1"/>
        </w:rPr>
        <w:t xml:space="preserve">in </w:t>
      </w:r>
      <w:r w:rsidR="007A13D5">
        <w:rPr>
          <w:color w:val="000000" w:themeColor="text1"/>
        </w:rPr>
        <w:t>Surkhet d</w:t>
      </w:r>
      <w:r w:rsidR="005E23F7" w:rsidRPr="005E23F7">
        <w:rPr>
          <w:color w:val="000000" w:themeColor="text1"/>
        </w:rPr>
        <w:t>istrict</w:t>
      </w:r>
      <w:r w:rsidR="00C72578" w:rsidRPr="005E23F7">
        <w:rPr>
          <w:color w:val="000000" w:themeColor="text1"/>
        </w:rPr>
        <w:t xml:space="preserve"> for storing timur</w:t>
      </w:r>
      <w:r w:rsidR="00665A23" w:rsidRPr="005E23F7">
        <w:rPr>
          <w:color w:val="000000" w:themeColor="text1"/>
        </w:rPr>
        <w:t xml:space="preserve"> during the reporting period</w:t>
      </w:r>
      <w:r w:rsidRPr="005E23F7">
        <w:rPr>
          <w:color w:val="000000" w:themeColor="text1"/>
        </w:rPr>
        <w:t xml:space="preserve">, and the </w:t>
      </w:r>
      <w:r w:rsidR="00C72578" w:rsidRPr="005E23F7">
        <w:rPr>
          <w:color w:val="000000" w:themeColor="text1"/>
        </w:rPr>
        <w:t xml:space="preserve">demonstration of Cocoon Bag is under </w:t>
      </w:r>
      <w:r w:rsidR="005E23F7">
        <w:rPr>
          <w:color w:val="000000" w:themeColor="text1"/>
        </w:rPr>
        <w:t>process</w:t>
      </w:r>
      <w:r w:rsidRPr="005E23F7">
        <w:rPr>
          <w:color w:val="000000" w:themeColor="text1"/>
        </w:rPr>
        <w:t>.</w:t>
      </w:r>
      <w:r w:rsidR="005E23F7" w:rsidRPr="005E23F7">
        <w:rPr>
          <w:color w:val="000000" w:themeColor="text1"/>
        </w:rPr>
        <w:t xml:space="preserve"> </w:t>
      </w:r>
      <w:r w:rsidR="005E23F7">
        <w:rPr>
          <w:color w:val="000000" w:themeColor="text1"/>
        </w:rPr>
        <w:t xml:space="preserve">The </w:t>
      </w:r>
      <w:r w:rsidR="00631762">
        <w:rPr>
          <w:color w:val="000000" w:themeColor="text1"/>
        </w:rPr>
        <w:t>C</w:t>
      </w:r>
      <w:r w:rsidR="005E23F7">
        <w:rPr>
          <w:color w:val="000000" w:themeColor="text1"/>
        </w:rPr>
        <w:t>ocoon bags which has one ton capacity, were installed</w:t>
      </w:r>
      <w:r w:rsidR="005E23F7" w:rsidRPr="005E23F7">
        <w:rPr>
          <w:rFonts w:cstheme="minorHAnsi"/>
          <w:lang w:eastAsia="nl-NL"/>
        </w:rPr>
        <w:t xml:space="preserve"> in the premises of Majkharkha Cooperative, Botechaur, Sahare VDC Surkhet with the take care responsibility of Mr. Gita Ram Thapa, </w:t>
      </w:r>
      <w:r w:rsidR="00631762">
        <w:rPr>
          <w:rFonts w:cstheme="minorHAnsi"/>
          <w:lang w:eastAsia="nl-NL"/>
        </w:rPr>
        <w:t xml:space="preserve">a </w:t>
      </w:r>
      <w:r w:rsidR="005E23F7" w:rsidRPr="005E23F7">
        <w:rPr>
          <w:rFonts w:cstheme="minorHAnsi"/>
          <w:lang w:eastAsia="nl-NL"/>
        </w:rPr>
        <w:t>Trader and president of Majkharkha Cooperative.</w:t>
      </w:r>
      <w:r w:rsidR="005E23F7">
        <w:rPr>
          <w:rFonts w:cstheme="minorHAnsi"/>
          <w:lang w:eastAsia="nl-NL"/>
        </w:rPr>
        <w:t xml:space="preserve">  The cocoon bags were purchased from </w:t>
      </w:r>
      <w:r w:rsidR="005E23F7" w:rsidRPr="001850C7">
        <w:rPr>
          <w:rFonts w:cstheme="minorHAnsi"/>
          <w:lang w:eastAsia="nl-NL"/>
        </w:rPr>
        <w:t>Mero Agro</w:t>
      </w:r>
      <w:r w:rsidR="005E23F7">
        <w:rPr>
          <w:rFonts w:cstheme="minorHAnsi"/>
          <w:lang w:eastAsia="nl-NL"/>
        </w:rPr>
        <w:t xml:space="preserve"> Pvt. Ltd, Baneshwor, Kathmandu for which the project has made agreement with </w:t>
      </w:r>
      <w:r w:rsidR="005E23F7" w:rsidRPr="00057A6E">
        <w:rPr>
          <w:rFonts w:cstheme="minorHAnsi"/>
          <w:lang w:eastAsia="nl-NL"/>
        </w:rPr>
        <w:t>Sheetal Agrovet Trading Center (SATC)</w:t>
      </w:r>
      <w:r w:rsidR="005E23F7">
        <w:rPr>
          <w:rFonts w:cstheme="minorHAnsi"/>
          <w:lang w:eastAsia="nl-NL"/>
        </w:rPr>
        <w:t>, Surkhet.</w:t>
      </w:r>
    </w:p>
    <w:p w:rsidR="005E23F7" w:rsidRPr="005E23F7" w:rsidRDefault="001961F7" w:rsidP="005E23F7">
      <w:pPr>
        <w:jc w:val="both"/>
        <w:rPr>
          <w:color w:val="000000" w:themeColor="text1"/>
        </w:rPr>
      </w:pPr>
      <w:r>
        <w:rPr>
          <w:noProof/>
          <w:lang w:val="en-US" w:eastAsia="en-US"/>
        </w:rPr>
        <mc:AlternateContent>
          <mc:Choice Requires="wps">
            <w:drawing>
              <wp:anchor distT="0" distB="0" distL="114300" distR="114300" simplePos="0" relativeHeight="252063744" behindDoc="0" locked="0" layoutInCell="1" allowOverlap="1">
                <wp:simplePos x="0" y="0"/>
                <wp:positionH relativeFrom="column">
                  <wp:posOffset>3282950</wp:posOffset>
                </wp:positionH>
                <wp:positionV relativeFrom="paragraph">
                  <wp:posOffset>1990725</wp:posOffset>
                </wp:positionV>
                <wp:extent cx="2426335" cy="389890"/>
                <wp:effectExtent l="0" t="3175" r="0" b="0"/>
                <wp:wrapSquare wrapText="bothSides"/>
                <wp:docPr id="3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63A" w:rsidRPr="0083478A" w:rsidRDefault="001A263A" w:rsidP="002D6D0D">
                            <w:pPr>
                              <w:pStyle w:val="Caption"/>
                              <w:rPr>
                                <w:noProof/>
                                <w:color w:val="000000" w:themeColor="text1"/>
                                <w:szCs w:val="22"/>
                              </w:rPr>
                            </w:pPr>
                            <w:r>
                              <w:t xml:space="preserve">Figure </w:t>
                            </w:r>
                            <w:r w:rsidR="00654DCC">
                              <w:fldChar w:fldCharType="begin"/>
                            </w:r>
                            <w:r w:rsidR="00654DCC">
                              <w:instrText xml:space="preserve"> SEQ Figure \* ARABIC </w:instrText>
                            </w:r>
                            <w:r w:rsidR="00654DCC">
                              <w:fldChar w:fldCharType="separate"/>
                            </w:r>
                            <w:r>
                              <w:rPr>
                                <w:noProof/>
                              </w:rPr>
                              <w:t>1</w:t>
                            </w:r>
                            <w:r w:rsidR="00654DCC">
                              <w:rPr>
                                <w:noProof/>
                              </w:rPr>
                              <w:fldChar w:fldCharType="end"/>
                            </w:r>
                            <w:r>
                              <w:rPr>
                                <w:lang w:val="en-US"/>
                              </w:rPr>
                              <w:t>: Timur farmers storing timur in cocoon bags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43" type="#_x0000_t202" style="position:absolute;left:0;text-align:left;margin-left:258.5pt;margin-top:156.75pt;width:191.05pt;height:30.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rifwIAAAkFAAAOAAAAZHJzL2Uyb0RvYy54bWysVNuO2yAQfa/Uf0C8Z32Jk7WtdVZ7qatK&#10;24u02w8gBseoGCiQ2Nuq/94Bx+l220pVVT/gAYbDzJwzXFyOvUAHZixXssLJWYwRk42iXO4q/PGh&#10;XuQYWUckJUJJVuFHZvHl5uWLi0GXLFWdEpQZBCDSloOucOecLqPINh3riT1TmknYbJXpiYOp2UXU&#10;kAHQexGlcbyOBmWoNqph1sLq7bSJNwG/bVnj3retZQ6JCkNsLowmjFs/RpsLUu4M0R1vjmGQf4ii&#10;J1zCpSeoW+II2hv+C1TPG6Osat1Zo/pItS1vWMgBskniZ9ncd0SzkAsUx+pTmez/g23eHT4YxGmF&#10;lwlGkvTA0QMbHbpWI1rlvj6DtiW43WtwdCOsA88hV6vvVPPJIqluOiJ37MoYNXSMUIgv8SejJ0cn&#10;HOtBtsNbReEesncqAI2t6X3xoBwI0IGnxxM3PpYGFtMsXS+XK4wa2FvmRV4E8iJSzqe1se41Uz3y&#10;RoUNcB/QyeHOOh8NKWcXf5lVgtOaCxEmZre9EQYdCOikDl9I4JmbkN5ZKn9sQpxWIEi4w+/5cAPv&#10;X4skzeLrtFjU6/x8kdXZalGcx/kiTorrYh1nRXZbf/MBJlnZcUqZvOOSzRpMsr/j+NgNk3qCCtFQ&#10;4WKVriaK/phkHL7fJdlzBy0peF/h/ORESk/sK0khbVI6wsVkRz+HH6oMNZj/oSpBBp75SQNu3I5B&#10;ccl6ltdW0UcQhlHAG7AP7wkYnTJfMBqgNytsP++JYRiJNxLE5Rt5NsxsbGeDyAaOVthhNJk3bmr4&#10;vTZ81wHyLN8rEGDNgza8UqcojrKFfgtJHN8G39BP58Hrxwu2+Q4AAP//AwBQSwMEFAAGAAgAAAAh&#10;AJ5loy7jAAAACwEAAA8AAABkcnMvZG93bnJldi54bWxMj81OwzAQhO9IvIO1SFwQdULSn6RxqqqC&#10;A1wqQi+9ufE2DsTrKHba8PaYExxnZzT7TbGZTMcuOLjWkoB4FgFDqq1qqRFw+Hh5XAFzXpKSnSUU&#10;8I0ONuXtTSFzZa/0jpfKNyyUkMulAO19n3Puao1GupntkYJ3toORPsih4WqQ11BuOv4URQtuZEvh&#10;g5Y97jTWX9VoBOzT414/jOfnt22aDK+Hcbf4bCoh7u+m7RqYx8n/heEXP6BDGZhOdiTlWCdgHi/D&#10;Fi8giZM5sJBYZVkM7BQuyzQDXhb8/4byBwAA//8DAFBLAQItABQABgAIAAAAIQC2gziS/gAAAOEB&#10;AAATAAAAAAAAAAAAAAAAAAAAAABbQ29udGVudF9UeXBlc10ueG1sUEsBAi0AFAAGAAgAAAAhADj9&#10;If/WAAAAlAEAAAsAAAAAAAAAAAAAAAAALwEAAF9yZWxzLy5yZWxzUEsBAi0AFAAGAAgAAAAhAJJC&#10;CuJ/AgAACQUAAA4AAAAAAAAAAAAAAAAALgIAAGRycy9lMm9Eb2MueG1sUEsBAi0AFAAGAAgAAAAh&#10;AJ5loy7jAAAACwEAAA8AAAAAAAAAAAAAAAAA2QQAAGRycy9kb3ducmV2LnhtbFBLBQYAAAAABAAE&#10;APMAAADpBQAAAAA=&#10;" stroked="f">
                <v:textbox style="mso-fit-shape-to-text:t" inset="0,0,0,0">
                  <w:txbxContent>
                    <w:p w:rsidR="001A263A" w:rsidRPr="0083478A" w:rsidRDefault="001A263A" w:rsidP="002D6D0D">
                      <w:pPr>
                        <w:pStyle w:val="Caption"/>
                        <w:rPr>
                          <w:noProof/>
                          <w:color w:val="000000" w:themeColor="text1"/>
                          <w:szCs w:val="22"/>
                        </w:rPr>
                      </w:pPr>
                      <w:r>
                        <w:t xml:space="preserve">Figure </w:t>
                      </w:r>
                      <w:r w:rsidR="00654DCC">
                        <w:fldChar w:fldCharType="begin"/>
                      </w:r>
                      <w:r w:rsidR="00654DCC">
                        <w:instrText xml:space="preserve"> SEQ Figure \* ARABIC </w:instrText>
                      </w:r>
                      <w:r w:rsidR="00654DCC">
                        <w:fldChar w:fldCharType="separate"/>
                      </w:r>
                      <w:r>
                        <w:rPr>
                          <w:noProof/>
                        </w:rPr>
                        <w:t>1</w:t>
                      </w:r>
                      <w:r w:rsidR="00654DCC">
                        <w:rPr>
                          <w:noProof/>
                        </w:rPr>
                        <w:fldChar w:fldCharType="end"/>
                      </w:r>
                      <w:r>
                        <w:rPr>
                          <w:lang w:val="en-US"/>
                        </w:rPr>
                        <w:t>: Timur farmers storing timur in cocoon bags</w:t>
                      </w:r>
                    </w:p>
                  </w:txbxContent>
                </v:textbox>
                <w10:wrap type="square"/>
              </v:shape>
            </w:pict>
          </mc:Fallback>
        </mc:AlternateContent>
      </w:r>
      <w:r w:rsidR="00D25490">
        <w:rPr>
          <w:noProof/>
          <w:color w:val="000000" w:themeColor="text1"/>
          <w:lang w:val="en-US" w:eastAsia="en-US"/>
        </w:rPr>
        <w:drawing>
          <wp:anchor distT="0" distB="0" distL="114300" distR="114300" simplePos="0" relativeHeight="252055552" behindDoc="1" locked="0" layoutInCell="1" allowOverlap="1">
            <wp:simplePos x="0" y="0"/>
            <wp:positionH relativeFrom="column">
              <wp:posOffset>3282950</wp:posOffset>
            </wp:positionH>
            <wp:positionV relativeFrom="paragraph">
              <wp:posOffset>104775</wp:posOffset>
            </wp:positionV>
            <wp:extent cx="2426335" cy="1828800"/>
            <wp:effectExtent l="19050" t="0" r="0" b="0"/>
            <wp:wrapSquare wrapText="bothSides"/>
            <wp:docPr id="30" name="Picture 7" descr="H:\DCIM\115MSDCF\DSC09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15MSDCF\DSC09414.JPG"/>
                    <pic:cNvPicPr>
                      <a:picLocks noChangeAspect="1" noChangeArrowheads="1"/>
                    </pic:cNvPicPr>
                  </pic:nvPicPr>
                  <pic:blipFill>
                    <a:blip r:embed="rId43" cstate="print"/>
                    <a:srcRect/>
                    <a:stretch>
                      <a:fillRect/>
                    </a:stretch>
                  </pic:blipFill>
                  <pic:spPr bwMode="auto">
                    <a:xfrm>
                      <a:off x="0" y="0"/>
                      <a:ext cx="2426335" cy="1828800"/>
                    </a:xfrm>
                    <a:prstGeom prst="rect">
                      <a:avLst/>
                    </a:prstGeom>
                    <a:noFill/>
                    <a:ln w="9525">
                      <a:noFill/>
                      <a:miter lim="800000"/>
                      <a:headEnd/>
                      <a:tailEnd/>
                    </a:ln>
                  </pic:spPr>
                </pic:pic>
              </a:graphicData>
            </a:graphic>
          </wp:anchor>
        </w:drawing>
      </w:r>
      <w:r w:rsidR="005E23F7">
        <w:rPr>
          <w:color w:val="000000" w:themeColor="text1"/>
        </w:rPr>
        <w:t>All the parameters: moisture cont</w:t>
      </w:r>
      <w:r w:rsidR="007A13D5">
        <w:rPr>
          <w:color w:val="000000" w:themeColor="text1"/>
        </w:rPr>
        <w:t>e</w:t>
      </w:r>
      <w:r w:rsidR="005E23F7">
        <w:rPr>
          <w:color w:val="000000" w:themeColor="text1"/>
        </w:rPr>
        <w:t>n</w:t>
      </w:r>
      <w:r w:rsidR="007A13D5">
        <w:rPr>
          <w:color w:val="000000" w:themeColor="text1"/>
        </w:rPr>
        <w:t>t</w:t>
      </w:r>
      <w:r w:rsidR="005E23F7">
        <w:rPr>
          <w:color w:val="000000" w:themeColor="text1"/>
        </w:rPr>
        <w:t>, weight, oil content were taken before store.  A</w:t>
      </w:r>
      <w:r w:rsidR="005E23F7" w:rsidRPr="005E23F7">
        <w:rPr>
          <w:rFonts w:cstheme="minorHAnsi"/>
          <w:lang w:eastAsia="nl-NL"/>
        </w:rPr>
        <w:t>round</w:t>
      </w:r>
      <w:r w:rsidR="005E23F7">
        <w:rPr>
          <w:rFonts w:cstheme="minorHAnsi"/>
          <w:lang w:eastAsia="nl-NL"/>
        </w:rPr>
        <w:t xml:space="preserve"> of</w:t>
      </w:r>
      <w:r w:rsidR="005E23F7" w:rsidRPr="005E23F7">
        <w:rPr>
          <w:rFonts w:cstheme="minorHAnsi"/>
          <w:lang w:eastAsia="nl-NL"/>
        </w:rPr>
        <w:t xml:space="preserve"> 614.9 kg of Timur was stored in Cocoon and sealed thoroughly </w:t>
      </w:r>
      <w:r w:rsidR="005E23F7" w:rsidRPr="005E23F7">
        <w:rPr>
          <w:rFonts w:cstheme="minorHAnsi"/>
          <w:lang w:eastAsia="nl-NL"/>
        </w:rPr>
        <w:lastRenderedPageBreak/>
        <w:t>through inbuilt plastic zip-block.  A total of 300 gm of Timur sample were drawn for essential oil content and sample were sen</w:t>
      </w:r>
      <w:r w:rsidR="007A13D5">
        <w:rPr>
          <w:rFonts w:cstheme="minorHAnsi"/>
          <w:lang w:eastAsia="nl-NL"/>
        </w:rPr>
        <w:t>t</w:t>
      </w:r>
      <w:r w:rsidR="005E23F7" w:rsidRPr="005E23F7">
        <w:rPr>
          <w:rFonts w:cstheme="minorHAnsi"/>
          <w:lang w:eastAsia="nl-NL"/>
        </w:rPr>
        <w:t xml:space="preserve"> to Public Laboratory Consultancy and Services, Lalitpur for analysis. After three months same process will be repeated to analyze the essential oil and moisture content of the stored Timur sample. The essential oil and moisture content will determine the efficiency of the Cocoon for Timur storage. It is hypothesized that if the essential oil cont</w:t>
      </w:r>
      <w:r w:rsidR="007A13D5">
        <w:rPr>
          <w:rFonts w:cstheme="minorHAnsi"/>
          <w:lang w:eastAsia="nl-NL"/>
        </w:rPr>
        <w:t>e</w:t>
      </w:r>
      <w:r w:rsidR="005E23F7" w:rsidRPr="005E23F7">
        <w:rPr>
          <w:rFonts w:cstheme="minorHAnsi"/>
          <w:lang w:eastAsia="nl-NL"/>
        </w:rPr>
        <w:t>n</w:t>
      </w:r>
      <w:r w:rsidR="007A13D5">
        <w:rPr>
          <w:rFonts w:cstheme="minorHAnsi"/>
          <w:lang w:eastAsia="nl-NL"/>
        </w:rPr>
        <w:t>t</w:t>
      </w:r>
      <w:r w:rsidR="005E23F7" w:rsidRPr="005E23F7">
        <w:rPr>
          <w:rFonts w:cstheme="minorHAnsi"/>
          <w:lang w:eastAsia="nl-NL"/>
        </w:rPr>
        <w:t xml:space="preserve"> and moisture percentage did not var</w:t>
      </w:r>
      <w:r w:rsidR="007A13D5">
        <w:rPr>
          <w:rFonts w:cstheme="minorHAnsi"/>
          <w:lang w:eastAsia="nl-NL"/>
        </w:rPr>
        <w:t>y</w:t>
      </w:r>
      <w:r w:rsidR="005E23F7" w:rsidRPr="005E23F7">
        <w:rPr>
          <w:rFonts w:cstheme="minorHAnsi"/>
          <w:lang w:eastAsia="nl-NL"/>
        </w:rPr>
        <w:t xml:space="preserve"> significantly compared with the initial record then the performance of Cocoon </w:t>
      </w:r>
      <w:r w:rsidR="007A13D5">
        <w:rPr>
          <w:rFonts w:cstheme="minorHAnsi"/>
          <w:lang w:eastAsia="nl-NL"/>
        </w:rPr>
        <w:t xml:space="preserve">will be </w:t>
      </w:r>
      <w:r w:rsidR="005E23F7" w:rsidRPr="005E23F7">
        <w:rPr>
          <w:rFonts w:cstheme="minorHAnsi"/>
          <w:lang w:eastAsia="nl-NL"/>
        </w:rPr>
        <w:t xml:space="preserve">regarded as </w:t>
      </w:r>
      <w:r w:rsidR="007A13D5">
        <w:rPr>
          <w:rFonts w:cstheme="minorHAnsi"/>
          <w:lang w:eastAsia="nl-NL"/>
        </w:rPr>
        <w:t xml:space="preserve">the </w:t>
      </w:r>
      <w:r w:rsidR="005E23F7" w:rsidRPr="005E23F7">
        <w:rPr>
          <w:rFonts w:cstheme="minorHAnsi"/>
          <w:lang w:eastAsia="nl-NL"/>
        </w:rPr>
        <w:t>best for storing the Timur in field condition.</w:t>
      </w:r>
    </w:p>
    <w:p w:rsidR="00665A23" w:rsidRPr="00C72578" w:rsidRDefault="00EE6A42" w:rsidP="00FE2256">
      <w:pPr>
        <w:jc w:val="both"/>
        <w:rPr>
          <w:color w:val="000000" w:themeColor="text1"/>
        </w:rPr>
      </w:pPr>
      <w:r w:rsidRPr="00C72578">
        <w:rPr>
          <w:color w:val="000000" w:themeColor="text1"/>
        </w:rPr>
        <w:t xml:space="preserve">The </w:t>
      </w:r>
      <w:r w:rsidR="00FE2256" w:rsidRPr="00C72578">
        <w:rPr>
          <w:color w:val="000000" w:themeColor="text1"/>
        </w:rPr>
        <w:t>action research</w:t>
      </w:r>
      <w:r w:rsidR="00597A76" w:rsidRPr="00C72578">
        <w:rPr>
          <w:color w:val="000000" w:themeColor="text1"/>
        </w:rPr>
        <w:t xml:space="preserve"> </w:t>
      </w:r>
      <w:r w:rsidRPr="00C72578">
        <w:rPr>
          <w:color w:val="000000" w:themeColor="text1"/>
        </w:rPr>
        <w:t>on</w:t>
      </w:r>
      <w:r w:rsidR="00597A76" w:rsidRPr="00C72578">
        <w:rPr>
          <w:color w:val="000000" w:themeColor="text1"/>
        </w:rPr>
        <w:t xml:space="preserve"> e</w:t>
      </w:r>
      <w:r w:rsidRPr="00C72578">
        <w:rPr>
          <w:color w:val="000000" w:themeColor="text1"/>
        </w:rPr>
        <w:t xml:space="preserve"> </w:t>
      </w:r>
      <w:r w:rsidR="00597A76" w:rsidRPr="00C72578">
        <w:rPr>
          <w:color w:val="000000" w:themeColor="text1"/>
        </w:rPr>
        <w:t xml:space="preserve">Agriculture </w:t>
      </w:r>
      <w:r w:rsidR="00665A23" w:rsidRPr="00C72578">
        <w:rPr>
          <w:color w:val="000000" w:themeColor="text1"/>
        </w:rPr>
        <w:t>is</w:t>
      </w:r>
      <w:r w:rsidR="007F3AFD" w:rsidRPr="00C72578">
        <w:rPr>
          <w:color w:val="000000" w:themeColor="text1"/>
        </w:rPr>
        <w:t xml:space="preserve"> going on. </w:t>
      </w:r>
      <w:r w:rsidR="00665A23" w:rsidRPr="00C72578">
        <w:rPr>
          <w:color w:val="000000" w:themeColor="text1"/>
        </w:rPr>
        <w:t xml:space="preserve">The local version of </w:t>
      </w:r>
      <w:r w:rsidR="007F3AFD" w:rsidRPr="00C72578">
        <w:rPr>
          <w:color w:val="000000" w:themeColor="text1"/>
        </w:rPr>
        <w:t>e</w:t>
      </w:r>
      <w:r w:rsidRPr="00C72578">
        <w:rPr>
          <w:color w:val="000000" w:themeColor="text1"/>
        </w:rPr>
        <w:t xml:space="preserve"> </w:t>
      </w:r>
      <w:r w:rsidR="007F3AFD" w:rsidRPr="00C72578">
        <w:rPr>
          <w:color w:val="000000" w:themeColor="text1"/>
        </w:rPr>
        <w:t xml:space="preserve">Agro suite has </w:t>
      </w:r>
      <w:r w:rsidRPr="00C72578">
        <w:rPr>
          <w:color w:val="000000" w:themeColor="text1"/>
        </w:rPr>
        <w:t xml:space="preserve">been </w:t>
      </w:r>
      <w:r w:rsidR="00665A23" w:rsidRPr="00C72578">
        <w:rPr>
          <w:color w:val="000000" w:themeColor="text1"/>
        </w:rPr>
        <w:t>installed in LRPs</w:t>
      </w:r>
      <w:r w:rsidRPr="00C72578">
        <w:rPr>
          <w:color w:val="000000" w:themeColor="text1"/>
        </w:rPr>
        <w:t>'</w:t>
      </w:r>
      <w:r w:rsidR="00665A23" w:rsidRPr="00C72578">
        <w:rPr>
          <w:color w:val="000000" w:themeColor="text1"/>
        </w:rPr>
        <w:t xml:space="preserve"> computers and trained them on it. </w:t>
      </w:r>
      <w:r w:rsidRPr="00C72578">
        <w:rPr>
          <w:color w:val="000000" w:themeColor="text1"/>
        </w:rPr>
        <w:t>T</w:t>
      </w:r>
      <w:r w:rsidR="00665A23" w:rsidRPr="00C72578">
        <w:rPr>
          <w:color w:val="000000" w:themeColor="text1"/>
        </w:rPr>
        <w:t xml:space="preserve">he e agriculture </w:t>
      </w:r>
      <w:r w:rsidRPr="00C72578">
        <w:rPr>
          <w:color w:val="000000" w:themeColor="text1"/>
        </w:rPr>
        <w:t xml:space="preserve">technology is being shared in various </w:t>
      </w:r>
      <w:r w:rsidR="00665A23" w:rsidRPr="00C72578">
        <w:rPr>
          <w:color w:val="000000" w:themeColor="text1"/>
        </w:rPr>
        <w:t>MSP</w:t>
      </w:r>
      <w:r w:rsidRPr="00C72578">
        <w:rPr>
          <w:color w:val="000000" w:themeColor="text1"/>
        </w:rPr>
        <w:t>s</w:t>
      </w:r>
      <w:r w:rsidR="00665A23" w:rsidRPr="00C72578">
        <w:rPr>
          <w:color w:val="000000" w:themeColor="text1"/>
        </w:rPr>
        <w:t xml:space="preserve"> and different forum of farmers. </w:t>
      </w:r>
      <w:r w:rsidR="00495D5A" w:rsidRPr="00C72578">
        <w:rPr>
          <w:color w:val="000000" w:themeColor="text1"/>
        </w:rPr>
        <w:t>T</w:t>
      </w:r>
      <w:r w:rsidR="00665A23" w:rsidRPr="00C72578">
        <w:rPr>
          <w:color w:val="000000" w:themeColor="text1"/>
        </w:rPr>
        <w:t xml:space="preserve">he project is exploring the </w:t>
      </w:r>
      <w:r w:rsidRPr="00C72578">
        <w:rPr>
          <w:color w:val="000000" w:themeColor="text1"/>
        </w:rPr>
        <w:t xml:space="preserve">feasibility of replication of such </w:t>
      </w:r>
      <w:r w:rsidR="00665A23" w:rsidRPr="00C72578">
        <w:rPr>
          <w:color w:val="000000" w:themeColor="text1"/>
        </w:rPr>
        <w:t>service</w:t>
      </w:r>
      <w:r w:rsidRPr="00C72578">
        <w:rPr>
          <w:color w:val="000000" w:themeColor="text1"/>
        </w:rPr>
        <w:t>s</w:t>
      </w:r>
      <w:r w:rsidR="00665A23" w:rsidRPr="00C72578">
        <w:rPr>
          <w:color w:val="000000" w:themeColor="text1"/>
        </w:rPr>
        <w:t xml:space="preserve"> in the </w:t>
      </w:r>
      <w:r w:rsidR="00495D5A" w:rsidRPr="00C72578">
        <w:rPr>
          <w:color w:val="000000" w:themeColor="text1"/>
        </w:rPr>
        <w:t xml:space="preserve">other </w:t>
      </w:r>
      <w:r w:rsidR="00665A23" w:rsidRPr="00C72578">
        <w:rPr>
          <w:color w:val="000000" w:themeColor="text1"/>
        </w:rPr>
        <w:t xml:space="preserve">project area </w:t>
      </w:r>
      <w:r w:rsidRPr="00C72578">
        <w:rPr>
          <w:color w:val="000000" w:themeColor="text1"/>
        </w:rPr>
        <w:t>particularly in Off-season v</w:t>
      </w:r>
      <w:r w:rsidR="00665A23" w:rsidRPr="00C72578">
        <w:rPr>
          <w:color w:val="000000" w:themeColor="text1"/>
        </w:rPr>
        <w:t>egetable value chain</w:t>
      </w:r>
      <w:r w:rsidR="009A1721" w:rsidRPr="00C72578">
        <w:rPr>
          <w:color w:val="000000" w:themeColor="text1"/>
        </w:rPr>
        <w:t xml:space="preserve"> in coming crop cycle</w:t>
      </w:r>
      <w:r w:rsidR="00665A23" w:rsidRPr="00C72578">
        <w:rPr>
          <w:color w:val="000000" w:themeColor="text1"/>
        </w:rPr>
        <w:t>.</w:t>
      </w:r>
      <w:r w:rsidR="009A1721" w:rsidRPr="00C72578">
        <w:rPr>
          <w:color w:val="000000" w:themeColor="text1"/>
        </w:rPr>
        <w:t xml:space="preserve"> The project is also trying to institutionalize the e Agriculture technology in the government institutions by organizing sharing workshop and disseminating its best learning from the piloting.</w:t>
      </w:r>
    </w:p>
    <w:p w:rsidR="00B024E1" w:rsidRPr="00DD1BA8" w:rsidRDefault="00B024E1" w:rsidP="00B024E1">
      <w:pPr>
        <w:pStyle w:val="Heading3"/>
        <w:rPr>
          <w:color w:val="00B0F0"/>
        </w:rPr>
      </w:pPr>
      <w:bookmarkStart w:id="46" w:name="_Toc449644551"/>
      <w:r w:rsidRPr="00DD1BA8">
        <w:rPr>
          <w:color w:val="00B0F0"/>
        </w:rPr>
        <w:t>1.3: INCLUSION FUND</w:t>
      </w:r>
      <w:bookmarkEnd w:id="46"/>
    </w:p>
    <w:p w:rsidR="00BF2357" w:rsidRPr="0008141C" w:rsidRDefault="00BF2357" w:rsidP="00011C15">
      <w:pPr>
        <w:jc w:val="both"/>
        <w:rPr>
          <w:color w:val="FF0000"/>
          <w:sz w:val="14"/>
        </w:rPr>
      </w:pPr>
    </w:p>
    <w:p w:rsidR="00D33F45" w:rsidRDefault="00BF2357" w:rsidP="00011C15">
      <w:pPr>
        <w:jc w:val="both"/>
        <w:rPr>
          <w:color w:val="000000" w:themeColor="text1"/>
        </w:rPr>
      </w:pPr>
      <w:r w:rsidRPr="00DD1BA8">
        <w:rPr>
          <w:color w:val="000000" w:themeColor="text1"/>
        </w:rPr>
        <w:t>There are two funds under the Inclusion Fund,</w:t>
      </w:r>
      <w:r w:rsidR="00011C15" w:rsidRPr="00DD1BA8">
        <w:rPr>
          <w:color w:val="000000" w:themeColor="text1"/>
        </w:rPr>
        <w:t xml:space="preserve"> (i) poverty inclusion fund</w:t>
      </w:r>
      <w:r w:rsidR="00132150" w:rsidRPr="00DD1BA8">
        <w:rPr>
          <w:color w:val="000000" w:themeColor="text1"/>
        </w:rPr>
        <w:t xml:space="preserve"> (PIF)</w:t>
      </w:r>
      <w:r w:rsidR="00011C15" w:rsidRPr="00DD1BA8">
        <w:rPr>
          <w:color w:val="000000" w:themeColor="text1"/>
        </w:rPr>
        <w:t xml:space="preserve"> and (ii) spatial inclusion fund</w:t>
      </w:r>
      <w:r w:rsidR="00132150" w:rsidRPr="00DD1BA8">
        <w:rPr>
          <w:color w:val="000000" w:themeColor="text1"/>
        </w:rPr>
        <w:t xml:space="preserve"> (SIF)</w:t>
      </w:r>
      <w:r w:rsidRPr="00DD1BA8">
        <w:rPr>
          <w:color w:val="000000" w:themeColor="text1"/>
        </w:rPr>
        <w:t xml:space="preserve">.  There </w:t>
      </w:r>
      <w:r w:rsidR="00F074E1">
        <w:rPr>
          <w:color w:val="000000" w:themeColor="text1"/>
        </w:rPr>
        <w:t>are</w:t>
      </w:r>
      <w:r w:rsidR="00011C15" w:rsidRPr="00DD1BA8">
        <w:rPr>
          <w:color w:val="000000" w:themeColor="text1"/>
        </w:rPr>
        <w:t xml:space="preserve"> no </w:t>
      </w:r>
      <w:r w:rsidR="00F074E1">
        <w:rPr>
          <w:color w:val="000000" w:themeColor="text1"/>
        </w:rPr>
        <w:t>co-investments</w:t>
      </w:r>
      <w:r w:rsidR="00011C15" w:rsidRPr="00DD1BA8">
        <w:rPr>
          <w:color w:val="000000" w:themeColor="text1"/>
        </w:rPr>
        <w:t xml:space="preserve"> made in these two funds in the reporting period.</w:t>
      </w:r>
      <w:r w:rsidR="00132150" w:rsidRPr="00DD1BA8">
        <w:rPr>
          <w:color w:val="000000" w:themeColor="text1"/>
        </w:rPr>
        <w:t xml:space="preserve"> However there are </w:t>
      </w:r>
      <w:r w:rsidR="00A72833" w:rsidRPr="00DD1BA8">
        <w:rPr>
          <w:color w:val="000000" w:themeColor="text1"/>
        </w:rPr>
        <w:t>9</w:t>
      </w:r>
      <w:r w:rsidR="00A72833">
        <w:rPr>
          <w:color w:val="000000" w:themeColor="text1"/>
        </w:rPr>
        <w:t>6</w:t>
      </w:r>
      <w:r w:rsidR="00A72833" w:rsidRPr="00DD1BA8">
        <w:rPr>
          <w:color w:val="000000" w:themeColor="text1"/>
        </w:rPr>
        <w:t xml:space="preserve"> </w:t>
      </w:r>
      <w:r w:rsidR="00132150" w:rsidRPr="00DD1BA8">
        <w:rPr>
          <w:color w:val="000000" w:themeColor="text1"/>
        </w:rPr>
        <w:t>investment supports through PIF/PPF, and 2 investment supports through the SIF, till the reporting period.</w:t>
      </w:r>
      <w:r w:rsidR="00F074E1">
        <w:rPr>
          <w:color w:val="000000" w:themeColor="text1"/>
        </w:rPr>
        <w:t xml:space="preserve"> </w:t>
      </w:r>
    </w:p>
    <w:p w:rsidR="00F074E1" w:rsidRPr="003E39D6" w:rsidRDefault="00F074E1" w:rsidP="00011C15">
      <w:pPr>
        <w:jc w:val="both"/>
        <w:rPr>
          <w:rFonts w:ascii="Cambria" w:eastAsia="Times New Roman" w:hAnsi="Cambria" w:cs="Times New Roman"/>
          <w:b/>
          <w:bCs/>
          <w:color w:val="00B0F0"/>
          <w:sz w:val="26"/>
          <w:szCs w:val="26"/>
        </w:rPr>
      </w:pPr>
      <w:r w:rsidRPr="003E39D6">
        <w:rPr>
          <w:color w:val="00B0F0"/>
        </w:rPr>
        <w:t xml:space="preserve">Output 1: </w:t>
      </w:r>
      <w:r w:rsidR="003E39D6" w:rsidRPr="003E39D6">
        <w:rPr>
          <w:color w:val="00B0F0"/>
        </w:rPr>
        <w:t>479 farmers trained in different technical trainings during the reporting period</w:t>
      </w:r>
    </w:p>
    <w:p w:rsidR="00F074E1" w:rsidRPr="00103C6E" w:rsidRDefault="00F074E1" w:rsidP="00F074E1">
      <w:pPr>
        <w:jc w:val="both"/>
        <w:rPr>
          <w:rFonts w:cstheme="minorHAnsi"/>
          <w:color w:val="FF0000"/>
        </w:rPr>
      </w:pPr>
      <w:r>
        <w:rPr>
          <w:rFonts w:cstheme="minorHAnsi"/>
          <w:color w:val="000000" w:themeColor="text1"/>
        </w:rPr>
        <w:t>4</w:t>
      </w:r>
      <w:r w:rsidRPr="008D08AB">
        <w:rPr>
          <w:rFonts w:cstheme="minorHAnsi"/>
          <w:color w:val="000000" w:themeColor="text1"/>
        </w:rPr>
        <w:t>7</w:t>
      </w:r>
      <w:r>
        <w:rPr>
          <w:rFonts w:cstheme="minorHAnsi"/>
          <w:color w:val="000000" w:themeColor="text1"/>
        </w:rPr>
        <w:t>9</w:t>
      </w:r>
      <w:r w:rsidRPr="008D08AB">
        <w:rPr>
          <w:rFonts w:cstheme="minorHAnsi"/>
          <w:color w:val="000000" w:themeColor="text1"/>
        </w:rPr>
        <w:t xml:space="preserve"> farmers were trained in post-production, processing and marketing during the reporting period by organizing </w:t>
      </w:r>
      <w:r w:rsidR="003C13D1">
        <w:rPr>
          <w:rFonts w:cstheme="minorHAnsi"/>
          <w:color w:val="000000" w:themeColor="text1"/>
        </w:rPr>
        <w:t>16</w:t>
      </w:r>
      <w:r w:rsidRPr="008D08AB">
        <w:rPr>
          <w:rFonts w:cstheme="minorHAnsi"/>
          <w:color w:val="000000" w:themeColor="text1"/>
        </w:rPr>
        <w:t xml:space="preserve"> training</w:t>
      </w:r>
      <w:r w:rsidRPr="008D08AB">
        <w:rPr>
          <w:rFonts w:cstheme="minorHAnsi"/>
        </w:rPr>
        <w:t xml:space="preserve"> events. </w:t>
      </w:r>
      <w:r w:rsidR="003C13D1">
        <w:rPr>
          <w:rFonts w:cstheme="minorHAnsi"/>
        </w:rPr>
        <w:t>5</w:t>
      </w:r>
      <w:r>
        <w:rPr>
          <w:rFonts w:cstheme="minorHAnsi"/>
        </w:rPr>
        <w:t>8</w:t>
      </w:r>
      <w:r w:rsidRPr="008D08AB">
        <w:rPr>
          <w:rFonts w:cstheme="minorHAnsi"/>
        </w:rPr>
        <w:t xml:space="preserve">% and </w:t>
      </w:r>
      <w:r>
        <w:rPr>
          <w:rFonts w:cstheme="minorHAnsi"/>
        </w:rPr>
        <w:t>3</w:t>
      </w:r>
      <w:r w:rsidR="003C13D1">
        <w:rPr>
          <w:rFonts w:cstheme="minorHAnsi"/>
        </w:rPr>
        <w:t>2</w:t>
      </w:r>
      <w:r w:rsidRPr="008D08AB">
        <w:rPr>
          <w:rFonts w:cstheme="minorHAnsi"/>
        </w:rPr>
        <w:t xml:space="preserve">% of the participants were from women and Daltis &amp; Janajatis respectively. The total trained farmers </w:t>
      </w:r>
      <w:r>
        <w:rPr>
          <w:rFonts w:cstheme="minorHAnsi"/>
        </w:rPr>
        <w:t xml:space="preserve">in these trainings reached to </w:t>
      </w:r>
      <w:r w:rsidR="003C13D1">
        <w:rPr>
          <w:rFonts w:cstheme="minorHAnsi"/>
        </w:rPr>
        <w:t>3</w:t>
      </w:r>
      <w:r>
        <w:rPr>
          <w:rFonts w:cstheme="minorHAnsi"/>
        </w:rPr>
        <w:t>,312</w:t>
      </w:r>
      <w:r w:rsidR="003C13D1">
        <w:rPr>
          <w:rFonts w:cstheme="minorHAnsi"/>
        </w:rPr>
        <w:t xml:space="preserve"> where 52% and 32</w:t>
      </w:r>
      <w:r w:rsidRPr="008D08AB">
        <w:rPr>
          <w:rFonts w:cstheme="minorHAnsi"/>
        </w:rPr>
        <w:t>% of the participants were from women and Dal</w:t>
      </w:r>
      <w:r w:rsidR="00A72833">
        <w:rPr>
          <w:rFonts w:cstheme="minorHAnsi"/>
        </w:rPr>
        <w:t>i</w:t>
      </w:r>
      <w:r w:rsidRPr="008D08AB">
        <w:rPr>
          <w:rFonts w:cstheme="minorHAnsi"/>
        </w:rPr>
        <w:t>ts &amp; Janajatis respectively.</w:t>
      </w:r>
      <w:r>
        <w:rPr>
          <w:rFonts w:cstheme="minorHAnsi"/>
        </w:rPr>
        <w:t xml:space="preserve"> </w:t>
      </w:r>
      <w:r w:rsidRPr="008D08AB">
        <w:rPr>
          <w:rFonts w:cstheme="minorHAnsi"/>
        </w:rPr>
        <w:t xml:space="preserve">Likewise </w:t>
      </w:r>
      <w:r>
        <w:rPr>
          <w:rFonts w:cstheme="minorHAnsi"/>
        </w:rPr>
        <w:t>1,</w:t>
      </w:r>
      <w:r w:rsidR="003C13D1">
        <w:rPr>
          <w:rFonts w:cstheme="minorHAnsi"/>
        </w:rPr>
        <w:t>5</w:t>
      </w:r>
      <w:r>
        <w:rPr>
          <w:rFonts w:cstheme="minorHAnsi"/>
        </w:rPr>
        <w:t>7</w:t>
      </w:r>
      <w:r w:rsidR="003C13D1">
        <w:rPr>
          <w:rFonts w:cstheme="minorHAnsi"/>
        </w:rPr>
        <w:t>6</w:t>
      </w:r>
      <w:r w:rsidRPr="008D08AB">
        <w:rPr>
          <w:rFonts w:cstheme="minorHAnsi"/>
        </w:rPr>
        <w:t xml:space="preserve"> farmers were trained in crop </w:t>
      </w:r>
      <w:r>
        <w:rPr>
          <w:rFonts w:cstheme="minorHAnsi"/>
        </w:rPr>
        <w:t xml:space="preserve">production </w:t>
      </w:r>
      <w:r w:rsidRPr="008D08AB">
        <w:rPr>
          <w:rFonts w:cstheme="minorHAnsi"/>
        </w:rPr>
        <w:t xml:space="preserve">and </w:t>
      </w:r>
      <w:r w:rsidR="003E39D6">
        <w:rPr>
          <w:rFonts w:cstheme="minorHAnsi"/>
        </w:rPr>
        <w:t>73</w:t>
      </w:r>
      <w:r>
        <w:rPr>
          <w:rFonts w:cstheme="minorHAnsi"/>
        </w:rPr>
        <w:t xml:space="preserve">3 in </w:t>
      </w:r>
      <w:r w:rsidRPr="008D08AB">
        <w:rPr>
          <w:rFonts w:cstheme="minorHAnsi"/>
        </w:rPr>
        <w:t>livestock production during the reporting period.</w:t>
      </w:r>
      <w:r>
        <w:rPr>
          <w:rFonts w:cstheme="minorHAnsi"/>
        </w:rPr>
        <w:t xml:space="preserve"> </w:t>
      </w:r>
      <w:r w:rsidR="003E39D6">
        <w:rPr>
          <w:rFonts w:cstheme="minorHAnsi"/>
        </w:rPr>
        <w:t xml:space="preserve">The detail is given in </w:t>
      </w:r>
      <w:r w:rsidR="003C13D1" w:rsidRPr="00F13DBA">
        <w:rPr>
          <w:rFonts w:cstheme="minorHAnsi"/>
          <w:color w:val="000000" w:themeColor="text1"/>
        </w:rPr>
        <w:t>table</w:t>
      </w:r>
      <w:r w:rsidR="00F13DBA" w:rsidRPr="00F13DBA">
        <w:rPr>
          <w:rFonts w:cstheme="minorHAnsi"/>
          <w:color w:val="000000" w:themeColor="text1"/>
        </w:rPr>
        <w:t xml:space="preserve"> 13 and 14</w:t>
      </w:r>
      <w:r w:rsidR="00F13DBA">
        <w:rPr>
          <w:rFonts w:cstheme="minorHAnsi"/>
          <w:color w:val="000000" w:themeColor="text1"/>
        </w:rPr>
        <w:t>.</w:t>
      </w:r>
    </w:p>
    <w:p w:rsidR="00F074E1" w:rsidRDefault="00F074E1" w:rsidP="00F074E1">
      <w:pPr>
        <w:rPr>
          <w:rFonts w:cstheme="minorHAnsi"/>
        </w:rPr>
      </w:pPr>
      <w:r w:rsidRPr="008D08AB">
        <w:rPr>
          <w:rFonts w:cstheme="minorHAnsi"/>
        </w:rPr>
        <w:t>During the training the participants gained the following knowledge:</w:t>
      </w:r>
    </w:p>
    <w:p w:rsidR="00F074E1" w:rsidRPr="00F4754C" w:rsidRDefault="00D82371" w:rsidP="00F074E1">
      <w:pPr>
        <w:pStyle w:val="ListParagraph"/>
        <w:numPr>
          <w:ilvl w:val="0"/>
          <w:numId w:val="22"/>
        </w:numPr>
        <w:spacing w:after="0"/>
        <w:jc w:val="both"/>
        <w:rPr>
          <w:rFonts w:eastAsia="Times New Roman" w:cstheme="minorHAnsi"/>
          <w:lang w:val="en-US" w:eastAsia="en-US"/>
        </w:rPr>
      </w:pPr>
      <w:r>
        <w:rPr>
          <w:rFonts w:eastAsia="Times New Roman" w:cstheme="minorHAnsi"/>
          <w:noProof/>
          <w:lang w:val="en-US" w:eastAsia="en-US"/>
        </w:rPr>
        <w:drawing>
          <wp:anchor distT="0" distB="0" distL="114300" distR="114300" simplePos="0" relativeHeight="252030976" behindDoc="0" locked="0" layoutInCell="1" allowOverlap="1">
            <wp:simplePos x="0" y="0"/>
            <wp:positionH relativeFrom="column">
              <wp:posOffset>2905125</wp:posOffset>
            </wp:positionH>
            <wp:positionV relativeFrom="paragraph">
              <wp:posOffset>224155</wp:posOffset>
            </wp:positionV>
            <wp:extent cx="2931795" cy="2190115"/>
            <wp:effectExtent l="19050" t="0" r="1905" b="0"/>
            <wp:wrapSquare wrapText="bothSides"/>
            <wp:docPr id="6" name="Picture 4" descr="C:\Users\acer\Desktop\Training\DCIM\100MSDCF\DSC07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Training\DCIM\100MSDCF\DSC07975.JPG"/>
                    <pic:cNvPicPr>
                      <a:picLocks noChangeAspect="1" noChangeArrowheads="1"/>
                    </pic:cNvPicPr>
                  </pic:nvPicPr>
                  <pic:blipFill>
                    <a:blip r:embed="rId44" cstate="print"/>
                    <a:srcRect/>
                    <a:stretch>
                      <a:fillRect/>
                    </a:stretch>
                  </pic:blipFill>
                  <pic:spPr bwMode="auto">
                    <a:xfrm>
                      <a:off x="0" y="0"/>
                      <a:ext cx="2931795" cy="2190115"/>
                    </a:xfrm>
                    <a:prstGeom prst="rect">
                      <a:avLst/>
                    </a:prstGeom>
                    <a:noFill/>
                    <a:ln w="9525">
                      <a:noFill/>
                      <a:miter lim="800000"/>
                      <a:headEnd/>
                      <a:tailEnd/>
                    </a:ln>
                  </pic:spPr>
                </pic:pic>
              </a:graphicData>
            </a:graphic>
          </wp:anchor>
        </w:drawing>
      </w:r>
      <w:r w:rsidR="00F074E1" w:rsidRPr="00F4754C">
        <w:rPr>
          <w:rFonts w:eastAsia="Times New Roman" w:cstheme="minorHAnsi"/>
          <w:lang w:val="en-US" w:eastAsia="en-US"/>
        </w:rPr>
        <w:t>Knowledge on the general principles and practices of sustainable harvesting: the technique of identifying the maturity of Timur sustainable harvesting measures and post-harvesting technology of Timur. Additional skills in grading cum sorting, packaging, storage and other post-harvest handling practices. Marketing knowledge in labeling before trading, and the significance of samples for trading purpose.</w:t>
      </w:r>
    </w:p>
    <w:p w:rsidR="00F074E1" w:rsidRPr="00F4754C" w:rsidRDefault="001961F7" w:rsidP="00F074E1">
      <w:pPr>
        <w:pStyle w:val="ListParagraph"/>
        <w:numPr>
          <w:ilvl w:val="0"/>
          <w:numId w:val="22"/>
        </w:numPr>
        <w:spacing w:after="0"/>
        <w:jc w:val="both"/>
        <w:rPr>
          <w:rFonts w:eastAsia="Times New Roman" w:cstheme="minorHAnsi"/>
          <w:lang w:val="en-US" w:eastAsia="en-US"/>
        </w:rPr>
      </w:pPr>
      <w:r>
        <w:rPr>
          <w:noProof/>
          <w:lang w:val="en-US" w:eastAsia="en-US"/>
        </w:rPr>
        <mc:AlternateContent>
          <mc:Choice Requires="wps">
            <w:drawing>
              <wp:anchor distT="0" distB="0" distL="114300" distR="114300" simplePos="0" relativeHeight="252057600" behindDoc="0" locked="0" layoutInCell="1" allowOverlap="1">
                <wp:simplePos x="0" y="0"/>
                <wp:positionH relativeFrom="column">
                  <wp:posOffset>2910205</wp:posOffset>
                </wp:positionH>
                <wp:positionV relativeFrom="paragraph">
                  <wp:posOffset>357505</wp:posOffset>
                </wp:positionV>
                <wp:extent cx="3046730" cy="389890"/>
                <wp:effectExtent l="0" t="0" r="0" b="2540"/>
                <wp:wrapSquare wrapText="bothSides"/>
                <wp:docPr id="2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73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63A" w:rsidRPr="00955801" w:rsidRDefault="001A263A" w:rsidP="00D82371">
                            <w:pPr>
                              <w:pStyle w:val="Caption"/>
                              <w:ind w:left="1080" w:hanging="1080"/>
                              <w:rPr>
                                <w:rFonts w:cstheme="minorHAnsi"/>
                                <w:noProof/>
                                <w:szCs w:val="22"/>
                              </w:rPr>
                            </w:pPr>
                            <w:r>
                              <w:t xml:space="preserve">Figure </w:t>
                            </w:r>
                            <w:r w:rsidR="00654DCC">
                              <w:fldChar w:fldCharType="begin"/>
                            </w:r>
                            <w:r w:rsidR="00654DCC">
                              <w:instrText xml:space="preserve"> SEQ Figure \* ARABIC </w:instrText>
                            </w:r>
                            <w:r w:rsidR="00654DCC">
                              <w:fldChar w:fldCharType="separate"/>
                            </w:r>
                            <w:r>
                              <w:rPr>
                                <w:noProof/>
                              </w:rPr>
                              <w:t>2</w:t>
                            </w:r>
                            <w:r w:rsidR="00654DCC">
                              <w:rPr>
                                <w:noProof/>
                              </w:rPr>
                              <w:fldChar w:fldCharType="end"/>
                            </w:r>
                            <w:r>
                              <w:rPr>
                                <w:lang w:val="en-US"/>
                              </w:rPr>
                              <w:t>: Farmers learning knowledge of vegetable production in Kalikot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44" type="#_x0000_t202" style="position:absolute;left:0;text-align:left;margin-left:229.15pt;margin-top:28.15pt;width:239.9pt;height:30.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WwfgIAAAkFAAAOAAAAZHJzL2Uyb0RvYy54bWysVNtu3CAQfa/Uf0C8b2xvvBdb8Ua51FWl&#10;9CIl/QAW8BoVAwV27bTqv3fA622atlJV1Q94gOEwM+cMF5dDJ9GBWye0qnB2lmLEFdVMqF2FPz7U&#10;szVGzhPFiNSKV/iRO3y5efniojcln+tWS8YtAhDlyt5UuPXelEniaMs74s604Qo2G2074mFqdwmz&#10;pAf0TibzNF0mvbbMWE25c7B6O27iTcRvGk79+6Zx3CNZYYjNx9HGcRvGZHNByp0lphX0GAb5hyg6&#10;IhRceoK6JZ6gvRW/QHWCWu1048+o7hLdNILymANkk6XPsrlvieExFyiOM6cyuf8HS98dPlgkWIXn&#10;wJQiHXD0wAePrvWAFotQn964EtzuDTj6AdaB55irM3eafnJI6ZuWqB2/slb3LScM4svCyeTJ0RHH&#10;BZBt/1YzuIfsvY5AQ2O7UDwoBwJ04OnxxE2IhcLieZovV+ewRWHvfF2si0heQsrptLHOv+a6Q8Go&#10;sAXuIzo53DkfoiHl5BIuc1oKVgsp48TutjfSogMBndTxiwk8c5MqOCsdjo2I4woECXeEvRBu5P1r&#10;kc3z9HpezOrlejXL63wxK1bpepZmxXWxTPMiv62/hQCzvGwFY1zdCcUnDWb533F87IZRPVGFqK9w&#10;sZgvRor+mGQav98l2QkPLSlFV+H1yYmUgdhXikHapPREyNFOfg4/VhlqMP1jVaIMAvOjBvywHaLi&#10;stUkr61mjyAMq4E3oBjeEzBabb9g1ENvVth93hPLMZJvFIgrNPJk2MnYTgZRFI5W2GM0mjd+bPi9&#10;sWLXAvIk3ysQYC2iNoJSxyiOsoV+i0kc34bQ0E/n0evHC7b5DgAA//8DAFBLAwQUAAYACAAAACEA&#10;FCpP1OIAAAAKAQAADwAAAGRycy9kb3ducmV2LnhtbEyPsU7DMBCGdyTewTokFkSdkDQNIU5VVTDQ&#10;pSJ0YXNjNw7E5yh22vD2HBNMp9N9+u/7y/Vse3bWo+8cCogXETCNjVMdtgIO7y/3OTAfJCrZO9QC&#10;vrWHdXV9VcpCuQu+6XMdWkYh6AspwIQwFJz7xmgr/cINGul2cqOVgdax5WqUFwq3PX+Iooxb2SF9&#10;MHLQW6Obr3qyAvbpx97cTafn3SZNxtfDtM0+21qI25t58wQs6Dn8wfCrT+pQkdPRTag86wWkyzwh&#10;VMAyo0nAY5LHwI5ExqsV8Krk/ytUPwAAAP//AwBQSwECLQAUAAYACAAAACEAtoM4kv4AAADhAQAA&#10;EwAAAAAAAAAAAAAAAAAAAAAAW0NvbnRlbnRfVHlwZXNdLnhtbFBLAQItABQABgAIAAAAIQA4/SH/&#10;1gAAAJQBAAALAAAAAAAAAAAAAAAAAC8BAABfcmVscy8ucmVsc1BLAQItABQABgAIAAAAIQBzX9Ww&#10;fgIAAAkFAAAOAAAAAAAAAAAAAAAAAC4CAABkcnMvZTJvRG9jLnhtbFBLAQItABQABgAIAAAAIQAU&#10;Kk/U4gAAAAoBAAAPAAAAAAAAAAAAAAAAANgEAABkcnMvZG93bnJldi54bWxQSwUGAAAAAAQABADz&#10;AAAA5wUAAAAA&#10;" stroked="f">
                <v:textbox style="mso-fit-shape-to-text:t" inset="0,0,0,0">
                  <w:txbxContent>
                    <w:p w:rsidR="001A263A" w:rsidRPr="00955801" w:rsidRDefault="001A263A" w:rsidP="00D82371">
                      <w:pPr>
                        <w:pStyle w:val="Caption"/>
                        <w:ind w:left="1080" w:hanging="1080"/>
                        <w:rPr>
                          <w:rFonts w:cstheme="minorHAnsi"/>
                          <w:noProof/>
                          <w:szCs w:val="22"/>
                        </w:rPr>
                      </w:pPr>
                      <w:r>
                        <w:t xml:space="preserve">Figure </w:t>
                      </w:r>
                      <w:r w:rsidR="00654DCC">
                        <w:fldChar w:fldCharType="begin"/>
                      </w:r>
                      <w:r w:rsidR="00654DCC">
                        <w:instrText xml:space="preserve"> SEQ Figure \* ARABIC </w:instrText>
                      </w:r>
                      <w:r w:rsidR="00654DCC">
                        <w:fldChar w:fldCharType="separate"/>
                      </w:r>
                      <w:r>
                        <w:rPr>
                          <w:noProof/>
                        </w:rPr>
                        <w:t>2</w:t>
                      </w:r>
                      <w:r w:rsidR="00654DCC">
                        <w:rPr>
                          <w:noProof/>
                        </w:rPr>
                        <w:fldChar w:fldCharType="end"/>
                      </w:r>
                      <w:r>
                        <w:rPr>
                          <w:lang w:val="en-US"/>
                        </w:rPr>
                        <w:t>: Farmers learning knowledge of vegetable production in Kalikot</w:t>
                      </w:r>
                    </w:p>
                  </w:txbxContent>
                </v:textbox>
                <w10:wrap type="square"/>
              </v:shape>
            </w:pict>
          </mc:Fallback>
        </mc:AlternateContent>
      </w:r>
      <w:r w:rsidR="00F074E1" w:rsidRPr="00F4754C">
        <w:rPr>
          <w:rFonts w:eastAsia="Times New Roman" w:cstheme="minorHAnsi"/>
          <w:lang w:val="en-US" w:eastAsia="en-US"/>
        </w:rPr>
        <w:t xml:space="preserve">Well acquainted with post-harvest management of ginger and turmeric crops. Exposure to recent practices, </w:t>
      </w:r>
      <w:r w:rsidR="00F074E1" w:rsidRPr="00F4754C">
        <w:rPr>
          <w:rFonts w:eastAsia="Times New Roman" w:cstheme="minorHAnsi"/>
          <w:lang w:val="en-US" w:eastAsia="en-US"/>
        </w:rPr>
        <w:lastRenderedPageBreak/>
        <w:t>techniques and innovations in post- harvest management of ginger and turmeric.</w:t>
      </w:r>
      <w:r w:rsidR="00F4754C" w:rsidRPr="00F4754C">
        <w:rPr>
          <w:rFonts w:eastAsia="Times New Roman" w:cstheme="minorHAnsi"/>
          <w:lang w:val="en-US" w:eastAsia="en-US"/>
        </w:rPr>
        <w:t xml:space="preserve"> The service providers/lead farmers  gained the knowledge to make low cost seed storage of ginger and turmeric.</w:t>
      </w:r>
    </w:p>
    <w:p w:rsidR="00F074E1" w:rsidRPr="00F4754C" w:rsidRDefault="00F074E1" w:rsidP="00F074E1">
      <w:pPr>
        <w:pStyle w:val="ListParagraph"/>
        <w:numPr>
          <w:ilvl w:val="0"/>
          <w:numId w:val="22"/>
        </w:numPr>
        <w:spacing w:after="0"/>
        <w:jc w:val="both"/>
        <w:rPr>
          <w:rFonts w:eastAsia="Times New Roman" w:cstheme="minorHAnsi"/>
          <w:lang w:val="en-US" w:eastAsia="en-US"/>
        </w:rPr>
      </w:pPr>
      <w:r w:rsidRPr="00F4754C">
        <w:rPr>
          <w:rFonts w:eastAsia="Times New Roman" w:cstheme="minorHAnsi"/>
          <w:lang w:val="en-US" w:eastAsia="en-US"/>
        </w:rPr>
        <w:t>Enhanced apple orchard soil management practices, pruning of apple trees, disease and pest management practices.</w:t>
      </w:r>
      <w:r w:rsidR="00F4754C" w:rsidRPr="00F4754C">
        <w:rPr>
          <w:rFonts w:eastAsia="Times New Roman" w:cstheme="minorHAnsi"/>
          <w:lang w:val="en-US" w:eastAsia="en-US"/>
        </w:rPr>
        <w:t xml:space="preserve"> The nursery growers, lead farmers, service providers, agro-vets owners were developed their capacity on business plan development, marketing, community mobilization etc during the post harvest and management training.</w:t>
      </w:r>
    </w:p>
    <w:p w:rsidR="00F4754C" w:rsidRDefault="00F4754C" w:rsidP="00F074E1">
      <w:pPr>
        <w:pStyle w:val="ListParagraph"/>
        <w:numPr>
          <w:ilvl w:val="0"/>
          <w:numId w:val="22"/>
        </w:numPr>
        <w:spacing w:after="0"/>
        <w:jc w:val="both"/>
        <w:rPr>
          <w:rFonts w:eastAsia="Times New Roman" w:cstheme="minorHAnsi"/>
          <w:lang w:val="en-US" w:eastAsia="en-US"/>
        </w:rPr>
      </w:pPr>
      <w:r>
        <w:rPr>
          <w:rFonts w:eastAsia="Times New Roman" w:cstheme="minorHAnsi"/>
          <w:lang w:val="en-US" w:eastAsia="en-US"/>
        </w:rPr>
        <w:t>The training enhanced the knowledge of goat farmers on fodders management, disease management and shed management</w:t>
      </w:r>
      <w:r w:rsidR="0019419B">
        <w:rPr>
          <w:rFonts w:eastAsia="Times New Roman" w:cstheme="minorHAnsi"/>
          <w:lang w:val="en-US" w:eastAsia="en-US"/>
        </w:rPr>
        <w:t xml:space="preserve"> likewise the VAHWs refreshed their knowledge to provide the service in the</w:t>
      </w:r>
      <w:r w:rsidR="006408E4">
        <w:rPr>
          <w:rFonts w:eastAsia="Times New Roman" w:cstheme="minorHAnsi"/>
          <w:lang w:val="en-US" w:eastAsia="en-US"/>
        </w:rPr>
        <w:t>ir</w:t>
      </w:r>
      <w:r w:rsidR="0019419B">
        <w:rPr>
          <w:rFonts w:eastAsia="Times New Roman" w:cstheme="minorHAnsi"/>
          <w:lang w:val="en-US" w:eastAsia="en-US"/>
        </w:rPr>
        <w:t xml:space="preserve"> communit</w:t>
      </w:r>
      <w:r w:rsidR="006408E4">
        <w:rPr>
          <w:rFonts w:eastAsia="Times New Roman" w:cstheme="minorHAnsi"/>
          <w:lang w:val="en-US" w:eastAsia="en-US"/>
        </w:rPr>
        <w:t>ies</w:t>
      </w:r>
      <w:r w:rsidR="0019419B">
        <w:rPr>
          <w:rFonts w:eastAsia="Times New Roman" w:cstheme="minorHAnsi"/>
          <w:lang w:val="en-US" w:eastAsia="en-US"/>
        </w:rPr>
        <w:t>. The VAHWs also gained the knowledge on about fee based service and scal</w:t>
      </w:r>
      <w:r w:rsidR="006408E4">
        <w:rPr>
          <w:rFonts w:eastAsia="Times New Roman" w:cstheme="minorHAnsi"/>
          <w:lang w:val="en-US" w:eastAsia="en-US"/>
        </w:rPr>
        <w:t>ing</w:t>
      </w:r>
      <w:r w:rsidR="0019419B">
        <w:rPr>
          <w:rFonts w:eastAsia="Times New Roman" w:cstheme="minorHAnsi"/>
          <w:lang w:val="en-US" w:eastAsia="en-US"/>
        </w:rPr>
        <w:t xml:space="preserve"> up of their enterprise</w:t>
      </w:r>
      <w:r w:rsidR="006408E4">
        <w:rPr>
          <w:rFonts w:eastAsia="Times New Roman" w:cstheme="minorHAnsi"/>
          <w:lang w:val="en-US" w:eastAsia="en-US"/>
        </w:rPr>
        <w:t>s</w:t>
      </w:r>
      <w:r w:rsidR="0019419B">
        <w:rPr>
          <w:rFonts w:eastAsia="Times New Roman" w:cstheme="minorHAnsi"/>
          <w:lang w:val="en-US" w:eastAsia="en-US"/>
        </w:rPr>
        <w:t>.</w:t>
      </w:r>
    </w:p>
    <w:p w:rsidR="0019419B" w:rsidRDefault="002055D7" w:rsidP="00F074E1">
      <w:pPr>
        <w:pStyle w:val="ListParagraph"/>
        <w:numPr>
          <w:ilvl w:val="0"/>
          <w:numId w:val="22"/>
        </w:numPr>
        <w:spacing w:after="0"/>
        <w:jc w:val="both"/>
        <w:rPr>
          <w:rFonts w:eastAsia="Times New Roman" w:cstheme="minorHAnsi"/>
          <w:lang w:val="en-US" w:eastAsia="en-US"/>
        </w:rPr>
      </w:pPr>
      <w:r>
        <w:rPr>
          <w:rFonts w:eastAsia="Times New Roman" w:cstheme="minorHAnsi"/>
          <w:lang w:val="en-US" w:eastAsia="en-US"/>
        </w:rPr>
        <w:t>The off-seasonal vegetable growing farmers gained the following knowledge during farm based theoretical and practical training;</w:t>
      </w:r>
    </w:p>
    <w:p w:rsidR="002055D7" w:rsidRPr="002055D7" w:rsidRDefault="0059305C" w:rsidP="002055D7">
      <w:pPr>
        <w:pStyle w:val="ListParagraph"/>
        <w:numPr>
          <w:ilvl w:val="0"/>
          <w:numId w:val="35"/>
        </w:numPr>
        <w:spacing w:after="100" w:afterAutospacing="1"/>
        <w:ind w:left="1440"/>
        <w:jc w:val="both"/>
      </w:pPr>
      <w:r>
        <w:rPr>
          <w:rFonts w:eastAsia="Times New Roman"/>
          <w:bCs/>
        </w:rPr>
        <w:t>V</w:t>
      </w:r>
      <w:r w:rsidR="002055D7" w:rsidRPr="002055D7">
        <w:rPr>
          <w:rFonts w:eastAsia="Times New Roman"/>
          <w:bCs/>
        </w:rPr>
        <w:t xml:space="preserve">isualized </w:t>
      </w:r>
      <w:r w:rsidR="006408E4">
        <w:rPr>
          <w:rFonts w:eastAsia="Times New Roman"/>
          <w:bCs/>
        </w:rPr>
        <w:t>to</w:t>
      </w:r>
      <w:r w:rsidR="002055D7" w:rsidRPr="002055D7">
        <w:rPr>
          <w:rFonts w:eastAsia="Times New Roman"/>
          <w:bCs/>
        </w:rPr>
        <w:t xml:space="preserve"> adopt technologies such as season</w:t>
      </w:r>
      <w:r w:rsidR="006408E4">
        <w:rPr>
          <w:rFonts w:eastAsia="Times New Roman"/>
          <w:bCs/>
        </w:rPr>
        <w:t>al</w:t>
      </w:r>
      <w:r w:rsidR="002055D7" w:rsidRPr="002055D7">
        <w:rPr>
          <w:rFonts w:eastAsia="Times New Roman"/>
          <w:bCs/>
        </w:rPr>
        <w:t xml:space="preserve"> </w:t>
      </w:r>
      <w:r w:rsidR="002055D7" w:rsidRPr="002055D7">
        <w:t xml:space="preserve">technique of vegetable nursery raising and bed </w:t>
      </w:r>
      <w:r w:rsidRPr="002055D7">
        <w:t>solarisation</w:t>
      </w:r>
      <w:r w:rsidR="002055D7" w:rsidRPr="002055D7">
        <w:t>, nutrition of vegetables, growing vegetables under plastic house/tunnel, know</w:t>
      </w:r>
      <w:r w:rsidR="006408E4">
        <w:t>ing</w:t>
      </w:r>
      <w:r w:rsidR="002055D7" w:rsidRPr="002055D7">
        <w:t xml:space="preserve"> the  technological package</w:t>
      </w:r>
      <w:r w:rsidR="006408E4">
        <w:t>s</w:t>
      </w:r>
      <w:r w:rsidR="002055D7" w:rsidRPr="002055D7">
        <w:t xml:space="preserve"> of off</w:t>
      </w:r>
      <w:r>
        <w:t>-</w:t>
      </w:r>
      <w:r w:rsidR="002055D7" w:rsidRPr="002055D7">
        <w:t>season vegetable production of Col</w:t>
      </w:r>
      <w:r w:rsidR="006408E4">
        <w:t>e</w:t>
      </w:r>
      <w:r w:rsidR="002055D7" w:rsidRPr="002055D7">
        <w:t xml:space="preserve"> crops (cauliflower, cabbage), Cucurbits (bitter gourd, squash, cucumber, bottle</w:t>
      </w:r>
      <w:r>
        <w:t xml:space="preserve"> </w:t>
      </w:r>
      <w:r w:rsidR="002055D7" w:rsidRPr="002055D7">
        <w:t>gourd), Solanaceous (tomato, chilli and brinjal),</w:t>
      </w:r>
      <w:r>
        <w:t xml:space="preserve"> </w:t>
      </w:r>
      <w:r w:rsidR="002055D7" w:rsidRPr="002055D7">
        <w:t>leguminous (pea, bean and cowpea) and broad leaf mustard vegetables, Identify and manage the major insect pests and diseases of vegetable crops.</w:t>
      </w:r>
      <w:r w:rsidR="003A591A" w:rsidRPr="003A591A">
        <w:rPr>
          <w:rFonts w:cs="Times New Roman"/>
          <w:noProof/>
          <w:sz w:val="28"/>
          <w:szCs w:val="28"/>
          <w:lang w:val="en-US" w:bidi="ne-NP"/>
        </w:rPr>
        <w:t xml:space="preserve"> </w:t>
      </w:r>
    </w:p>
    <w:p w:rsidR="002055D7" w:rsidRPr="002055D7" w:rsidRDefault="002055D7" w:rsidP="002055D7">
      <w:pPr>
        <w:pStyle w:val="ListParagraph"/>
        <w:numPr>
          <w:ilvl w:val="0"/>
          <w:numId w:val="35"/>
        </w:numPr>
        <w:spacing w:after="100" w:afterAutospacing="1"/>
        <w:ind w:left="1440"/>
        <w:jc w:val="both"/>
      </w:pPr>
      <w:r w:rsidRPr="002055D7">
        <w:rPr>
          <w:rFonts w:eastAsia="Times New Roman"/>
          <w:bCs/>
        </w:rPr>
        <w:t>Farmers are self-encouraged and motivated to participate on such HVAP field levels training program to learn more about on problem based situation</w:t>
      </w:r>
      <w:r w:rsidRPr="002055D7">
        <w:rPr>
          <w:rFonts w:eastAsia="Times New Roman"/>
        </w:rPr>
        <w:t>.</w:t>
      </w:r>
    </w:p>
    <w:p w:rsidR="002055D7" w:rsidRPr="002055D7" w:rsidRDefault="006408E4" w:rsidP="002055D7">
      <w:pPr>
        <w:pStyle w:val="ListParagraph"/>
        <w:numPr>
          <w:ilvl w:val="0"/>
          <w:numId w:val="34"/>
        </w:numPr>
        <w:spacing w:after="0" w:line="259" w:lineRule="auto"/>
        <w:ind w:left="1440"/>
        <w:jc w:val="both"/>
        <w:rPr>
          <w:rFonts w:eastAsia="Times New Roman"/>
        </w:rPr>
      </w:pPr>
      <w:r>
        <w:t>F</w:t>
      </w:r>
      <w:r w:rsidR="0059305C">
        <w:t>armers knew the a</w:t>
      </w:r>
      <w:r w:rsidR="002055D7" w:rsidRPr="002055D7">
        <w:t xml:space="preserve">ge of seedling to be planted, depth of planting, crop geometry, Irrigation, Mulching, </w:t>
      </w:r>
      <w:r w:rsidR="0059305C" w:rsidRPr="002055D7">
        <w:t>Mannering</w:t>
      </w:r>
      <w:r w:rsidR="002055D7" w:rsidRPr="002055D7">
        <w:t xml:space="preserve"> time and the information on source of manure for good yield of Vegetables is the major learning of farmers from this practical base training.</w:t>
      </w:r>
    </w:p>
    <w:p w:rsidR="002055D7" w:rsidRPr="0059305C" w:rsidRDefault="002055D7" w:rsidP="002055D7">
      <w:pPr>
        <w:pStyle w:val="ListParagraph"/>
        <w:numPr>
          <w:ilvl w:val="0"/>
          <w:numId w:val="34"/>
        </w:numPr>
        <w:spacing w:after="0" w:line="259" w:lineRule="auto"/>
        <w:ind w:left="1440"/>
        <w:jc w:val="both"/>
        <w:rPr>
          <w:rFonts w:eastAsia="Times New Roman"/>
        </w:rPr>
      </w:pPr>
      <w:r w:rsidRPr="002055D7">
        <w:t>The skill of participants on soil, nutrition and water management and plant protection aspects enhanced.</w:t>
      </w:r>
    </w:p>
    <w:p w:rsidR="0059305C" w:rsidRPr="0059305C" w:rsidRDefault="006408E4" w:rsidP="002055D7">
      <w:pPr>
        <w:pStyle w:val="ListParagraph"/>
        <w:numPr>
          <w:ilvl w:val="0"/>
          <w:numId w:val="34"/>
        </w:numPr>
        <w:spacing w:after="0" w:line="259" w:lineRule="auto"/>
        <w:ind w:left="1440"/>
        <w:jc w:val="both"/>
        <w:rPr>
          <w:rFonts w:eastAsia="Times New Roman"/>
        </w:rPr>
      </w:pPr>
      <w:r>
        <w:t>F</w:t>
      </w:r>
      <w:r w:rsidR="0059305C">
        <w:t>armers also gained the knowledge on about cost benefit analyses of vegetable farming and comparative benefits of cereal corps and vegetable crops.</w:t>
      </w:r>
    </w:p>
    <w:p w:rsidR="0059305C" w:rsidRDefault="006408E4" w:rsidP="002055D7">
      <w:pPr>
        <w:pStyle w:val="ListParagraph"/>
        <w:numPr>
          <w:ilvl w:val="0"/>
          <w:numId w:val="34"/>
        </w:numPr>
        <w:spacing w:after="0" w:line="259" w:lineRule="auto"/>
        <w:ind w:left="1440"/>
        <w:jc w:val="both"/>
        <w:rPr>
          <w:rFonts w:eastAsia="Times New Roman"/>
        </w:rPr>
      </w:pPr>
      <w:r>
        <w:rPr>
          <w:rFonts w:eastAsia="Times New Roman"/>
        </w:rPr>
        <w:t>L</w:t>
      </w:r>
      <w:r w:rsidR="0059305C">
        <w:rPr>
          <w:rFonts w:eastAsia="Times New Roman"/>
        </w:rPr>
        <w:t>ead farmers/service providers</w:t>
      </w:r>
      <w:r w:rsidR="004728DE">
        <w:rPr>
          <w:rFonts w:eastAsia="Times New Roman"/>
        </w:rPr>
        <w:t xml:space="preserve"> were fostered their capacity on technologies: tunnel house, plastic mulching, drip irrigation etc. The service providers/lead farmers also knew on about post harvest handling practices, disease control, marketing strategy etc. </w:t>
      </w:r>
    </w:p>
    <w:p w:rsidR="004C0B23" w:rsidRDefault="00D82371" w:rsidP="004C0B23">
      <w:pPr>
        <w:spacing w:after="0" w:line="259" w:lineRule="auto"/>
        <w:jc w:val="both"/>
        <w:rPr>
          <w:rFonts w:eastAsia="Times New Roman"/>
        </w:rPr>
      </w:pPr>
      <w:r>
        <w:rPr>
          <w:rFonts w:eastAsia="Times New Roman"/>
          <w:noProof/>
          <w:lang w:val="en-US" w:eastAsia="en-US"/>
        </w:rPr>
        <w:drawing>
          <wp:anchor distT="0" distB="0" distL="114300" distR="114300" simplePos="0" relativeHeight="252032000" behindDoc="0" locked="0" layoutInCell="1" allowOverlap="1">
            <wp:simplePos x="0" y="0"/>
            <wp:positionH relativeFrom="column">
              <wp:posOffset>2932430</wp:posOffset>
            </wp:positionH>
            <wp:positionV relativeFrom="paragraph">
              <wp:posOffset>46990</wp:posOffset>
            </wp:positionV>
            <wp:extent cx="2785110" cy="2094865"/>
            <wp:effectExtent l="19050" t="0" r="0" b="0"/>
            <wp:wrapSquare wrapText="bothSides"/>
            <wp:docPr id="10" name="Picture 11" descr="Marketing of OSV (Karale Awaat Group Na Na 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 of OSV (Karale Awaat Group Na Na Pa..JPG"/>
                    <pic:cNvPicPr/>
                  </pic:nvPicPr>
                  <pic:blipFill>
                    <a:blip r:embed="rId45" cstate="print"/>
                    <a:stretch>
                      <a:fillRect/>
                    </a:stretch>
                  </pic:blipFill>
                  <pic:spPr>
                    <a:xfrm>
                      <a:off x="0" y="0"/>
                      <a:ext cx="2785110" cy="2094865"/>
                    </a:xfrm>
                    <a:prstGeom prst="rect">
                      <a:avLst/>
                    </a:prstGeom>
                  </pic:spPr>
                </pic:pic>
              </a:graphicData>
            </a:graphic>
          </wp:anchor>
        </w:drawing>
      </w:r>
      <w:r w:rsidR="004C0B23">
        <w:rPr>
          <w:rFonts w:eastAsia="Times New Roman"/>
        </w:rPr>
        <w:t>Due to the increased knowledge, the farmers started the following practices in their enterprise</w:t>
      </w:r>
      <w:r w:rsidR="006408E4">
        <w:rPr>
          <w:rFonts w:eastAsia="Times New Roman"/>
        </w:rPr>
        <w:t>s</w:t>
      </w:r>
      <w:r w:rsidR="004C0B23">
        <w:rPr>
          <w:rFonts w:eastAsia="Times New Roman"/>
        </w:rPr>
        <w:t>:</w:t>
      </w:r>
    </w:p>
    <w:p w:rsidR="004C0B23" w:rsidRDefault="004C0B23" w:rsidP="004C0B23">
      <w:pPr>
        <w:pStyle w:val="ListParagraph"/>
        <w:numPr>
          <w:ilvl w:val="0"/>
          <w:numId w:val="31"/>
        </w:numPr>
        <w:spacing w:after="0" w:line="259" w:lineRule="auto"/>
        <w:jc w:val="both"/>
        <w:rPr>
          <w:rFonts w:eastAsia="Times New Roman"/>
        </w:rPr>
      </w:pPr>
      <w:r>
        <w:rPr>
          <w:rFonts w:eastAsia="Times New Roman"/>
        </w:rPr>
        <w:t>Apple</w:t>
      </w:r>
      <w:r w:rsidR="00F62FDD">
        <w:rPr>
          <w:rFonts w:eastAsia="Times New Roman"/>
        </w:rPr>
        <w:t xml:space="preserve"> VC</w:t>
      </w:r>
      <w:r>
        <w:rPr>
          <w:rFonts w:eastAsia="Times New Roman"/>
        </w:rPr>
        <w:t>: increased no. of plants, managed the orchard (pruning,</w:t>
      </w:r>
      <w:r w:rsidR="00F62FDD">
        <w:rPr>
          <w:rFonts w:eastAsia="Times New Roman"/>
        </w:rPr>
        <w:t xml:space="preserve"> </w:t>
      </w:r>
      <w:r w:rsidR="006408E4">
        <w:rPr>
          <w:rFonts w:eastAsia="Times New Roman"/>
        </w:rPr>
        <w:t xml:space="preserve">using </w:t>
      </w:r>
      <w:r w:rsidR="001D5633">
        <w:rPr>
          <w:rFonts w:eastAsia="Times New Roman"/>
        </w:rPr>
        <w:t>Bordeaux paste</w:t>
      </w:r>
      <w:r w:rsidR="00367FC7" w:rsidRPr="007A139F">
        <w:rPr>
          <w:rFonts w:eastAsia="Times New Roman"/>
          <w:color w:val="FF0000"/>
        </w:rPr>
        <w:t>,</w:t>
      </w:r>
      <w:r w:rsidR="00367FC7">
        <w:rPr>
          <w:rFonts w:eastAsia="Times New Roman"/>
        </w:rPr>
        <w:t xml:space="preserve"> </w:t>
      </w:r>
      <w:r w:rsidR="00F62FDD">
        <w:rPr>
          <w:rFonts w:eastAsia="Times New Roman"/>
        </w:rPr>
        <w:t>irrigation, fertilization), sustainable harvesting and grading for good price, product diversified (dry slices, juice, jam etc);</w:t>
      </w:r>
    </w:p>
    <w:p w:rsidR="00F62FDD" w:rsidRDefault="001961F7" w:rsidP="004C0B23">
      <w:pPr>
        <w:pStyle w:val="ListParagraph"/>
        <w:numPr>
          <w:ilvl w:val="0"/>
          <w:numId w:val="31"/>
        </w:numPr>
        <w:spacing w:after="0" w:line="259" w:lineRule="auto"/>
        <w:jc w:val="both"/>
        <w:rPr>
          <w:rFonts w:eastAsia="Times New Roman"/>
        </w:rPr>
      </w:pPr>
      <w:r>
        <w:rPr>
          <w:noProof/>
          <w:lang w:val="en-US" w:eastAsia="en-US"/>
        </w:rPr>
        <mc:AlternateContent>
          <mc:Choice Requires="wps">
            <w:drawing>
              <wp:anchor distT="0" distB="0" distL="114300" distR="114300" simplePos="0" relativeHeight="252059648" behindDoc="0" locked="0" layoutInCell="1" allowOverlap="1">
                <wp:simplePos x="0" y="0"/>
                <wp:positionH relativeFrom="column">
                  <wp:posOffset>2914650</wp:posOffset>
                </wp:positionH>
                <wp:positionV relativeFrom="paragraph">
                  <wp:posOffset>466725</wp:posOffset>
                </wp:positionV>
                <wp:extent cx="2787650" cy="258445"/>
                <wp:effectExtent l="0" t="2540" r="3175" b="0"/>
                <wp:wrapSquare wrapText="bothSides"/>
                <wp:docPr id="2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63A" w:rsidRPr="00FC6DC1" w:rsidRDefault="001A263A" w:rsidP="00554BF7">
                            <w:pPr>
                              <w:pStyle w:val="Caption"/>
                              <w:rPr>
                                <w:noProof/>
                                <w:szCs w:val="22"/>
                              </w:rPr>
                            </w:pPr>
                            <w:r>
                              <w:t xml:space="preserve">Figure </w:t>
                            </w:r>
                            <w:r w:rsidR="00654DCC">
                              <w:fldChar w:fldCharType="begin"/>
                            </w:r>
                            <w:r w:rsidR="00654DCC">
                              <w:instrText xml:space="preserve"> SEQ Figure \* ARABIC </w:instrText>
                            </w:r>
                            <w:r w:rsidR="00654DCC">
                              <w:fldChar w:fldCharType="separate"/>
                            </w:r>
                            <w:r>
                              <w:rPr>
                                <w:noProof/>
                              </w:rPr>
                              <w:t>3</w:t>
                            </w:r>
                            <w:r w:rsidR="00654DCC">
                              <w:rPr>
                                <w:noProof/>
                              </w:rPr>
                              <w:fldChar w:fldCharType="end"/>
                            </w:r>
                            <w:r>
                              <w:rPr>
                                <w:lang w:val="en-US"/>
                              </w:rPr>
                              <w:t>: A farmer harvesting vegetable in Dailekh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45" type="#_x0000_t202" style="position:absolute;left:0;text-align:left;margin-left:229.5pt;margin-top:36.75pt;width:219.5pt;height:20.3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eOfgIAAAkFAAAOAAAAZHJzL2Uyb0RvYy54bWysVNtu3CAQfa/Uf0C8b3yRvWtb8UbJbl1V&#10;Si9S0g9gDV6jYnCBXTut8u8d8HqT9CJVVf2ABxgOZ2bOcHk1dgIdmTZcyRJHFyFGTNaKcrkv8ef7&#10;apFhZCyRlAglWYkfmMFX69evLoe+YLFqlaBMIwCRphj6ErfW9kUQmLplHTEXqmcSNhulO2JhqvcB&#10;1WQA9E4EcRgug0Fp2mtVM2NgdTtt4rXHbxpW249NY5hFosTAzfpR+3HnxmB9SYq9Jn3L6xMN8g8s&#10;OsIlXHqG2hJL0EHzX6A6XmtlVGMvatUFqml4zXwMEE0U/hTNXUt65mOB5Jj+nCbz/2DrD8dPGnFa&#10;4hjSI0kHNbpno0U3akTp0uVn6E0Bbnc9ONoR1qHOPlbT36r6i0FSbVoi9+xaazW0jFDgF7mTwbOj&#10;E45xILvhvaJwDzlY5YHGRncueZAOBOhA5OFcG8elhsV4la2WKWzVsBenWZKk/gpSzKd7bexbpjrk&#10;jBJrqL1HJ8dbYx0bUswu7jKjBKcVF8JP9H63ERodCeik8t8J/YWbkM5ZKndsQpxWgCTc4fYcXV/3&#10;73kUJ+FNnC+qZbZaJFWSLvJVmC3CKL/Jl2GSJ9vq0RGMkqLllDJ5yyWbNRglf1fjUzdM6vEqREOJ&#10;8zROpxL9McjQf78LsuMWWlLwrsTZ2YkUrrBvJIWwSWEJF5MdvKTvsww5mP8+K14GrvKTBuy4G73i&#10;osxd7zSyU/QBhKEV1A1KDO8JGK3S3zAaoDdLbL4eiGYYiXcSxAUudjb0bOxmg8gajpbYYjSZGzs1&#10;/KHXfN8C8izfaxBgxb02nlicZAv95oM4vQ2uoZ/PvdfTC7b+AQAA//8DAFBLAwQUAAYACAAAACEA&#10;hKtjteIAAAAKAQAADwAAAGRycy9kb3ducmV2LnhtbEyPsU7DMBCGdyTewTokFkSdtmlJQ5yqqmAo&#10;S0XowubGbhyIz5HttOHte0ww3t2n/76/WI+2Y2ftQ+tQwHSSANNYO9ViI+Dw8fqYAQtRopKdQy3g&#10;RwdYl7c3hcyVu+C7PlexYRSCIZcCTIx9znmojbYyTFyvkW4n562MNPqGKy8vFG47PkuSJbeyRfpg&#10;ZK+3Rtff1WAF7NPPvXkYTi9vm3Tud4dhu/xqKiHu78bNM7Cox/gHw68+qUNJTkc3oAqsE5AuVtQl&#10;CniaL4ARkK0yWhyJnKYz4GXB/1corwAAAP//AwBQSwECLQAUAAYACAAAACEAtoM4kv4AAADhAQAA&#10;EwAAAAAAAAAAAAAAAAAAAAAAW0NvbnRlbnRfVHlwZXNdLnhtbFBLAQItABQABgAIAAAAIQA4/SH/&#10;1gAAAJQBAAALAAAAAAAAAAAAAAAAAC8BAABfcmVscy8ucmVsc1BLAQItABQABgAIAAAAIQDHECeO&#10;fgIAAAkFAAAOAAAAAAAAAAAAAAAAAC4CAABkcnMvZTJvRG9jLnhtbFBLAQItABQABgAIAAAAIQCE&#10;q2O14gAAAAoBAAAPAAAAAAAAAAAAAAAAANgEAABkcnMvZG93bnJldi54bWxQSwUGAAAAAAQABADz&#10;AAAA5wUAAAAA&#10;" stroked="f">
                <v:textbox style="mso-fit-shape-to-text:t" inset="0,0,0,0">
                  <w:txbxContent>
                    <w:p w:rsidR="001A263A" w:rsidRPr="00FC6DC1" w:rsidRDefault="001A263A" w:rsidP="00554BF7">
                      <w:pPr>
                        <w:pStyle w:val="Caption"/>
                        <w:rPr>
                          <w:noProof/>
                          <w:szCs w:val="22"/>
                        </w:rPr>
                      </w:pPr>
                      <w:r>
                        <w:t xml:space="preserve">Figure </w:t>
                      </w:r>
                      <w:r w:rsidR="00654DCC">
                        <w:fldChar w:fldCharType="begin"/>
                      </w:r>
                      <w:r w:rsidR="00654DCC">
                        <w:instrText xml:space="preserve"> SEQ Figure \* ARABIC </w:instrText>
                      </w:r>
                      <w:r w:rsidR="00654DCC">
                        <w:fldChar w:fldCharType="separate"/>
                      </w:r>
                      <w:r>
                        <w:rPr>
                          <w:noProof/>
                        </w:rPr>
                        <w:t>3</w:t>
                      </w:r>
                      <w:r w:rsidR="00654DCC">
                        <w:rPr>
                          <w:noProof/>
                        </w:rPr>
                        <w:fldChar w:fldCharType="end"/>
                      </w:r>
                      <w:r>
                        <w:rPr>
                          <w:lang w:val="en-US"/>
                        </w:rPr>
                        <w:t>: A farmer harvesting vegetable in Dailekh</w:t>
                      </w:r>
                    </w:p>
                  </w:txbxContent>
                </v:textbox>
                <w10:wrap type="square"/>
              </v:shape>
            </w:pict>
          </mc:Fallback>
        </mc:AlternateContent>
      </w:r>
      <w:r w:rsidR="00F62FDD">
        <w:rPr>
          <w:rFonts w:eastAsia="Times New Roman"/>
        </w:rPr>
        <w:t>Goat VC:</w:t>
      </w:r>
      <w:r w:rsidR="007A139F">
        <w:rPr>
          <w:rFonts w:eastAsia="Times New Roman"/>
        </w:rPr>
        <w:t xml:space="preserve"> increased the no. of fodder plants, breed managed, improved in goat shed, practiced goat </w:t>
      </w:r>
      <w:r w:rsidR="007A139F" w:rsidRPr="001D5633">
        <w:rPr>
          <w:rFonts w:eastAsia="Times New Roman"/>
        </w:rPr>
        <w:t>c</w:t>
      </w:r>
      <w:r w:rsidR="001D5633" w:rsidRPr="001D5633">
        <w:rPr>
          <w:rFonts w:eastAsia="Times New Roman"/>
        </w:rPr>
        <w:t>ul</w:t>
      </w:r>
      <w:r w:rsidR="007A139F" w:rsidRPr="001D5633">
        <w:rPr>
          <w:rFonts w:eastAsia="Times New Roman"/>
        </w:rPr>
        <w:t>ling,</w:t>
      </w:r>
      <w:r w:rsidR="007A139F">
        <w:rPr>
          <w:rFonts w:eastAsia="Times New Roman"/>
        </w:rPr>
        <w:t xml:space="preserve"> used </w:t>
      </w:r>
      <w:r w:rsidR="007A139F">
        <w:rPr>
          <w:rFonts w:eastAsia="Times New Roman"/>
        </w:rPr>
        <w:lastRenderedPageBreak/>
        <w:t xml:space="preserve">weighing machine etc. </w:t>
      </w:r>
    </w:p>
    <w:p w:rsidR="007A139F" w:rsidRDefault="007A139F" w:rsidP="004C0B23">
      <w:pPr>
        <w:pStyle w:val="ListParagraph"/>
        <w:numPr>
          <w:ilvl w:val="0"/>
          <w:numId w:val="31"/>
        </w:numPr>
        <w:spacing w:after="0" w:line="259" w:lineRule="auto"/>
        <w:jc w:val="both"/>
        <w:rPr>
          <w:rFonts w:eastAsia="Times New Roman"/>
        </w:rPr>
      </w:pPr>
      <w:r>
        <w:rPr>
          <w:rFonts w:eastAsia="Times New Roman"/>
        </w:rPr>
        <w:t>Ginger VC: practiced organic farming, replaced the traditional practices in farming, built low cost storage at farm house for quality seed management, linked with agribusiness for sustainable marketing, agribusiness partnership increased in production too etc.</w:t>
      </w:r>
    </w:p>
    <w:p w:rsidR="007A139F" w:rsidRDefault="007A139F" w:rsidP="004C0B23">
      <w:pPr>
        <w:pStyle w:val="ListParagraph"/>
        <w:numPr>
          <w:ilvl w:val="0"/>
          <w:numId w:val="31"/>
        </w:numPr>
        <w:spacing w:after="0" w:line="259" w:lineRule="auto"/>
        <w:jc w:val="both"/>
        <w:rPr>
          <w:rFonts w:eastAsia="Times New Roman"/>
        </w:rPr>
      </w:pPr>
      <w:r>
        <w:rPr>
          <w:rFonts w:eastAsia="Times New Roman"/>
        </w:rPr>
        <w:t>OSV VC: increased the tunnel house for scal</w:t>
      </w:r>
      <w:r w:rsidR="003E07DE">
        <w:rPr>
          <w:rFonts w:eastAsia="Times New Roman"/>
        </w:rPr>
        <w:t>ing</w:t>
      </w:r>
      <w:r>
        <w:rPr>
          <w:rFonts w:eastAsia="Times New Roman"/>
        </w:rPr>
        <w:t xml:space="preserve"> up in off-season vegetable production, increased collective marketing, used good post harvest practices, linked with agribusiness for sustainable marketing, </w:t>
      </w:r>
      <w:r w:rsidR="00B61157">
        <w:rPr>
          <w:rFonts w:eastAsia="Times New Roman"/>
        </w:rPr>
        <w:t>increased in production of market led vegetables, improved the relation with agribusiness etc.</w:t>
      </w:r>
    </w:p>
    <w:p w:rsidR="00B61157" w:rsidRDefault="00B61157" w:rsidP="004C0B23">
      <w:pPr>
        <w:pStyle w:val="ListParagraph"/>
        <w:numPr>
          <w:ilvl w:val="0"/>
          <w:numId w:val="31"/>
        </w:numPr>
        <w:spacing w:after="0" w:line="259" w:lineRule="auto"/>
        <w:jc w:val="both"/>
        <w:rPr>
          <w:rFonts w:eastAsia="Times New Roman"/>
        </w:rPr>
      </w:pPr>
      <w:r>
        <w:rPr>
          <w:rFonts w:eastAsia="Times New Roman"/>
        </w:rPr>
        <w:t>Timur: used the tools for good harvesting, managed the plants (pruning, irrigation, fertilization etc.) for quality production, timely harvest</w:t>
      </w:r>
      <w:r w:rsidR="003E07DE">
        <w:rPr>
          <w:rFonts w:eastAsia="Times New Roman"/>
        </w:rPr>
        <w:t>ing</w:t>
      </w:r>
      <w:r>
        <w:rPr>
          <w:rFonts w:eastAsia="Times New Roman"/>
        </w:rPr>
        <w:t>, grading practice</w:t>
      </w:r>
      <w:r w:rsidR="003E07DE">
        <w:rPr>
          <w:rFonts w:eastAsia="Times New Roman"/>
        </w:rPr>
        <w:t>s</w:t>
      </w:r>
      <w:r>
        <w:rPr>
          <w:rFonts w:eastAsia="Times New Roman"/>
        </w:rPr>
        <w:t xml:space="preserve"> applied for good price, improved the relation with agribusiness etc.</w:t>
      </w:r>
    </w:p>
    <w:p w:rsidR="00B61157" w:rsidRDefault="00B61157" w:rsidP="004C0B23">
      <w:pPr>
        <w:pStyle w:val="ListParagraph"/>
        <w:numPr>
          <w:ilvl w:val="0"/>
          <w:numId w:val="31"/>
        </w:numPr>
        <w:spacing w:after="0" w:line="259" w:lineRule="auto"/>
        <w:jc w:val="both"/>
        <w:rPr>
          <w:rFonts w:eastAsia="Times New Roman"/>
        </w:rPr>
      </w:pPr>
      <w:r>
        <w:rPr>
          <w:rFonts w:eastAsia="Times New Roman"/>
        </w:rPr>
        <w:t>Turmeric VC: practiced organic farming, replaced the traditional practices in farming, built low cost storage at farm house for quality seed management, linked with agribusiness for sustainable marketing etc.</w:t>
      </w:r>
    </w:p>
    <w:p w:rsidR="002055D7" w:rsidRPr="00F4754C" w:rsidRDefault="002055D7" w:rsidP="0059305C">
      <w:pPr>
        <w:pStyle w:val="ListParagraph"/>
        <w:spacing w:after="0"/>
        <w:ind w:left="1440"/>
        <w:jc w:val="both"/>
        <w:rPr>
          <w:rFonts w:eastAsia="Times New Roman" w:cstheme="minorHAnsi"/>
          <w:lang w:val="en-US" w:eastAsia="en-US"/>
        </w:rPr>
      </w:pPr>
    </w:p>
    <w:p w:rsidR="00F074E1" w:rsidRPr="0000544F" w:rsidRDefault="00A904F9" w:rsidP="00F074E1">
      <w:pPr>
        <w:spacing w:after="0"/>
        <w:rPr>
          <w:rFonts w:eastAsia="Times New Roman" w:cstheme="minorHAnsi"/>
          <w:lang w:val="en-US" w:eastAsia="en-US"/>
        </w:rPr>
      </w:pPr>
      <w:r>
        <w:rPr>
          <w:rFonts w:eastAsia="Times New Roman" w:cstheme="minorHAnsi"/>
          <w:color w:val="FF0000"/>
          <w:lang w:val="en-US" w:eastAsia="en-US"/>
        </w:rPr>
        <w:t xml:space="preserve">  </w:t>
      </w:r>
      <w:r w:rsidR="00F13DBA" w:rsidRPr="00F13DBA">
        <w:rPr>
          <w:rFonts w:eastAsia="Times New Roman" w:cstheme="minorHAnsi"/>
          <w:color w:val="000000" w:themeColor="text1"/>
          <w:lang w:val="en-US" w:eastAsia="en-US"/>
        </w:rPr>
        <w:t>Table 13</w:t>
      </w:r>
      <w:r w:rsidR="00F074E1" w:rsidRPr="00F13DBA">
        <w:rPr>
          <w:rFonts w:eastAsia="Times New Roman" w:cstheme="minorHAnsi"/>
          <w:color w:val="000000" w:themeColor="text1"/>
          <w:lang w:val="en-US" w:eastAsia="en-US"/>
        </w:rPr>
        <w:t>:</w:t>
      </w:r>
      <w:r w:rsidR="00F074E1" w:rsidRPr="0000544F">
        <w:rPr>
          <w:rFonts w:eastAsia="Times New Roman" w:cstheme="minorHAnsi"/>
          <w:lang w:val="en-US" w:eastAsia="en-US"/>
        </w:rPr>
        <w:t xml:space="preserve"> </w:t>
      </w:r>
      <w:r w:rsidR="00FD01C1">
        <w:rPr>
          <w:rFonts w:eastAsia="Times New Roman" w:cstheme="minorHAnsi"/>
          <w:lang w:val="en-US" w:eastAsia="en-US"/>
        </w:rPr>
        <w:t>T</w:t>
      </w:r>
      <w:r w:rsidR="003E07DE">
        <w:rPr>
          <w:rFonts w:eastAsia="Times New Roman" w:cstheme="minorHAnsi"/>
          <w:lang w:val="en-US" w:eastAsia="en-US"/>
        </w:rPr>
        <w:t>echnical training</w:t>
      </w:r>
      <w:r w:rsidR="003E07DE" w:rsidRPr="0000544F">
        <w:rPr>
          <w:rFonts w:eastAsia="Times New Roman" w:cstheme="minorHAnsi"/>
          <w:lang w:val="en-US" w:eastAsia="en-US"/>
        </w:rPr>
        <w:t xml:space="preserve"> </w:t>
      </w:r>
      <w:r w:rsidR="00FD01C1">
        <w:rPr>
          <w:rFonts w:eastAsia="Times New Roman" w:cstheme="minorHAnsi"/>
          <w:lang w:val="en-US" w:eastAsia="en-US"/>
        </w:rPr>
        <w:t xml:space="preserve">conducted </w:t>
      </w:r>
      <w:r w:rsidR="00F074E1" w:rsidRPr="0000544F">
        <w:rPr>
          <w:rFonts w:eastAsia="Times New Roman" w:cstheme="minorHAnsi"/>
          <w:lang w:val="en-US" w:eastAsia="en-US"/>
        </w:rPr>
        <w:t>during the reporting period</w:t>
      </w:r>
      <w:r w:rsidR="00815BC1">
        <w:rPr>
          <w:rFonts w:eastAsia="Times New Roman" w:cstheme="minorHAnsi"/>
          <w:lang w:val="en-US" w:eastAsia="en-US"/>
        </w:rPr>
        <w:t xml:space="preserve"> </w:t>
      </w:r>
    </w:p>
    <w:tbl>
      <w:tblPr>
        <w:tblW w:w="9011" w:type="dxa"/>
        <w:tblInd w:w="198" w:type="dxa"/>
        <w:tblLook w:val="04A0" w:firstRow="1" w:lastRow="0" w:firstColumn="1" w:lastColumn="0" w:noHBand="0" w:noVBand="1"/>
      </w:tblPr>
      <w:tblGrid>
        <w:gridCol w:w="3600"/>
        <w:gridCol w:w="1193"/>
        <w:gridCol w:w="477"/>
        <w:gridCol w:w="477"/>
        <w:gridCol w:w="477"/>
        <w:gridCol w:w="477"/>
        <w:gridCol w:w="549"/>
        <w:gridCol w:w="587"/>
        <w:gridCol w:w="587"/>
        <w:gridCol w:w="587"/>
      </w:tblGrid>
      <w:tr w:rsidR="00F074E1" w:rsidRPr="00F074E1" w:rsidTr="00A904F9">
        <w:trPr>
          <w:trHeight w:val="518"/>
        </w:trPr>
        <w:tc>
          <w:tcPr>
            <w:tcW w:w="3600" w:type="dxa"/>
            <w:tcBorders>
              <w:top w:val="single" w:sz="12" w:space="0" w:color="auto"/>
              <w:left w:val="nil"/>
              <w:bottom w:val="single" w:sz="8" w:space="0" w:color="auto"/>
              <w:right w:val="nil"/>
            </w:tcBorders>
            <w:shd w:val="clear" w:color="000000" w:fill="92D050"/>
            <w:noWrap/>
            <w:vAlign w:val="center"/>
            <w:hideMark/>
          </w:tcPr>
          <w:p w:rsidR="00F074E1" w:rsidRPr="00F074E1" w:rsidRDefault="00F074E1" w:rsidP="00F074E1">
            <w:pPr>
              <w:spacing w:after="0" w:line="240" w:lineRule="auto"/>
              <w:jc w:val="center"/>
              <w:rPr>
                <w:rFonts w:ascii="Calibri" w:eastAsia="Times New Roman" w:hAnsi="Calibri" w:cs="Times New Roman"/>
                <w:b/>
                <w:bCs/>
                <w:color w:val="000000"/>
                <w:sz w:val="20"/>
                <w:szCs w:val="20"/>
                <w:lang w:val="en-US" w:eastAsia="en-US" w:bidi="ne-NP"/>
              </w:rPr>
            </w:pPr>
            <w:r w:rsidRPr="00F074E1">
              <w:rPr>
                <w:rFonts w:ascii="Calibri" w:eastAsia="Times New Roman" w:hAnsi="Calibri" w:cs="Times New Roman"/>
                <w:b/>
                <w:bCs/>
                <w:color w:val="000000"/>
                <w:sz w:val="20"/>
                <w:szCs w:val="20"/>
                <w:lang w:val="en-US" w:eastAsia="en-US" w:bidi="ne-NP"/>
              </w:rPr>
              <w:t>Training Heads</w:t>
            </w:r>
          </w:p>
        </w:tc>
        <w:tc>
          <w:tcPr>
            <w:tcW w:w="1193" w:type="dxa"/>
            <w:tcBorders>
              <w:top w:val="single" w:sz="12" w:space="0" w:color="auto"/>
              <w:left w:val="nil"/>
              <w:bottom w:val="single" w:sz="8" w:space="0" w:color="auto"/>
              <w:right w:val="nil"/>
            </w:tcBorders>
            <w:shd w:val="clear" w:color="000000" w:fill="92D050"/>
            <w:vAlign w:val="bottom"/>
            <w:hideMark/>
          </w:tcPr>
          <w:p w:rsidR="00F074E1" w:rsidRPr="00F074E1" w:rsidRDefault="00F074E1" w:rsidP="00F074E1">
            <w:pPr>
              <w:spacing w:after="0" w:line="240" w:lineRule="auto"/>
              <w:jc w:val="center"/>
              <w:rPr>
                <w:rFonts w:ascii="Calibri" w:eastAsia="Times New Roman" w:hAnsi="Calibri" w:cs="Times New Roman"/>
                <w:b/>
                <w:bCs/>
                <w:color w:val="000000"/>
                <w:sz w:val="20"/>
                <w:szCs w:val="20"/>
                <w:lang w:val="en-US" w:eastAsia="en-US" w:bidi="ne-NP"/>
              </w:rPr>
            </w:pPr>
            <w:r w:rsidRPr="00F074E1">
              <w:rPr>
                <w:rFonts w:ascii="Calibri" w:eastAsia="Times New Roman" w:hAnsi="Calibri" w:cs="Times New Roman"/>
                <w:b/>
                <w:bCs/>
                <w:color w:val="000000"/>
                <w:sz w:val="20"/>
                <w:szCs w:val="20"/>
                <w:lang w:val="en-US" w:eastAsia="en-US" w:bidi="ne-NP"/>
              </w:rPr>
              <w:t>No. of Trainings</w:t>
            </w:r>
          </w:p>
        </w:tc>
        <w:tc>
          <w:tcPr>
            <w:tcW w:w="477" w:type="dxa"/>
            <w:tcBorders>
              <w:top w:val="single" w:sz="12" w:space="0" w:color="auto"/>
              <w:left w:val="nil"/>
              <w:bottom w:val="single" w:sz="8" w:space="0" w:color="auto"/>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b/>
                <w:bCs/>
                <w:color w:val="000000"/>
                <w:sz w:val="20"/>
                <w:szCs w:val="20"/>
                <w:lang w:val="en-US" w:eastAsia="en-US" w:bidi="ne-NP"/>
              </w:rPr>
            </w:pPr>
            <w:r w:rsidRPr="00F074E1">
              <w:rPr>
                <w:rFonts w:ascii="Calibri" w:eastAsia="Times New Roman" w:hAnsi="Calibri" w:cs="Times New Roman"/>
                <w:b/>
                <w:bCs/>
                <w:color w:val="000000"/>
                <w:sz w:val="20"/>
                <w:szCs w:val="20"/>
                <w:lang w:val="en-US" w:eastAsia="en-US" w:bidi="ne-NP"/>
              </w:rPr>
              <w:t>DF</w:t>
            </w:r>
          </w:p>
        </w:tc>
        <w:tc>
          <w:tcPr>
            <w:tcW w:w="477" w:type="dxa"/>
            <w:tcBorders>
              <w:top w:val="single" w:sz="12" w:space="0" w:color="auto"/>
              <w:left w:val="nil"/>
              <w:bottom w:val="single" w:sz="8" w:space="0" w:color="auto"/>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b/>
                <w:bCs/>
                <w:color w:val="000000"/>
                <w:sz w:val="20"/>
                <w:szCs w:val="20"/>
                <w:lang w:val="en-US" w:eastAsia="en-US" w:bidi="ne-NP"/>
              </w:rPr>
            </w:pPr>
            <w:r w:rsidRPr="00F074E1">
              <w:rPr>
                <w:rFonts w:ascii="Calibri" w:eastAsia="Times New Roman" w:hAnsi="Calibri" w:cs="Times New Roman"/>
                <w:b/>
                <w:bCs/>
                <w:color w:val="000000"/>
                <w:sz w:val="20"/>
                <w:szCs w:val="20"/>
                <w:lang w:val="en-US" w:eastAsia="en-US" w:bidi="ne-NP"/>
              </w:rPr>
              <w:t>DT</w:t>
            </w:r>
          </w:p>
        </w:tc>
        <w:tc>
          <w:tcPr>
            <w:tcW w:w="477" w:type="dxa"/>
            <w:tcBorders>
              <w:top w:val="single" w:sz="12" w:space="0" w:color="auto"/>
              <w:left w:val="nil"/>
              <w:bottom w:val="single" w:sz="8" w:space="0" w:color="auto"/>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b/>
                <w:bCs/>
                <w:color w:val="000000"/>
                <w:sz w:val="20"/>
                <w:szCs w:val="20"/>
                <w:lang w:val="en-US" w:eastAsia="en-US" w:bidi="ne-NP"/>
              </w:rPr>
            </w:pPr>
            <w:r w:rsidRPr="00F074E1">
              <w:rPr>
                <w:rFonts w:ascii="Calibri" w:eastAsia="Times New Roman" w:hAnsi="Calibri" w:cs="Times New Roman"/>
                <w:b/>
                <w:bCs/>
                <w:color w:val="000000"/>
                <w:sz w:val="20"/>
                <w:szCs w:val="20"/>
                <w:lang w:val="en-US" w:eastAsia="en-US" w:bidi="ne-NP"/>
              </w:rPr>
              <w:t>JF</w:t>
            </w:r>
          </w:p>
        </w:tc>
        <w:tc>
          <w:tcPr>
            <w:tcW w:w="477" w:type="dxa"/>
            <w:tcBorders>
              <w:top w:val="single" w:sz="12" w:space="0" w:color="auto"/>
              <w:left w:val="nil"/>
              <w:bottom w:val="single" w:sz="8" w:space="0" w:color="auto"/>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b/>
                <w:bCs/>
                <w:color w:val="000000"/>
                <w:sz w:val="20"/>
                <w:szCs w:val="20"/>
                <w:lang w:val="en-US" w:eastAsia="en-US" w:bidi="ne-NP"/>
              </w:rPr>
            </w:pPr>
            <w:r w:rsidRPr="00F074E1">
              <w:rPr>
                <w:rFonts w:ascii="Calibri" w:eastAsia="Times New Roman" w:hAnsi="Calibri" w:cs="Times New Roman"/>
                <w:b/>
                <w:bCs/>
                <w:color w:val="000000"/>
                <w:sz w:val="20"/>
                <w:szCs w:val="20"/>
                <w:lang w:val="en-US" w:eastAsia="en-US" w:bidi="ne-NP"/>
              </w:rPr>
              <w:t>JT</w:t>
            </w:r>
          </w:p>
        </w:tc>
        <w:tc>
          <w:tcPr>
            <w:tcW w:w="549" w:type="dxa"/>
            <w:tcBorders>
              <w:top w:val="single" w:sz="12" w:space="0" w:color="auto"/>
              <w:left w:val="nil"/>
              <w:bottom w:val="single" w:sz="8" w:space="0" w:color="auto"/>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b/>
                <w:bCs/>
                <w:color w:val="000000"/>
                <w:sz w:val="20"/>
                <w:szCs w:val="20"/>
                <w:lang w:val="en-US" w:eastAsia="en-US" w:bidi="ne-NP"/>
              </w:rPr>
            </w:pPr>
            <w:r w:rsidRPr="00F074E1">
              <w:rPr>
                <w:rFonts w:ascii="Calibri" w:eastAsia="Times New Roman" w:hAnsi="Calibri" w:cs="Times New Roman"/>
                <w:b/>
                <w:bCs/>
                <w:color w:val="000000"/>
                <w:sz w:val="20"/>
                <w:szCs w:val="20"/>
                <w:lang w:val="en-US" w:eastAsia="en-US" w:bidi="ne-NP"/>
              </w:rPr>
              <w:t>OCF</w:t>
            </w:r>
          </w:p>
        </w:tc>
        <w:tc>
          <w:tcPr>
            <w:tcW w:w="587" w:type="dxa"/>
            <w:tcBorders>
              <w:top w:val="single" w:sz="12" w:space="0" w:color="auto"/>
              <w:left w:val="nil"/>
              <w:bottom w:val="single" w:sz="8" w:space="0" w:color="auto"/>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b/>
                <w:bCs/>
                <w:color w:val="000000"/>
                <w:sz w:val="20"/>
                <w:szCs w:val="20"/>
                <w:lang w:val="en-US" w:eastAsia="en-US" w:bidi="ne-NP"/>
              </w:rPr>
            </w:pPr>
            <w:r w:rsidRPr="00F074E1">
              <w:rPr>
                <w:rFonts w:ascii="Calibri" w:eastAsia="Times New Roman" w:hAnsi="Calibri" w:cs="Times New Roman"/>
                <w:b/>
                <w:bCs/>
                <w:color w:val="000000"/>
                <w:sz w:val="20"/>
                <w:szCs w:val="20"/>
                <w:lang w:val="en-US" w:eastAsia="en-US" w:bidi="ne-NP"/>
              </w:rPr>
              <w:t>OCT</w:t>
            </w:r>
          </w:p>
        </w:tc>
        <w:tc>
          <w:tcPr>
            <w:tcW w:w="587" w:type="dxa"/>
            <w:tcBorders>
              <w:top w:val="single" w:sz="12" w:space="0" w:color="auto"/>
              <w:left w:val="nil"/>
              <w:bottom w:val="single" w:sz="8" w:space="0" w:color="auto"/>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b/>
                <w:bCs/>
                <w:color w:val="000000"/>
                <w:sz w:val="20"/>
                <w:szCs w:val="20"/>
                <w:lang w:val="en-US" w:eastAsia="en-US" w:bidi="ne-NP"/>
              </w:rPr>
            </w:pPr>
            <w:r w:rsidRPr="00F074E1">
              <w:rPr>
                <w:rFonts w:ascii="Calibri" w:eastAsia="Times New Roman" w:hAnsi="Calibri" w:cs="Times New Roman"/>
                <w:b/>
                <w:bCs/>
                <w:color w:val="000000"/>
                <w:sz w:val="20"/>
                <w:szCs w:val="20"/>
                <w:lang w:val="en-US" w:eastAsia="en-US" w:bidi="ne-NP"/>
              </w:rPr>
              <w:t>TF</w:t>
            </w:r>
          </w:p>
        </w:tc>
        <w:tc>
          <w:tcPr>
            <w:tcW w:w="587" w:type="dxa"/>
            <w:tcBorders>
              <w:top w:val="single" w:sz="12" w:space="0" w:color="auto"/>
              <w:left w:val="nil"/>
              <w:bottom w:val="single" w:sz="8" w:space="0" w:color="auto"/>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b/>
                <w:bCs/>
                <w:color w:val="000000"/>
                <w:sz w:val="20"/>
                <w:szCs w:val="20"/>
                <w:lang w:val="en-US" w:eastAsia="en-US" w:bidi="ne-NP"/>
              </w:rPr>
            </w:pPr>
            <w:r w:rsidRPr="00F074E1">
              <w:rPr>
                <w:rFonts w:ascii="Calibri" w:eastAsia="Times New Roman" w:hAnsi="Calibri" w:cs="Times New Roman"/>
                <w:b/>
                <w:bCs/>
                <w:color w:val="000000"/>
                <w:sz w:val="20"/>
                <w:szCs w:val="20"/>
                <w:lang w:val="en-US" w:eastAsia="en-US" w:bidi="ne-NP"/>
              </w:rPr>
              <w:t>GT</w:t>
            </w:r>
          </w:p>
        </w:tc>
      </w:tr>
      <w:tr w:rsidR="00F074E1" w:rsidRPr="00F074E1" w:rsidTr="00A904F9">
        <w:trPr>
          <w:trHeight w:val="280"/>
        </w:trPr>
        <w:tc>
          <w:tcPr>
            <w:tcW w:w="3600"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Crop Production</w:t>
            </w:r>
          </w:p>
        </w:tc>
        <w:tc>
          <w:tcPr>
            <w:tcW w:w="1193"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10</w:t>
            </w:r>
          </w:p>
        </w:tc>
        <w:tc>
          <w:tcPr>
            <w:tcW w:w="47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27</w:t>
            </w:r>
          </w:p>
        </w:tc>
        <w:tc>
          <w:tcPr>
            <w:tcW w:w="47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45</w:t>
            </w:r>
          </w:p>
        </w:tc>
        <w:tc>
          <w:tcPr>
            <w:tcW w:w="47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24</w:t>
            </w:r>
          </w:p>
        </w:tc>
        <w:tc>
          <w:tcPr>
            <w:tcW w:w="47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30</w:t>
            </w:r>
          </w:p>
        </w:tc>
        <w:tc>
          <w:tcPr>
            <w:tcW w:w="549"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121</w:t>
            </w:r>
          </w:p>
        </w:tc>
        <w:tc>
          <w:tcPr>
            <w:tcW w:w="58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224</w:t>
            </w:r>
          </w:p>
        </w:tc>
        <w:tc>
          <w:tcPr>
            <w:tcW w:w="58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172</w:t>
            </w:r>
          </w:p>
        </w:tc>
        <w:tc>
          <w:tcPr>
            <w:tcW w:w="58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299</w:t>
            </w:r>
          </w:p>
        </w:tc>
      </w:tr>
      <w:tr w:rsidR="00F074E1" w:rsidRPr="00F074E1" w:rsidTr="00A904F9">
        <w:trPr>
          <w:trHeight w:val="280"/>
        </w:trPr>
        <w:tc>
          <w:tcPr>
            <w:tcW w:w="3600"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 xml:space="preserve">Livestock Production </w:t>
            </w:r>
          </w:p>
        </w:tc>
        <w:tc>
          <w:tcPr>
            <w:tcW w:w="1193"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2</w:t>
            </w:r>
          </w:p>
        </w:tc>
        <w:tc>
          <w:tcPr>
            <w:tcW w:w="47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4</w:t>
            </w:r>
          </w:p>
        </w:tc>
        <w:tc>
          <w:tcPr>
            <w:tcW w:w="47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6</w:t>
            </w:r>
          </w:p>
        </w:tc>
        <w:tc>
          <w:tcPr>
            <w:tcW w:w="47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8</w:t>
            </w:r>
          </w:p>
        </w:tc>
        <w:tc>
          <w:tcPr>
            <w:tcW w:w="47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15</w:t>
            </w:r>
          </w:p>
        </w:tc>
        <w:tc>
          <w:tcPr>
            <w:tcW w:w="549"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22</w:t>
            </w:r>
          </w:p>
        </w:tc>
        <w:tc>
          <w:tcPr>
            <w:tcW w:w="58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39</w:t>
            </w:r>
          </w:p>
        </w:tc>
        <w:tc>
          <w:tcPr>
            <w:tcW w:w="58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34</w:t>
            </w:r>
          </w:p>
        </w:tc>
        <w:tc>
          <w:tcPr>
            <w:tcW w:w="58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60</w:t>
            </w:r>
          </w:p>
        </w:tc>
      </w:tr>
      <w:tr w:rsidR="00F074E1" w:rsidRPr="00F074E1" w:rsidTr="00A904F9">
        <w:trPr>
          <w:trHeight w:val="280"/>
        </w:trPr>
        <w:tc>
          <w:tcPr>
            <w:tcW w:w="3600"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Post Harvest Handling</w:t>
            </w:r>
          </w:p>
        </w:tc>
        <w:tc>
          <w:tcPr>
            <w:tcW w:w="1193"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4</w:t>
            </w:r>
          </w:p>
        </w:tc>
        <w:tc>
          <w:tcPr>
            <w:tcW w:w="47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12</w:t>
            </w:r>
          </w:p>
        </w:tc>
        <w:tc>
          <w:tcPr>
            <w:tcW w:w="47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18</w:t>
            </w:r>
          </w:p>
        </w:tc>
        <w:tc>
          <w:tcPr>
            <w:tcW w:w="47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7</w:t>
            </w:r>
          </w:p>
        </w:tc>
        <w:tc>
          <w:tcPr>
            <w:tcW w:w="47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12</w:t>
            </w:r>
          </w:p>
        </w:tc>
        <w:tc>
          <w:tcPr>
            <w:tcW w:w="549"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52</w:t>
            </w:r>
          </w:p>
        </w:tc>
        <w:tc>
          <w:tcPr>
            <w:tcW w:w="58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90</w:t>
            </w:r>
          </w:p>
        </w:tc>
        <w:tc>
          <w:tcPr>
            <w:tcW w:w="58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71</w:t>
            </w:r>
          </w:p>
        </w:tc>
        <w:tc>
          <w:tcPr>
            <w:tcW w:w="58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120</w:t>
            </w:r>
          </w:p>
        </w:tc>
      </w:tr>
      <w:tr w:rsidR="00F074E1" w:rsidRPr="00F074E1" w:rsidTr="00A904F9">
        <w:trPr>
          <w:trHeight w:val="280"/>
        </w:trPr>
        <w:tc>
          <w:tcPr>
            <w:tcW w:w="3600"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 xml:space="preserve">Technology Use </w:t>
            </w:r>
          </w:p>
        </w:tc>
        <w:tc>
          <w:tcPr>
            <w:tcW w:w="1193"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0</w:t>
            </w:r>
          </w:p>
        </w:tc>
        <w:tc>
          <w:tcPr>
            <w:tcW w:w="47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0</w:t>
            </w:r>
          </w:p>
        </w:tc>
        <w:tc>
          <w:tcPr>
            <w:tcW w:w="47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0</w:t>
            </w:r>
          </w:p>
        </w:tc>
        <w:tc>
          <w:tcPr>
            <w:tcW w:w="47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0</w:t>
            </w:r>
          </w:p>
        </w:tc>
        <w:tc>
          <w:tcPr>
            <w:tcW w:w="47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0</w:t>
            </w:r>
          </w:p>
        </w:tc>
        <w:tc>
          <w:tcPr>
            <w:tcW w:w="549"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0</w:t>
            </w:r>
          </w:p>
        </w:tc>
        <w:tc>
          <w:tcPr>
            <w:tcW w:w="58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0</w:t>
            </w:r>
          </w:p>
        </w:tc>
        <w:tc>
          <w:tcPr>
            <w:tcW w:w="58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0</w:t>
            </w:r>
          </w:p>
        </w:tc>
        <w:tc>
          <w:tcPr>
            <w:tcW w:w="587" w:type="dxa"/>
            <w:tcBorders>
              <w:top w:val="nil"/>
              <w:left w:val="nil"/>
              <w:bottom w:val="nil"/>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0</w:t>
            </w:r>
          </w:p>
        </w:tc>
      </w:tr>
      <w:tr w:rsidR="00F074E1" w:rsidRPr="00F074E1" w:rsidTr="00A904F9">
        <w:trPr>
          <w:trHeight w:val="280"/>
        </w:trPr>
        <w:tc>
          <w:tcPr>
            <w:tcW w:w="3600" w:type="dxa"/>
            <w:tcBorders>
              <w:top w:val="nil"/>
              <w:left w:val="nil"/>
              <w:bottom w:val="nil"/>
              <w:right w:val="nil"/>
            </w:tcBorders>
            <w:shd w:val="clear" w:color="000000" w:fill="92D050"/>
            <w:noWrap/>
            <w:vAlign w:val="bottom"/>
            <w:hideMark/>
          </w:tcPr>
          <w:p w:rsidR="00F074E1" w:rsidRPr="00F074E1" w:rsidRDefault="00F074E1" w:rsidP="00F074E1">
            <w:pPr>
              <w:spacing w:after="0" w:line="240" w:lineRule="auto"/>
              <w:jc w:val="right"/>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Total</w:t>
            </w:r>
          </w:p>
        </w:tc>
        <w:tc>
          <w:tcPr>
            <w:tcW w:w="1193" w:type="dxa"/>
            <w:tcBorders>
              <w:top w:val="nil"/>
              <w:left w:val="nil"/>
              <w:bottom w:val="nil"/>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16</w:t>
            </w:r>
          </w:p>
        </w:tc>
        <w:tc>
          <w:tcPr>
            <w:tcW w:w="477" w:type="dxa"/>
            <w:tcBorders>
              <w:top w:val="nil"/>
              <w:left w:val="nil"/>
              <w:bottom w:val="nil"/>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43</w:t>
            </w:r>
          </w:p>
        </w:tc>
        <w:tc>
          <w:tcPr>
            <w:tcW w:w="477" w:type="dxa"/>
            <w:tcBorders>
              <w:top w:val="nil"/>
              <w:left w:val="nil"/>
              <w:bottom w:val="nil"/>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69</w:t>
            </w:r>
          </w:p>
        </w:tc>
        <w:tc>
          <w:tcPr>
            <w:tcW w:w="477" w:type="dxa"/>
            <w:tcBorders>
              <w:top w:val="nil"/>
              <w:left w:val="nil"/>
              <w:bottom w:val="nil"/>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39</w:t>
            </w:r>
          </w:p>
        </w:tc>
        <w:tc>
          <w:tcPr>
            <w:tcW w:w="477" w:type="dxa"/>
            <w:tcBorders>
              <w:top w:val="nil"/>
              <w:left w:val="nil"/>
              <w:bottom w:val="nil"/>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57</w:t>
            </w:r>
          </w:p>
        </w:tc>
        <w:tc>
          <w:tcPr>
            <w:tcW w:w="549" w:type="dxa"/>
            <w:tcBorders>
              <w:top w:val="nil"/>
              <w:left w:val="nil"/>
              <w:bottom w:val="nil"/>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195</w:t>
            </w:r>
          </w:p>
        </w:tc>
        <w:tc>
          <w:tcPr>
            <w:tcW w:w="587" w:type="dxa"/>
            <w:tcBorders>
              <w:top w:val="nil"/>
              <w:left w:val="nil"/>
              <w:bottom w:val="nil"/>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353</w:t>
            </w:r>
          </w:p>
        </w:tc>
        <w:tc>
          <w:tcPr>
            <w:tcW w:w="587" w:type="dxa"/>
            <w:tcBorders>
              <w:top w:val="nil"/>
              <w:left w:val="nil"/>
              <w:bottom w:val="nil"/>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277</w:t>
            </w:r>
          </w:p>
        </w:tc>
        <w:tc>
          <w:tcPr>
            <w:tcW w:w="587" w:type="dxa"/>
            <w:tcBorders>
              <w:top w:val="nil"/>
              <w:left w:val="nil"/>
              <w:bottom w:val="nil"/>
              <w:right w:val="nil"/>
            </w:tcBorders>
            <w:shd w:val="clear" w:color="000000" w:fill="92D050"/>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20"/>
                <w:szCs w:val="20"/>
                <w:lang w:val="en-US" w:eastAsia="en-US" w:bidi="ne-NP"/>
              </w:rPr>
            </w:pPr>
            <w:r w:rsidRPr="00F074E1">
              <w:rPr>
                <w:rFonts w:ascii="Calibri" w:eastAsia="Times New Roman" w:hAnsi="Calibri" w:cs="Times New Roman"/>
                <w:color w:val="000000"/>
                <w:sz w:val="20"/>
                <w:szCs w:val="20"/>
                <w:lang w:val="en-US" w:eastAsia="en-US" w:bidi="ne-NP"/>
              </w:rPr>
              <w:t>479</w:t>
            </w:r>
          </w:p>
        </w:tc>
      </w:tr>
      <w:tr w:rsidR="00F074E1" w:rsidRPr="00F074E1" w:rsidTr="00A904F9">
        <w:trPr>
          <w:trHeight w:val="294"/>
        </w:trPr>
        <w:tc>
          <w:tcPr>
            <w:tcW w:w="3600" w:type="dxa"/>
            <w:tcBorders>
              <w:top w:val="nil"/>
              <w:left w:val="nil"/>
              <w:bottom w:val="single" w:sz="12" w:space="0" w:color="auto"/>
              <w:right w:val="nil"/>
            </w:tcBorders>
            <w:shd w:val="clear" w:color="auto" w:fill="auto"/>
            <w:noWrap/>
            <w:vAlign w:val="bottom"/>
            <w:hideMark/>
          </w:tcPr>
          <w:p w:rsidR="00F074E1" w:rsidRPr="00F074E1" w:rsidRDefault="00F074E1" w:rsidP="00F074E1">
            <w:pPr>
              <w:spacing w:after="0" w:line="240" w:lineRule="auto"/>
              <w:jc w:val="right"/>
              <w:rPr>
                <w:rFonts w:ascii="Calibri" w:eastAsia="Times New Roman" w:hAnsi="Calibri" w:cs="Times New Roman"/>
                <w:color w:val="000000"/>
                <w:sz w:val="18"/>
                <w:szCs w:val="18"/>
                <w:lang w:val="en-US" w:eastAsia="en-US" w:bidi="ne-NP"/>
              </w:rPr>
            </w:pPr>
            <w:r w:rsidRPr="00F074E1">
              <w:rPr>
                <w:rFonts w:ascii="Calibri" w:eastAsia="Times New Roman" w:hAnsi="Calibri" w:cs="Times New Roman"/>
                <w:color w:val="000000"/>
                <w:sz w:val="18"/>
                <w:szCs w:val="18"/>
                <w:lang w:val="en-US" w:eastAsia="en-US" w:bidi="ne-NP"/>
              </w:rPr>
              <w:t>Percent</w:t>
            </w:r>
          </w:p>
        </w:tc>
        <w:tc>
          <w:tcPr>
            <w:tcW w:w="1193" w:type="dxa"/>
            <w:tcBorders>
              <w:top w:val="nil"/>
              <w:left w:val="nil"/>
              <w:bottom w:val="single" w:sz="12" w:space="0" w:color="auto"/>
              <w:right w:val="nil"/>
            </w:tcBorders>
            <w:shd w:val="clear" w:color="auto" w:fill="auto"/>
            <w:noWrap/>
            <w:vAlign w:val="bottom"/>
            <w:hideMark/>
          </w:tcPr>
          <w:p w:rsidR="00F074E1" w:rsidRPr="00F074E1" w:rsidRDefault="00F074E1" w:rsidP="00F074E1">
            <w:pPr>
              <w:spacing w:after="0" w:line="240" w:lineRule="auto"/>
              <w:rPr>
                <w:rFonts w:ascii="Calibri" w:eastAsia="Times New Roman" w:hAnsi="Calibri" w:cs="Times New Roman"/>
                <w:color w:val="000000"/>
                <w:sz w:val="18"/>
                <w:szCs w:val="18"/>
                <w:lang w:val="en-US" w:eastAsia="en-US" w:bidi="ne-NP"/>
              </w:rPr>
            </w:pPr>
            <w:r w:rsidRPr="00F074E1">
              <w:rPr>
                <w:rFonts w:ascii="Calibri" w:eastAsia="Times New Roman" w:hAnsi="Calibri" w:cs="Times New Roman"/>
                <w:color w:val="000000"/>
                <w:sz w:val="18"/>
                <w:szCs w:val="18"/>
                <w:lang w:val="en-US" w:eastAsia="en-US" w:bidi="ne-NP"/>
              </w:rPr>
              <w:t> </w:t>
            </w:r>
          </w:p>
        </w:tc>
        <w:tc>
          <w:tcPr>
            <w:tcW w:w="477" w:type="dxa"/>
            <w:tcBorders>
              <w:top w:val="nil"/>
              <w:left w:val="nil"/>
              <w:bottom w:val="single" w:sz="12" w:space="0" w:color="auto"/>
              <w:right w:val="nil"/>
            </w:tcBorders>
            <w:shd w:val="clear" w:color="auto" w:fill="auto"/>
            <w:noWrap/>
            <w:vAlign w:val="bottom"/>
            <w:hideMark/>
          </w:tcPr>
          <w:p w:rsidR="00F074E1" w:rsidRPr="00F074E1" w:rsidRDefault="00F074E1" w:rsidP="00F074E1">
            <w:pPr>
              <w:spacing w:after="0" w:line="240" w:lineRule="auto"/>
              <w:rPr>
                <w:rFonts w:ascii="Calibri" w:eastAsia="Times New Roman" w:hAnsi="Calibri" w:cs="Times New Roman"/>
                <w:color w:val="000000"/>
                <w:sz w:val="18"/>
                <w:szCs w:val="18"/>
                <w:lang w:val="en-US" w:eastAsia="en-US" w:bidi="ne-NP"/>
              </w:rPr>
            </w:pPr>
            <w:r w:rsidRPr="00F074E1">
              <w:rPr>
                <w:rFonts w:ascii="Calibri" w:eastAsia="Times New Roman" w:hAnsi="Calibri" w:cs="Times New Roman"/>
                <w:color w:val="000000"/>
                <w:sz w:val="18"/>
                <w:szCs w:val="18"/>
                <w:lang w:val="en-US" w:eastAsia="en-US" w:bidi="ne-NP"/>
              </w:rPr>
              <w:t> </w:t>
            </w:r>
          </w:p>
        </w:tc>
        <w:tc>
          <w:tcPr>
            <w:tcW w:w="477" w:type="dxa"/>
            <w:tcBorders>
              <w:top w:val="nil"/>
              <w:left w:val="nil"/>
              <w:bottom w:val="single" w:sz="12" w:space="0" w:color="auto"/>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18"/>
                <w:szCs w:val="18"/>
                <w:lang w:val="en-US" w:eastAsia="en-US" w:bidi="ne-NP"/>
              </w:rPr>
            </w:pPr>
            <w:r w:rsidRPr="00F074E1">
              <w:rPr>
                <w:rFonts w:ascii="Calibri" w:eastAsia="Times New Roman" w:hAnsi="Calibri" w:cs="Times New Roman"/>
                <w:color w:val="000000"/>
                <w:sz w:val="18"/>
                <w:szCs w:val="18"/>
                <w:lang w:val="en-US" w:eastAsia="en-US" w:bidi="ne-NP"/>
              </w:rPr>
              <w:t>14</w:t>
            </w:r>
          </w:p>
        </w:tc>
        <w:tc>
          <w:tcPr>
            <w:tcW w:w="477" w:type="dxa"/>
            <w:tcBorders>
              <w:top w:val="nil"/>
              <w:left w:val="nil"/>
              <w:bottom w:val="single" w:sz="12" w:space="0" w:color="auto"/>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18"/>
                <w:szCs w:val="18"/>
                <w:lang w:val="en-US" w:eastAsia="en-US" w:bidi="ne-NP"/>
              </w:rPr>
            </w:pPr>
            <w:r w:rsidRPr="00F074E1">
              <w:rPr>
                <w:rFonts w:ascii="Calibri" w:eastAsia="Times New Roman" w:hAnsi="Calibri" w:cs="Times New Roman"/>
                <w:color w:val="000000"/>
                <w:sz w:val="18"/>
                <w:szCs w:val="18"/>
                <w:lang w:val="en-US" w:eastAsia="en-US" w:bidi="ne-NP"/>
              </w:rPr>
              <w:t> </w:t>
            </w:r>
          </w:p>
        </w:tc>
        <w:tc>
          <w:tcPr>
            <w:tcW w:w="477" w:type="dxa"/>
            <w:tcBorders>
              <w:top w:val="nil"/>
              <w:left w:val="nil"/>
              <w:bottom w:val="single" w:sz="12" w:space="0" w:color="auto"/>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18"/>
                <w:szCs w:val="18"/>
                <w:lang w:val="en-US" w:eastAsia="en-US" w:bidi="ne-NP"/>
              </w:rPr>
            </w:pPr>
            <w:r w:rsidRPr="00F074E1">
              <w:rPr>
                <w:rFonts w:ascii="Calibri" w:eastAsia="Times New Roman" w:hAnsi="Calibri" w:cs="Times New Roman"/>
                <w:color w:val="000000"/>
                <w:sz w:val="18"/>
                <w:szCs w:val="18"/>
                <w:lang w:val="en-US" w:eastAsia="en-US" w:bidi="ne-NP"/>
              </w:rPr>
              <w:t>12</w:t>
            </w:r>
          </w:p>
        </w:tc>
        <w:tc>
          <w:tcPr>
            <w:tcW w:w="549" w:type="dxa"/>
            <w:tcBorders>
              <w:top w:val="nil"/>
              <w:left w:val="nil"/>
              <w:bottom w:val="single" w:sz="12" w:space="0" w:color="auto"/>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18"/>
                <w:szCs w:val="18"/>
                <w:lang w:val="en-US" w:eastAsia="en-US" w:bidi="ne-NP"/>
              </w:rPr>
            </w:pPr>
            <w:r w:rsidRPr="00F074E1">
              <w:rPr>
                <w:rFonts w:ascii="Calibri" w:eastAsia="Times New Roman" w:hAnsi="Calibri" w:cs="Times New Roman"/>
                <w:color w:val="000000"/>
                <w:sz w:val="18"/>
                <w:szCs w:val="18"/>
                <w:lang w:val="en-US" w:eastAsia="en-US" w:bidi="ne-NP"/>
              </w:rPr>
              <w:t> </w:t>
            </w:r>
          </w:p>
        </w:tc>
        <w:tc>
          <w:tcPr>
            <w:tcW w:w="587" w:type="dxa"/>
            <w:tcBorders>
              <w:top w:val="nil"/>
              <w:left w:val="nil"/>
              <w:bottom w:val="single" w:sz="12" w:space="0" w:color="auto"/>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18"/>
                <w:szCs w:val="18"/>
                <w:lang w:val="en-US" w:eastAsia="en-US" w:bidi="ne-NP"/>
              </w:rPr>
            </w:pPr>
            <w:r w:rsidRPr="00F074E1">
              <w:rPr>
                <w:rFonts w:ascii="Calibri" w:eastAsia="Times New Roman" w:hAnsi="Calibri" w:cs="Times New Roman"/>
                <w:color w:val="000000"/>
                <w:sz w:val="18"/>
                <w:szCs w:val="18"/>
                <w:lang w:val="en-US" w:eastAsia="en-US" w:bidi="ne-NP"/>
              </w:rPr>
              <w:t>74</w:t>
            </w:r>
          </w:p>
        </w:tc>
        <w:tc>
          <w:tcPr>
            <w:tcW w:w="587" w:type="dxa"/>
            <w:tcBorders>
              <w:top w:val="nil"/>
              <w:left w:val="nil"/>
              <w:bottom w:val="single" w:sz="12" w:space="0" w:color="auto"/>
              <w:right w:val="nil"/>
            </w:tcBorders>
            <w:shd w:val="clear" w:color="auto" w:fill="auto"/>
            <w:noWrap/>
            <w:vAlign w:val="bottom"/>
            <w:hideMark/>
          </w:tcPr>
          <w:p w:rsidR="00F074E1" w:rsidRPr="00F074E1" w:rsidRDefault="00F074E1" w:rsidP="00F074E1">
            <w:pPr>
              <w:spacing w:after="0" w:line="240" w:lineRule="auto"/>
              <w:jc w:val="center"/>
              <w:rPr>
                <w:rFonts w:ascii="Calibri" w:eastAsia="Times New Roman" w:hAnsi="Calibri" w:cs="Times New Roman"/>
                <w:color w:val="000000"/>
                <w:sz w:val="18"/>
                <w:szCs w:val="18"/>
                <w:lang w:val="en-US" w:eastAsia="en-US" w:bidi="ne-NP"/>
              </w:rPr>
            </w:pPr>
            <w:r w:rsidRPr="00F074E1">
              <w:rPr>
                <w:rFonts w:ascii="Calibri" w:eastAsia="Times New Roman" w:hAnsi="Calibri" w:cs="Times New Roman"/>
                <w:color w:val="000000"/>
                <w:sz w:val="18"/>
                <w:szCs w:val="18"/>
                <w:lang w:val="en-US" w:eastAsia="en-US" w:bidi="ne-NP"/>
              </w:rPr>
              <w:t>58</w:t>
            </w:r>
          </w:p>
        </w:tc>
        <w:tc>
          <w:tcPr>
            <w:tcW w:w="587" w:type="dxa"/>
            <w:tcBorders>
              <w:top w:val="nil"/>
              <w:left w:val="nil"/>
              <w:bottom w:val="single" w:sz="12" w:space="0" w:color="auto"/>
              <w:right w:val="nil"/>
            </w:tcBorders>
            <w:shd w:val="clear" w:color="auto" w:fill="auto"/>
            <w:noWrap/>
            <w:vAlign w:val="bottom"/>
            <w:hideMark/>
          </w:tcPr>
          <w:p w:rsidR="00F074E1" w:rsidRPr="00F074E1" w:rsidRDefault="00F074E1" w:rsidP="00F074E1">
            <w:pPr>
              <w:spacing w:after="0" w:line="240" w:lineRule="auto"/>
              <w:rPr>
                <w:rFonts w:ascii="Calibri" w:eastAsia="Times New Roman" w:hAnsi="Calibri" w:cs="Times New Roman"/>
                <w:color w:val="000000"/>
                <w:sz w:val="18"/>
                <w:szCs w:val="18"/>
                <w:lang w:val="en-US" w:eastAsia="en-US" w:bidi="ne-NP"/>
              </w:rPr>
            </w:pPr>
            <w:r w:rsidRPr="00F074E1">
              <w:rPr>
                <w:rFonts w:ascii="Calibri" w:eastAsia="Times New Roman" w:hAnsi="Calibri" w:cs="Times New Roman"/>
                <w:color w:val="000000"/>
                <w:sz w:val="18"/>
                <w:szCs w:val="18"/>
                <w:lang w:val="en-US" w:eastAsia="en-US" w:bidi="ne-NP"/>
              </w:rPr>
              <w:t> </w:t>
            </w:r>
          </w:p>
        </w:tc>
      </w:tr>
    </w:tbl>
    <w:p w:rsidR="00C97F3B" w:rsidRDefault="00C97F3B" w:rsidP="00C97F3B">
      <w:pPr>
        <w:spacing w:after="0"/>
        <w:rPr>
          <w:rFonts w:eastAsia="Times New Roman" w:cstheme="minorHAnsi"/>
          <w:color w:val="FF0000"/>
          <w:lang w:val="en-US" w:eastAsia="en-US"/>
        </w:rPr>
      </w:pPr>
    </w:p>
    <w:p w:rsidR="00C97F3B" w:rsidRPr="0000544F" w:rsidRDefault="00A904F9" w:rsidP="00C97F3B">
      <w:pPr>
        <w:spacing w:after="0"/>
        <w:rPr>
          <w:rFonts w:eastAsia="Times New Roman" w:cstheme="minorHAnsi"/>
          <w:lang w:val="en-US" w:eastAsia="en-US"/>
        </w:rPr>
      </w:pPr>
      <w:r>
        <w:rPr>
          <w:rFonts w:eastAsia="Times New Roman" w:cstheme="minorHAnsi"/>
          <w:color w:val="FF0000"/>
          <w:lang w:val="en-US" w:eastAsia="en-US"/>
        </w:rPr>
        <w:t xml:space="preserve">  </w:t>
      </w:r>
      <w:r w:rsidR="00C97F3B" w:rsidRPr="00F13DBA">
        <w:rPr>
          <w:rFonts w:eastAsia="Times New Roman" w:cstheme="minorHAnsi"/>
          <w:color w:val="000000" w:themeColor="text1"/>
          <w:lang w:val="en-US" w:eastAsia="en-US"/>
        </w:rPr>
        <w:t xml:space="preserve">Table </w:t>
      </w:r>
      <w:r w:rsidR="00F13DBA" w:rsidRPr="00F13DBA">
        <w:rPr>
          <w:rFonts w:eastAsia="Times New Roman" w:cstheme="minorHAnsi"/>
          <w:color w:val="000000" w:themeColor="text1"/>
          <w:lang w:val="en-US" w:eastAsia="en-US"/>
        </w:rPr>
        <w:t>14</w:t>
      </w:r>
      <w:r w:rsidR="00C97F3B" w:rsidRPr="00F13DBA">
        <w:rPr>
          <w:rFonts w:eastAsia="Times New Roman" w:cstheme="minorHAnsi"/>
          <w:color w:val="000000" w:themeColor="text1"/>
          <w:lang w:val="en-US" w:eastAsia="en-US"/>
        </w:rPr>
        <w:t>:</w:t>
      </w:r>
      <w:r w:rsidR="00C97F3B" w:rsidRPr="0000544F">
        <w:rPr>
          <w:rFonts w:eastAsia="Times New Roman" w:cstheme="minorHAnsi"/>
          <w:lang w:val="en-US" w:eastAsia="en-US"/>
        </w:rPr>
        <w:t xml:space="preserve"> </w:t>
      </w:r>
      <w:r w:rsidR="00FD01C1">
        <w:rPr>
          <w:rFonts w:eastAsia="Times New Roman" w:cstheme="minorHAnsi"/>
          <w:lang w:val="en-US" w:eastAsia="en-US"/>
        </w:rPr>
        <w:t>T</w:t>
      </w:r>
      <w:r w:rsidR="00D70256" w:rsidRPr="00D70256">
        <w:rPr>
          <w:rFonts w:cstheme="minorHAnsi"/>
          <w:iCs/>
        </w:rPr>
        <w:t>echnical training</w:t>
      </w:r>
      <w:r w:rsidR="003E07DE" w:rsidRPr="003E07DE">
        <w:rPr>
          <w:rFonts w:eastAsia="Times New Roman" w:cstheme="minorHAnsi"/>
          <w:lang w:val="en-US" w:eastAsia="en-US"/>
        </w:rPr>
        <w:t xml:space="preserve"> </w:t>
      </w:r>
      <w:r w:rsidR="00FD01C1">
        <w:rPr>
          <w:rFonts w:eastAsia="Times New Roman" w:cstheme="minorHAnsi"/>
          <w:lang w:val="en-US" w:eastAsia="en-US"/>
        </w:rPr>
        <w:t xml:space="preserve">conducted </w:t>
      </w:r>
      <w:r w:rsidR="003A34BF">
        <w:rPr>
          <w:rFonts w:eastAsia="Times New Roman" w:cstheme="minorHAnsi"/>
          <w:lang w:val="en-US" w:eastAsia="en-US"/>
        </w:rPr>
        <w:t>till</w:t>
      </w:r>
      <w:r w:rsidR="00C97F3B" w:rsidRPr="0000544F">
        <w:rPr>
          <w:rFonts w:eastAsia="Times New Roman" w:cstheme="minorHAnsi"/>
          <w:lang w:val="en-US" w:eastAsia="en-US"/>
        </w:rPr>
        <w:t xml:space="preserve"> the reporting period</w:t>
      </w:r>
      <w:r w:rsidR="00815BC1">
        <w:rPr>
          <w:rFonts w:eastAsia="Times New Roman" w:cstheme="minorHAnsi"/>
          <w:lang w:val="en-US" w:eastAsia="en-US"/>
        </w:rPr>
        <w:t xml:space="preserve"> </w:t>
      </w:r>
    </w:p>
    <w:tbl>
      <w:tblPr>
        <w:tblW w:w="9018" w:type="dxa"/>
        <w:tblInd w:w="198" w:type="dxa"/>
        <w:tblLook w:val="04A0" w:firstRow="1" w:lastRow="0" w:firstColumn="1" w:lastColumn="0" w:noHBand="0" w:noVBand="1"/>
      </w:tblPr>
      <w:tblGrid>
        <w:gridCol w:w="3020"/>
        <w:gridCol w:w="1316"/>
        <w:gridCol w:w="527"/>
        <w:gridCol w:w="527"/>
        <w:gridCol w:w="527"/>
        <w:gridCol w:w="527"/>
        <w:gridCol w:w="630"/>
        <w:gridCol w:w="648"/>
        <w:gridCol w:w="648"/>
        <w:gridCol w:w="648"/>
      </w:tblGrid>
      <w:tr w:rsidR="00C97F3B" w:rsidRPr="00C97F3B" w:rsidTr="00A904F9">
        <w:trPr>
          <w:trHeight w:val="567"/>
        </w:trPr>
        <w:tc>
          <w:tcPr>
            <w:tcW w:w="3020" w:type="dxa"/>
            <w:tcBorders>
              <w:top w:val="single" w:sz="12" w:space="0" w:color="auto"/>
              <w:left w:val="nil"/>
              <w:bottom w:val="single" w:sz="8" w:space="0" w:color="auto"/>
              <w:right w:val="nil"/>
            </w:tcBorders>
            <w:shd w:val="clear" w:color="000000" w:fill="92D050"/>
            <w:noWrap/>
            <w:vAlign w:val="center"/>
            <w:hideMark/>
          </w:tcPr>
          <w:p w:rsidR="00C97F3B" w:rsidRPr="00C97F3B" w:rsidRDefault="00C97F3B" w:rsidP="00C97F3B">
            <w:pPr>
              <w:spacing w:after="0" w:line="240" w:lineRule="auto"/>
              <w:jc w:val="center"/>
              <w:rPr>
                <w:rFonts w:ascii="Calibri" w:eastAsia="Times New Roman" w:hAnsi="Calibri" w:cs="Times New Roman"/>
                <w:b/>
                <w:bCs/>
                <w:color w:val="000000"/>
                <w:sz w:val="20"/>
                <w:szCs w:val="20"/>
                <w:lang w:val="en-US" w:eastAsia="en-US" w:bidi="ne-NP"/>
              </w:rPr>
            </w:pPr>
            <w:r w:rsidRPr="00C97F3B">
              <w:rPr>
                <w:rFonts w:ascii="Calibri" w:eastAsia="Times New Roman" w:hAnsi="Calibri" w:cs="Times New Roman"/>
                <w:b/>
                <w:bCs/>
                <w:color w:val="000000"/>
                <w:sz w:val="20"/>
                <w:szCs w:val="20"/>
                <w:lang w:val="en-US" w:eastAsia="en-US" w:bidi="ne-NP"/>
              </w:rPr>
              <w:t>Training Heads</w:t>
            </w:r>
          </w:p>
        </w:tc>
        <w:tc>
          <w:tcPr>
            <w:tcW w:w="1316" w:type="dxa"/>
            <w:tcBorders>
              <w:top w:val="single" w:sz="12" w:space="0" w:color="auto"/>
              <w:left w:val="nil"/>
              <w:bottom w:val="single" w:sz="8" w:space="0" w:color="auto"/>
              <w:right w:val="nil"/>
            </w:tcBorders>
            <w:shd w:val="clear" w:color="000000" w:fill="92D050"/>
            <w:vAlign w:val="bottom"/>
            <w:hideMark/>
          </w:tcPr>
          <w:p w:rsidR="00C97F3B" w:rsidRPr="00C97F3B" w:rsidRDefault="00C97F3B" w:rsidP="00C97F3B">
            <w:pPr>
              <w:spacing w:after="0" w:line="240" w:lineRule="auto"/>
              <w:jc w:val="center"/>
              <w:rPr>
                <w:rFonts w:ascii="Calibri" w:eastAsia="Times New Roman" w:hAnsi="Calibri" w:cs="Times New Roman"/>
                <w:b/>
                <w:bCs/>
                <w:color w:val="000000"/>
                <w:sz w:val="20"/>
                <w:szCs w:val="20"/>
                <w:lang w:val="en-US" w:eastAsia="en-US" w:bidi="ne-NP"/>
              </w:rPr>
            </w:pPr>
            <w:r w:rsidRPr="00C97F3B">
              <w:rPr>
                <w:rFonts w:ascii="Calibri" w:eastAsia="Times New Roman" w:hAnsi="Calibri" w:cs="Times New Roman"/>
                <w:b/>
                <w:bCs/>
                <w:color w:val="000000"/>
                <w:sz w:val="20"/>
                <w:szCs w:val="20"/>
                <w:lang w:val="en-US" w:eastAsia="en-US" w:bidi="ne-NP"/>
              </w:rPr>
              <w:t>No. of Trainings</w:t>
            </w:r>
          </w:p>
        </w:tc>
        <w:tc>
          <w:tcPr>
            <w:tcW w:w="527" w:type="dxa"/>
            <w:tcBorders>
              <w:top w:val="single" w:sz="12" w:space="0" w:color="auto"/>
              <w:left w:val="nil"/>
              <w:bottom w:val="single" w:sz="8" w:space="0" w:color="auto"/>
              <w:right w:val="nil"/>
            </w:tcBorders>
            <w:shd w:val="clear" w:color="000000" w:fill="92D050"/>
            <w:noWrap/>
            <w:vAlign w:val="center"/>
            <w:hideMark/>
          </w:tcPr>
          <w:p w:rsidR="00C97F3B" w:rsidRPr="00C97F3B" w:rsidRDefault="00C97F3B" w:rsidP="00C97F3B">
            <w:pPr>
              <w:spacing w:after="0" w:line="240" w:lineRule="auto"/>
              <w:jc w:val="center"/>
              <w:rPr>
                <w:rFonts w:ascii="Calibri" w:eastAsia="Times New Roman" w:hAnsi="Calibri" w:cs="Times New Roman"/>
                <w:b/>
                <w:bCs/>
                <w:color w:val="000000"/>
                <w:sz w:val="20"/>
                <w:szCs w:val="20"/>
                <w:lang w:val="en-US" w:eastAsia="en-US" w:bidi="ne-NP"/>
              </w:rPr>
            </w:pPr>
            <w:r w:rsidRPr="00C97F3B">
              <w:rPr>
                <w:rFonts w:ascii="Calibri" w:eastAsia="Times New Roman" w:hAnsi="Calibri" w:cs="Times New Roman"/>
                <w:b/>
                <w:bCs/>
                <w:color w:val="000000"/>
                <w:sz w:val="20"/>
                <w:szCs w:val="20"/>
                <w:lang w:val="en-US" w:eastAsia="en-US" w:bidi="ne-NP"/>
              </w:rPr>
              <w:t>DF</w:t>
            </w:r>
          </w:p>
        </w:tc>
        <w:tc>
          <w:tcPr>
            <w:tcW w:w="527" w:type="dxa"/>
            <w:tcBorders>
              <w:top w:val="single" w:sz="12" w:space="0" w:color="auto"/>
              <w:left w:val="nil"/>
              <w:bottom w:val="single" w:sz="8" w:space="0" w:color="auto"/>
              <w:right w:val="nil"/>
            </w:tcBorders>
            <w:shd w:val="clear" w:color="000000" w:fill="92D050"/>
            <w:noWrap/>
            <w:vAlign w:val="center"/>
            <w:hideMark/>
          </w:tcPr>
          <w:p w:rsidR="00C97F3B" w:rsidRPr="00C97F3B" w:rsidRDefault="00C97F3B" w:rsidP="00C97F3B">
            <w:pPr>
              <w:spacing w:after="0" w:line="240" w:lineRule="auto"/>
              <w:jc w:val="center"/>
              <w:rPr>
                <w:rFonts w:ascii="Calibri" w:eastAsia="Times New Roman" w:hAnsi="Calibri" w:cs="Times New Roman"/>
                <w:b/>
                <w:bCs/>
                <w:color w:val="000000"/>
                <w:sz w:val="20"/>
                <w:szCs w:val="20"/>
                <w:lang w:val="en-US" w:eastAsia="en-US" w:bidi="ne-NP"/>
              </w:rPr>
            </w:pPr>
            <w:r w:rsidRPr="00C97F3B">
              <w:rPr>
                <w:rFonts w:ascii="Calibri" w:eastAsia="Times New Roman" w:hAnsi="Calibri" w:cs="Times New Roman"/>
                <w:b/>
                <w:bCs/>
                <w:color w:val="000000"/>
                <w:sz w:val="20"/>
                <w:szCs w:val="20"/>
                <w:lang w:val="en-US" w:eastAsia="en-US" w:bidi="ne-NP"/>
              </w:rPr>
              <w:t>DT</w:t>
            </w:r>
          </w:p>
        </w:tc>
        <w:tc>
          <w:tcPr>
            <w:tcW w:w="527" w:type="dxa"/>
            <w:tcBorders>
              <w:top w:val="single" w:sz="12" w:space="0" w:color="auto"/>
              <w:left w:val="nil"/>
              <w:bottom w:val="single" w:sz="8" w:space="0" w:color="auto"/>
              <w:right w:val="nil"/>
            </w:tcBorders>
            <w:shd w:val="clear" w:color="000000" w:fill="92D050"/>
            <w:noWrap/>
            <w:vAlign w:val="center"/>
            <w:hideMark/>
          </w:tcPr>
          <w:p w:rsidR="00C97F3B" w:rsidRPr="00C97F3B" w:rsidRDefault="00C97F3B" w:rsidP="00C97F3B">
            <w:pPr>
              <w:spacing w:after="0" w:line="240" w:lineRule="auto"/>
              <w:jc w:val="center"/>
              <w:rPr>
                <w:rFonts w:ascii="Calibri" w:eastAsia="Times New Roman" w:hAnsi="Calibri" w:cs="Times New Roman"/>
                <w:b/>
                <w:bCs/>
                <w:color w:val="000000"/>
                <w:sz w:val="20"/>
                <w:szCs w:val="20"/>
                <w:lang w:val="en-US" w:eastAsia="en-US" w:bidi="ne-NP"/>
              </w:rPr>
            </w:pPr>
            <w:r w:rsidRPr="00C97F3B">
              <w:rPr>
                <w:rFonts w:ascii="Calibri" w:eastAsia="Times New Roman" w:hAnsi="Calibri" w:cs="Times New Roman"/>
                <w:b/>
                <w:bCs/>
                <w:color w:val="000000"/>
                <w:sz w:val="20"/>
                <w:szCs w:val="20"/>
                <w:lang w:val="en-US" w:eastAsia="en-US" w:bidi="ne-NP"/>
              </w:rPr>
              <w:t>JF</w:t>
            </w:r>
          </w:p>
        </w:tc>
        <w:tc>
          <w:tcPr>
            <w:tcW w:w="527" w:type="dxa"/>
            <w:tcBorders>
              <w:top w:val="single" w:sz="12" w:space="0" w:color="auto"/>
              <w:left w:val="nil"/>
              <w:bottom w:val="single" w:sz="8" w:space="0" w:color="auto"/>
              <w:right w:val="nil"/>
            </w:tcBorders>
            <w:shd w:val="clear" w:color="000000" w:fill="92D050"/>
            <w:noWrap/>
            <w:vAlign w:val="center"/>
            <w:hideMark/>
          </w:tcPr>
          <w:p w:rsidR="00C97F3B" w:rsidRPr="00C97F3B" w:rsidRDefault="00C97F3B" w:rsidP="00C97F3B">
            <w:pPr>
              <w:spacing w:after="0" w:line="240" w:lineRule="auto"/>
              <w:jc w:val="center"/>
              <w:rPr>
                <w:rFonts w:ascii="Calibri" w:eastAsia="Times New Roman" w:hAnsi="Calibri" w:cs="Times New Roman"/>
                <w:b/>
                <w:bCs/>
                <w:color w:val="000000"/>
                <w:sz w:val="20"/>
                <w:szCs w:val="20"/>
                <w:lang w:val="en-US" w:eastAsia="en-US" w:bidi="ne-NP"/>
              </w:rPr>
            </w:pPr>
            <w:r w:rsidRPr="00C97F3B">
              <w:rPr>
                <w:rFonts w:ascii="Calibri" w:eastAsia="Times New Roman" w:hAnsi="Calibri" w:cs="Times New Roman"/>
                <w:b/>
                <w:bCs/>
                <w:color w:val="000000"/>
                <w:sz w:val="20"/>
                <w:szCs w:val="20"/>
                <w:lang w:val="en-US" w:eastAsia="en-US" w:bidi="ne-NP"/>
              </w:rPr>
              <w:t>JT</w:t>
            </w:r>
          </w:p>
        </w:tc>
        <w:tc>
          <w:tcPr>
            <w:tcW w:w="630" w:type="dxa"/>
            <w:tcBorders>
              <w:top w:val="single" w:sz="12" w:space="0" w:color="auto"/>
              <w:left w:val="nil"/>
              <w:bottom w:val="single" w:sz="8" w:space="0" w:color="auto"/>
              <w:right w:val="nil"/>
            </w:tcBorders>
            <w:shd w:val="clear" w:color="000000" w:fill="92D050"/>
            <w:noWrap/>
            <w:vAlign w:val="center"/>
            <w:hideMark/>
          </w:tcPr>
          <w:p w:rsidR="00C97F3B" w:rsidRPr="00C97F3B" w:rsidRDefault="00C97F3B" w:rsidP="00C97F3B">
            <w:pPr>
              <w:spacing w:after="0" w:line="240" w:lineRule="auto"/>
              <w:jc w:val="center"/>
              <w:rPr>
                <w:rFonts w:ascii="Calibri" w:eastAsia="Times New Roman" w:hAnsi="Calibri" w:cs="Times New Roman"/>
                <w:b/>
                <w:bCs/>
                <w:color w:val="000000"/>
                <w:sz w:val="20"/>
                <w:szCs w:val="20"/>
                <w:lang w:val="en-US" w:eastAsia="en-US" w:bidi="ne-NP"/>
              </w:rPr>
            </w:pPr>
            <w:r w:rsidRPr="00C97F3B">
              <w:rPr>
                <w:rFonts w:ascii="Calibri" w:eastAsia="Times New Roman" w:hAnsi="Calibri" w:cs="Times New Roman"/>
                <w:b/>
                <w:bCs/>
                <w:color w:val="000000"/>
                <w:sz w:val="20"/>
                <w:szCs w:val="20"/>
                <w:lang w:val="en-US" w:eastAsia="en-US" w:bidi="ne-NP"/>
              </w:rPr>
              <w:t>OCF</w:t>
            </w:r>
          </w:p>
        </w:tc>
        <w:tc>
          <w:tcPr>
            <w:tcW w:w="648" w:type="dxa"/>
            <w:tcBorders>
              <w:top w:val="single" w:sz="12" w:space="0" w:color="auto"/>
              <w:left w:val="nil"/>
              <w:bottom w:val="single" w:sz="8" w:space="0" w:color="auto"/>
              <w:right w:val="nil"/>
            </w:tcBorders>
            <w:shd w:val="clear" w:color="000000" w:fill="92D050"/>
            <w:noWrap/>
            <w:vAlign w:val="center"/>
            <w:hideMark/>
          </w:tcPr>
          <w:p w:rsidR="00C97F3B" w:rsidRPr="00C97F3B" w:rsidRDefault="00C97F3B" w:rsidP="00C97F3B">
            <w:pPr>
              <w:spacing w:after="0" w:line="240" w:lineRule="auto"/>
              <w:jc w:val="center"/>
              <w:rPr>
                <w:rFonts w:ascii="Calibri" w:eastAsia="Times New Roman" w:hAnsi="Calibri" w:cs="Times New Roman"/>
                <w:b/>
                <w:bCs/>
                <w:color w:val="000000"/>
                <w:sz w:val="20"/>
                <w:szCs w:val="20"/>
                <w:lang w:val="en-US" w:eastAsia="en-US" w:bidi="ne-NP"/>
              </w:rPr>
            </w:pPr>
            <w:r w:rsidRPr="00C97F3B">
              <w:rPr>
                <w:rFonts w:ascii="Calibri" w:eastAsia="Times New Roman" w:hAnsi="Calibri" w:cs="Times New Roman"/>
                <w:b/>
                <w:bCs/>
                <w:color w:val="000000"/>
                <w:sz w:val="20"/>
                <w:szCs w:val="20"/>
                <w:lang w:val="en-US" w:eastAsia="en-US" w:bidi="ne-NP"/>
              </w:rPr>
              <w:t>OCT</w:t>
            </w:r>
          </w:p>
        </w:tc>
        <w:tc>
          <w:tcPr>
            <w:tcW w:w="648" w:type="dxa"/>
            <w:tcBorders>
              <w:top w:val="single" w:sz="12" w:space="0" w:color="auto"/>
              <w:left w:val="nil"/>
              <w:bottom w:val="single" w:sz="8" w:space="0" w:color="auto"/>
              <w:right w:val="nil"/>
            </w:tcBorders>
            <w:shd w:val="clear" w:color="000000" w:fill="92D050"/>
            <w:noWrap/>
            <w:vAlign w:val="center"/>
            <w:hideMark/>
          </w:tcPr>
          <w:p w:rsidR="00C97F3B" w:rsidRPr="00C97F3B" w:rsidRDefault="00C97F3B" w:rsidP="00C97F3B">
            <w:pPr>
              <w:spacing w:after="0" w:line="240" w:lineRule="auto"/>
              <w:jc w:val="center"/>
              <w:rPr>
                <w:rFonts w:ascii="Calibri" w:eastAsia="Times New Roman" w:hAnsi="Calibri" w:cs="Times New Roman"/>
                <w:b/>
                <w:bCs/>
                <w:color w:val="000000"/>
                <w:sz w:val="20"/>
                <w:szCs w:val="20"/>
                <w:lang w:val="en-US" w:eastAsia="en-US" w:bidi="ne-NP"/>
              </w:rPr>
            </w:pPr>
            <w:r w:rsidRPr="00C97F3B">
              <w:rPr>
                <w:rFonts w:ascii="Calibri" w:eastAsia="Times New Roman" w:hAnsi="Calibri" w:cs="Times New Roman"/>
                <w:b/>
                <w:bCs/>
                <w:color w:val="000000"/>
                <w:sz w:val="20"/>
                <w:szCs w:val="20"/>
                <w:lang w:val="en-US" w:eastAsia="en-US" w:bidi="ne-NP"/>
              </w:rPr>
              <w:t>TF</w:t>
            </w:r>
          </w:p>
        </w:tc>
        <w:tc>
          <w:tcPr>
            <w:tcW w:w="648" w:type="dxa"/>
            <w:tcBorders>
              <w:top w:val="single" w:sz="12" w:space="0" w:color="auto"/>
              <w:left w:val="nil"/>
              <w:bottom w:val="single" w:sz="8" w:space="0" w:color="auto"/>
              <w:right w:val="nil"/>
            </w:tcBorders>
            <w:shd w:val="clear" w:color="000000" w:fill="92D050"/>
            <w:noWrap/>
            <w:vAlign w:val="center"/>
            <w:hideMark/>
          </w:tcPr>
          <w:p w:rsidR="00C97F3B" w:rsidRPr="00C97F3B" w:rsidRDefault="00C97F3B" w:rsidP="00C97F3B">
            <w:pPr>
              <w:spacing w:after="0" w:line="240" w:lineRule="auto"/>
              <w:jc w:val="center"/>
              <w:rPr>
                <w:rFonts w:ascii="Calibri" w:eastAsia="Times New Roman" w:hAnsi="Calibri" w:cs="Times New Roman"/>
                <w:b/>
                <w:bCs/>
                <w:color w:val="000000"/>
                <w:sz w:val="20"/>
                <w:szCs w:val="20"/>
                <w:lang w:val="en-US" w:eastAsia="en-US" w:bidi="ne-NP"/>
              </w:rPr>
            </w:pPr>
            <w:r w:rsidRPr="00C97F3B">
              <w:rPr>
                <w:rFonts w:ascii="Calibri" w:eastAsia="Times New Roman" w:hAnsi="Calibri" w:cs="Times New Roman"/>
                <w:b/>
                <w:bCs/>
                <w:color w:val="000000"/>
                <w:sz w:val="20"/>
                <w:szCs w:val="20"/>
                <w:lang w:val="en-US" w:eastAsia="en-US" w:bidi="ne-NP"/>
              </w:rPr>
              <w:t>GT</w:t>
            </w:r>
          </w:p>
        </w:tc>
      </w:tr>
      <w:tr w:rsidR="00C97F3B" w:rsidRPr="00C97F3B" w:rsidTr="00A904F9">
        <w:trPr>
          <w:trHeight w:val="307"/>
        </w:trPr>
        <w:tc>
          <w:tcPr>
            <w:tcW w:w="3020"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rPr>
                <w:rFonts w:ascii="Calibri" w:eastAsia="Times New Roman" w:hAnsi="Calibri" w:cs="Times New Roman"/>
                <w:color w:val="000000"/>
                <w:sz w:val="20"/>
                <w:szCs w:val="20"/>
                <w:lang w:val="en-US" w:eastAsia="en-US" w:bidi="ne-NP"/>
              </w:rPr>
            </w:pPr>
            <w:r>
              <w:rPr>
                <w:rFonts w:ascii="Calibri" w:eastAsia="Times New Roman" w:hAnsi="Calibri" w:cs="Times New Roman"/>
                <w:color w:val="000000"/>
                <w:sz w:val="20"/>
                <w:szCs w:val="20"/>
                <w:lang w:val="en-US" w:eastAsia="en-US" w:bidi="ne-NP"/>
              </w:rPr>
              <w:t xml:space="preserve">Crop Production </w:t>
            </w:r>
          </w:p>
        </w:tc>
        <w:tc>
          <w:tcPr>
            <w:tcW w:w="1316"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54</w:t>
            </w:r>
          </w:p>
        </w:tc>
        <w:tc>
          <w:tcPr>
            <w:tcW w:w="527"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97</w:t>
            </w:r>
          </w:p>
        </w:tc>
        <w:tc>
          <w:tcPr>
            <w:tcW w:w="527"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165</w:t>
            </w:r>
          </w:p>
        </w:tc>
        <w:tc>
          <w:tcPr>
            <w:tcW w:w="527"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88</w:t>
            </w:r>
          </w:p>
        </w:tc>
        <w:tc>
          <w:tcPr>
            <w:tcW w:w="527"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130</w:t>
            </w:r>
          </w:p>
        </w:tc>
        <w:tc>
          <w:tcPr>
            <w:tcW w:w="630"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678</w:t>
            </w:r>
          </w:p>
        </w:tc>
        <w:tc>
          <w:tcPr>
            <w:tcW w:w="648"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1281</w:t>
            </w:r>
          </w:p>
        </w:tc>
        <w:tc>
          <w:tcPr>
            <w:tcW w:w="648"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863</w:t>
            </w:r>
          </w:p>
        </w:tc>
        <w:tc>
          <w:tcPr>
            <w:tcW w:w="648"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1576</w:t>
            </w:r>
          </w:p>
        </w:tc>
      </w:tr>
      <w:tr w:rsidR="00C97F3B" w:rsidRPr="00C97F3B" w:rsidTr="00A904F9">
        <w:trPr>
          <w:trHeight w:val="307"/>
        </w:trPr>
        <w:tc>
          <w:tcPr>
            <w:tcW w:w="3020"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 xml:space="preserve">Livestock Production </w:t>
            </w:r>
          </w:p>
        </w:tc>
        <w:tc>
          <w:tcPr>
            <w:tcW w:w="1316"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28</w:t>
            </w:r>
          </w:p>
        </w:tc>
        <w:tc>
          <w:tcPr>
            <w:tcW w:w="527"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132</w:t>
            </w:r>
          </w:p>
        </w:tc>
        <w:tc>
          <w:tcPr>
            <w:tcW w:w="527"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170</w:t>
            </w:r>
          </w:p>
        </w:tc>
        <w:tc>
          <w:tcPr>
            <w:tcW w:w="527"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54</w:t>
            </w:r>
          </w:p>
        </w:tc>
        <w:tc>
          <w:tcPr>
            <w:tcW w:w="527"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84</w:t>
            </w:r>
          </w:p>
        </w:tc>
        <w:tc>
          <w:tcPr>
            <w:tcW w:w="630"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240</w:t>
            </w:r>
          </w:p>
        </w:tc>
        <w:tc>
          <w:tcPr>
            <w:tcW w:w="648"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479</w:t>
            </w:r>
          </w:p>
        </w:tc>
        <w:tc>
          <w:tcPr>
            <w:tcW w:w="648"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426</w:t>
            </w:r>
          </w:p>
        </w:tc>
        <w:tc>
          <w:tcPr>
            <w:tcW w:w="648"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733</w:t>
            </w:r>
          </w:p>
        </w:tc>
      </w:tr>
      <w:tr w:rsidR="00C97F3B" w:rsidRPr="00C97F3B" w:rsidTr="00A904F9">
        <w:trPr>
          <w:trHeight w:val="307"/>
        </w:trPr>
        <w:tc>
          <w:tcPr>
            <w:tcW w:w="3020"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 xml:space="preserve">Post Harvest Handling </w:t>
            </w:r>
          </w:p>
        </w:tc>
        <w:tc>
          <w:tcPr>
            <w:tcW w:w="1316"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30</w:t>
            </w:r>
          </w:p>
        </w:tc>
        <w:tc>
          <w:tcPr>
            <w:tcW w:w="527"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61</w:t>
            </w:r>
          </w:p>
        </w:tc>
        <w:tc>
          <w:tcPr>
            <w:tcW w:w="527"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122</w:t>
            </w:r>
          </w:p>
        </w:tc>
        <w:tc>
          <w:tcPr>
            <w:tcW w:w="527"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83</w:t>
            </w:r>
          </w:p>
        </w:tc>
        <w:tc>
          <w:tcPr>
            <w:tcW w:w="527"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166</w:t>
            </w:r>
          </w:p>
        </w:tc>
        <w:tc>
          <w:tcPr>
            <w:tcW w:w="630"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268</w:t>
            </w:r>
          </w:p>
        </w:tc>
        <w:tc>
          <w:tcPr>
            <w:tcW w:w="648"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581</w:t>
            </w:r>
          </w:p>
        </w:tc>
        <w:tc>
          <w:tcPr>
            <w:tcW w:w="648"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412</w:t>
            </w:r>
          </w:p>
        </w:tc>
        <w:tc>
          <w:tcPr>
            <w:tcW w:w="648"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869</w:t>
            </w:r>
          </w:p>
        </w:tc>
      </w:tr>
      <w:tr w:rsidR="00C97F3B" w:rsidRPr="00C97F3B" w:rsidTr="00A904F9">
        <w:trPr>
          <w:trHeight w:val="307"/>
        </w:trPr>
        <w:tc>
          <w:tcPr>
            <w:tcW w:w="3020"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rPr>
                <w:rFonts w:ascii="Calibri" w:eastAsia="Times New Roman" w:hAnsi="Calibri" w:cs="Times New Roman"/>
                <w:color w:val="000000"/>
                <w:sz w:val="20"/>
                <w:szCs w:val="20"/>
                <w:lang w:val="en-US" w:eastAsia="en-US" w:bidi="ne-NP"/>
              </w:rPr>
            </w:pPr>
            <w:r>
              <w:rPr>
                <w:rFonts w:ascii="Calibri" w:eastAsia="Times New Roman" w:hAnsi="Calibri" w:cs="Times New Roman"/>
                <w:color w:val="000000"/>
                <w:sz w:val="20"/>
                <w:szCs w:val="20"/>
                <w:lang w:val="en-US" w:eastAsia="en-US" w:bidi="ne-NP"/>
              </w:rPr>
              <w:t xml:space="preserve">Technology Use </w:t>
            </w:r>
          </w:p>
        </w:tc>
        <w:tc>
          <w:tcPr>
            <w:tcW w:w="1316"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7</w:t>
            </w:r>
          </w:p>
        </w:tc>
        <w:tc>
          <w:tcPr>
            <w:tcW w:w="527"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3</w:t>
            </w:r>
          </w:p>
        </w:tc>
        <w:tc>
          <w:tcPr>
            <w:tcW w:w="527"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12</w:t>
            </w:r>
          </w:p>
        </w:tc>
        <w:tc>
          <w:tcPr>
            <w:tcW w:w="527"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16</w:t>
            </w:r>
          </w:p>
        </w:tc>
        <w:tc>
          <w:tcPr>
            <w:tcW w:w="527"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41</w:t>
            </w:r>
          </w:p>
        </w:tc>
        <w:tc>
          <w:tcPr>
            <w:tcW w:w="630"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14</w:t>
            </w:r>
          </w:p>
        </w:tc>
        <w:tc>
          <w:tcPr>
            <w:tcW w:w="648"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81</w:t>
            </w:r>
          </w:p>
        </w:tc>
        <w:tc>
          <w:tcPr>
            <w:tcW w:w="648"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33</w:t>
            </w:r>
          </w:p>
        </w:tc>
        <w:tc>
          <w:tcPr>
            <w:tcW w:w="648" w:type="dxa"/>
            <w:tcBorders>
              <w:top w:val="nil"/>
              <w:left w:val="nil"/>
              <w:bottom w:val="nil"/>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134</w:t>
            </w:r>
          </w:p>
        </w:tc>
      </w:tr>
      <w:tr w:rsidR="00C97F3B" w:rsidRPr="00C97F3B" w:rsidTr="00A904F9">
        <w:trPr>
          <w:trHeight w:val="307"/>
        </w:trPr>
        <w:tc>
          <w:tcPr>
            <w:tcW w:w="3020" w:type="dxa"/>
            <w:tcBorders>
              <w:top w:val="nil"/>
              <w:left w:val="nil"/>
              <w:bottom w:val="nil"/>
              <w:right w:val="nil"/>
            </w:tcBorders>
            <w:shd w:val="clear" w:color="000000" w:fill="92D050"/>
            <w:noWrap/>
            <w:vAlign w:val="bottom"/>
            <w:hideMark/>
          </w:tcPr>
          <w:p w:rsidR="00C97F3B" w:rsidRPr="00C97F3B" w:rsidRDefault="00C97F3B" w:rsidP="00C97F3B">
            <w:pPr>
              <w:spacing w:after="0" w:line="240" w:lineRule="auto"/>
              <w:jc w:val="right"/>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Total</w:t>
            </w:r>
          </w:p>
        </w:tc>
        <w:tc>
          <w:tcPr>
            <w:tcW w:w="1316" w:type="dxa"/>
            <w:tcBorders>
              <w:top w:val="nil"/>
              <w:left w:val="nil"/>
              <w:bottom w:val="nil"/>
              <w:right w:val="nil"/>
            </w:tcBorders>
            <w:shd w:val="clear" w:color="000000" w:fill="92D050"/>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119</w:t>
            </w:r>
          </w:p>
        </w:tc>
        <w:tc>
          <w:tcPr>
            <w:tcW w:w="527" w:type="dxa"/>
            <w:tcBorders>
              <w:top w:val="nil"/>
              <w:left w:val="nil"/>
              <w:bottom w:val="nil"/>
              <w:right w:val="nil"/>
            </w:tcBorders>
            <w:shd w:val="clear" w:color="000000" w:fill="92D050"/>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293</w:t>
            </w:r>
          </w:p>
        </w:tc>
        <w:tc>
          <w:tcPr>
            <w:tcW w:w="527" w:type="dxa"/>
            <w:tcBorders>
              <w:top w:val="nil"/>
              <w:left w:val="nil"/>
              <w:bottom w:val="nil"/>
              <w:right w:val="nil"/>
            </w:tcBorders>
            <w:shd w:val="clear" w:color="000000" w:fill="92D050"/>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469</w:t>
            </w:r>
          </w:p>
        </w:tc>
        <w:tc>
          <w:tcPr>
            <w:tcW w:w="527" w:type="dxa"/>
            <w:tcBorders>
              <w:top w:val="nil"/>
              <w:left w:val="nil"/>
              <w:bottom w:val="nil"/>
              <w:right w:val="nil"/>
            </w:tcBorders>
            <w:shd w:val="clear" w:color="000000" w:fill="92D050"/>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241</w:t>
            </w:r>
          </w:p>
        </w:tc>
        <w:tc>
          <w:tcPr>
            <w:tcW w:w="527" w:type="dxa"/>
            <w:tcBorders>
              <w:top w:val="nil"/>
              <w:left w:val="nil"/>
              <w:bottom w:val="nil"/>
              <w:right w:val="nil"/>
            </w:tcBorders>
            <w:shd w:val="clear" w:color="000000" w:fill="92D050"/>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421</w:t>
            </w:r>
          </w:p>
        </w:tc>
        <w:tc>
          <w:tcPr>
            <w:tcW w:w="630" w:type="dxa"/>
            <w:tcBorders>
              <w:top w:val="nil"/>
              <w:left w:val="nil"/>
              <w:bottom w:val="nil"/>
              <w:right w:val="nil"/>
            </w:tcBorders>
            <w:shd w:val="clear" w:color="000000" w:fill="92D050"/>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1200</w:t>
            </w:r>
          </w:p>
        </w:tc>
        <w:tc>
          <w:tcPr>
            <w:tcW w:w="648" w:type="dxa"/>
            <w:tcBorders>
              <w:top w:val="nil"/>
              <w:left w:val="nil"/>
              <w:bottom w:val="nil"/>
              <w:right w:val="nil"/>
            </w:tcBorders>
            <w:shd w:val="clear" w:color="000000" w:fill="92D050"/>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2422</w:t>
            </w:r>
          </w:p>
        </w:tc>
        <w:tc>
          <w:tcPr>
            <w:tcW w:w="648" w:type="dxa"/>
            <w:tcBorders>
              <w:top w:val="nil"/>
              <w:left w:val="nil"/>
              <w:bottom w:val="nil"/>
              <w:right w:val="nil"/>
            </w:tcBorders>
            <w:shd w:val="clear" w:color="000000" w:fill="92D050"/>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1734</w:t>
            </w:r>
          </w:p>
        </w:tc>
        <w:tc>
          <w:tcPr>
            <w:tcW w:w="648" w:type="dxa"/>
            <w:tcBorders>
              <w:top w:val="nil"/>
              <w:left w:val="nil"/>
              <w:bottom w:val="nil"/>
              <w:right w:val="nil"/>
            </w:tcBorders>
            <w:shd w:val="clear" w:color="000000" w:fill="92D050"/>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20"/>
                <w:szCs w:val="20"/>
                <w:lang w:val="en-US" w:eastAsia="en-US" w:bidi="ne-NP"/>
              </w:rPr>
            </w:pPr>
            <w:r w:rsidRPr="00C97F3B">
              <w:rPr>
                <w:rFonts w:ascii="Calibri" w:eastAsia="Times New Roman" w:hAnsi="Calibri" w:cs="Times New Roman"/>
                <w:color w:val="000000"/>
                <w:sz w:val="20"/>
                <w:szCs w:val="20"/>
                <w:lang w:val="en-US" w:eastAsia="en-US" w:bidi="ne-NP"/>
              </w:rPr>
              <w:t>3312</w:t>
            </w:r>
          </w:p>
        </w:tc>
      </w:tr>
      <w:tr w:rsidR="00C97F3B" w:rsidRPr="00C97F3B" w:rsidTr="00A904F9">
        <w:trPr>
          <w:trHeight w:val="322"/>
        </w:trPr>
        <w:tc>
          <w:tcPr>
            <w:tcW w:w="3020" w:type="dxa"/>
            <w:tcBorders>
              <w:top w:val="nil"/>
              <w:left w:val="nil"/>
              <w:bottom w:val="single" w:sz="12" w:space="0" w:color="auto"/>
              <w:right w:val="nil"/>
            </w:tcBorders>
            <w:shd w:val="clear" w:color="auto" w:fill="auto"/>
            <w:noWrap/>
            <w:vAlign w:val="bottom"/>
            <w:hideMark/>
          </w:tcPr>
          <w:p w:rsidR="00C97F3B" w:rsidRPr="00C97F3B" w:rsidRDefault="00C97F3B" w:rsidP="00C97F3B">
            <w:pPr>
              <w:spacing w:after="0" w:line="240" w:lineRule="auto"/>
              <w:jc w:val="right"/>
              <w:rPr>
                <w:rFonts w:ascii="Calibri" w:eastAsia="Times New Roman" w:hAnsi="Calibri" w:cs="Times New Roman"/>
                <w:color w:val="000000"/>
                <w:sz w:val="18"/>
                <w:szCs w:val="18"/>
                <w:lang w:val="en-US" w:eastAsia="en-US" w:bidi="ne-NP"/>
              </w:rPr>
            </w:pPr>
            <w:r w:rsidRPr="00C97F3B">
              <w:rPr>
                <w:rFonts w:ascii="Calibri" w:eastAsia="Times New Roman" w:hAnsi="Calibri" w:cs="Times New Roman"/>
                <w:color w:val="000000"/>
                <w:sz w:val="18"/>
                <w:szCs w:val="18"/>
                <w:lang w:val="en-US" w:eastAsia="en-US" w:bidi="ne-NP"/>
              </w:rPr>
              <w:t>Percent</w:t>
            </w:r>
          </w:p>
        </w:tc>
        <w:tc>
          <w:tcPr>
            <w:tcW w:w="1316" w:type="dxa"/>
            <w:tcBorders>
              <w:top w:val="nil"/>
              <w:left w:val="nil"/>
              <w:bottom w:val="single" w:sz="12" w:space="0" w:color="auto"/>
              <w:right w:val="nil"/>
            </w:tcBorders>
            <w:shd w:val="clear" w:color="auto" w:fill="auto"/>
            <w:noWrap/>
            <w:vAlign w:val="bottom"/>
            <w:hideMark/>
          </w:tcPr>
          <w:p w:rsidR="00C97F3B" w:rsidRPr="00C97F3B" w:rsidRDefault="00C97F3B" w:rsidP="00C97F3B">
            <w:pPr>
              <w:spacing w:after="0" w:line="240" w:lineRule="auto"/>
              <w:rPr>
                <w:rFonts w:ascii="Calibri" w:eastAsia="Times New Roman" w:hAnsi="Calibri" w:cs="Times New Roman"/>
                <w:color w:val="000000"/>
                <w:sz w:val="18"/>
                <w:szCs w:val="18"/>
                <w:lang w:val="en-US" w:eastAsia="en-US" w:bidi="ne-NP"/>
              </w:rPr>
            </w:pPr>
            <w:r w:rsidRPr="00C97F3B">
              <w:rPr>
                <w:rFonts w:ascii="Calibri" w:eastAsia="Times New Roman" w:hAnsi="Calibri" w:cs="Times New Roman"/>
                <w:color w:val="000000"/>
                <w:sz w:val="18"/>
                <w:szCs w:val="18"/>
                <w:lang w:val="en-US" w:eastAsia="en-US" w:bidi="ne-NP"/>
              </w:rPr>
              <w:t> </w:t>
            </w:r>
          </w:p>
        </w:tc>
        <w:tc>
          <w:tcPr>
            <w:tcW w:w="527" w:type="dxa"/>
            <w:tcBorders>
              <w:top w:val="nil"/>
              <w:left w:val="nil"/>
              <w:bottom w:val="single" w:sz="12" w:space="0" w:color="auto"/>
              <w:right w:val="nil"/>
            </w:tcBorders>
            <w:shd w:val="clear" w:color="auto" w:fill="auto"/>
            <w:noWrap/>
            <w:vAlign w:val="bottom"/>
            <w:hideMark/>
          </w:tcPr>
          <w:p w:rsidR="00C97F3B" w:rsidRPr="00C97F3B" w:rsidRDefault="00C97F3B" w:rsidP="00C97F3B">
            <w:pPr>
              <w:spacing w:after="0" w:line="240" w:lineRule="auto"/>
              <w:rPr>
                <w:rFonts w:ascii="Calibri" w:eastAsia="Times New Roman" w:hAnsi="Calibri" w:cs="Times New Roman"/>
                <w:color w:val="000000"/>
                <w:sz w:val="18"/>
                <w:szCs w:val="18"/>
                <w:lang w:val="en-US" w:eastAsia="en-US" w:bidi="ne-NP"/>
              </w:rPr>
            </w:pPr>
            <w:r w:rsidRPr="00C97F3B">
              <w:rPr>
                <w:rFonts w:ascii="Calibri" w:eastAsia="Times New Roman" w:hAnsi="Calibri" w:cs="Times New Roman"/>
                <w:color w:val="000000"/>
                <w:sz w:val="18"/>
                <w:szCs w:val="18"/>
                <w:lang w:val="en-US" w:eastAsia="en-US" w:bidi="ne-NP"/>
              </w:rPr>
              <w:t> </w:t>
            </w:r>
          </w:p>
        </w:tc>
        <w:tc>
          <w:tcPr>
            <w:tcW w:w="527" w:type="dxa"/>
            <w:tcBorders>
              <w:top w:val="nil"/>
              <w:left w:val="nil"/>
              <w:bottom w:val="single" w:sz="12" w:space="0" w:color="auto"/>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18"/>
                <w:szCs w:val="18"/>
                <w:lang w:val="en-US" w:eastAsia="en-US" w:bidi="ne-NP"/>
              </w:rPr>
            </w:pPr>
            <w:r w:rsidRPr="00C97F3B">
              <w:rPr>
                <w:rFonts w:ascii="Calibri" w:eastAsia="Times New Roman" w:hAnsi="Calibri" w:cs="Times New Roman"/>
                <w:color w:val="000000"/>
                <w:sz w:val="18"/>
                <w:szCs w:val="18"/>
                <w:lang w:val="en-US" w:eastAsia="en-US" w:bidi="ne-NP"/>
              </w:rPr>
              <w:t>14</w:t>
            </w:r>
          </w:p>
        </w:tc>
        <w:tc>
          <w:tcPr>
            <w:tcW w:w="527" w:type="dxa"/>
            <w:tcBorders>
              <w:top w:val="nil"/>
              <w:left w:val="nil"/>
              <w:bottom w:val="single" w:sz="12" w:space="0" w:color="auto"/>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18"/>
                <w:szCs w:val="18"/>
                <w:lang w:val="en-US" w:eastAsia="en-US" w:bidi="ne-NP"/>
              </w:rPr>
            </w:pPr>
            <w:r w:rsidRPr="00C97F3B">
              <w:rPr>
                <w:rFonts w:ascii="Calibri" w:eastAsia="Times New Roman" w:hAnsi="Calibri" w:cs="Times New Roman"/>
                <w:color w:val="000000"/>
                <w:sz w:val="18"/>
                <w:szCs w:val="18"/>
                <w:lang w:val="en-US" w:eastAsia="en-US" w:bidi="ne-NP"/>
              </w:rPr>
              <w:t> </w:t>
            </w:r>
          </w:p>
        </w:tc>
        <w:tc>
          <w:tcPr>
            <w:tcW w:w="527" w:type="dxa"/>
            <w:tcBorders>
              <w:top w:val="nil"/>
              <w:left w:val="nil"/>
              <w:bottom w:val="single" w:sz="12" w:space="0" w:color="auto"/>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18"/>
                <w:szCs w:val="18"/>
                <w:lang w:val="en-US" w:eastAsia="en-US" w:bidi="ne-NP"/>
              </w:rPr>
            </w:pPr>
            <w:r w:rsidRPr="00C97F3B">
              <w:rPr>
                <w:rFonts w:ascii="Calibri" w:eastAsia="Times New Roman" w:hAnsi="Calibri" w:cs="Times New Roman"/>
                <w:color w:val="000000"/>
                <w:sz w:val="18"/>
                <w:szCs w:val="18"/>
                <w:lang w:val="en-US" w:eastAsia="en-US" w:bidi="ne-NP"/>
              </w:rPr>
              <w:t>13</w:t>
            </w:r>
          </w:p>
        </w:tc>
        <w:tc>
          <w:tcPr>
            <w:tcW w:w="630" w:type="dxa"/>
            <w:tcBorders>
              <w:top w:val="nil"/>
              <w:left w:val="nil"/>
              <w:bottom w:val="single" w:sz="12" w:space="0" w:color="auto"/>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18"/>
                <w:szCs w:val="18"/>
                <w:lang w:val="en-US" w:eastAsia="en-US" w:bidi="ne-NP"/>
              </w:rPr>
            </w:pPr>
            <w:r w:rsidRPr="00C97F3B">
              <w:rPr>
                <w:rFonts w:ascii="Calibri" w:eastAsia="Times New Roman" w:hAnsi="Calibri" w:cs="Times New Roman"/>
                <w:color w:val="000000"/>
                <w:sz w:val="18"/>
                <w:szCs w:val="18"/>
                <w:lang w:val="en-US" w:eastAsia="en-US" w:bidi="ne-NP"/>
              </w:rPr>
              <w:t> </w:t>
            </w:r>
          </w:p>
        </w:tc>
        <w:tc>
          <w:tcPr>
            <w:tcW w:w="648" w:type="dxa"/>
            <w:tcBorders>
              <w:top w:val="nil"/>
              <w:left w:val="nil"/>
              <w:bottom w:val="single" w:sz="12" w:space="0" w:color="auto"/>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18"/>
                <w:szCs w:val="18"/>
                <w:lang w:val="en-US" w:eastAsia="en-US" w:bidi="ne-NP"/>
              </w:rPr>
            </w:pPr>
            <w:r w:rsidRPr="00C97F3B">
              <w:rPr>
                <w:rFonts w:ascii="Calibri" w:eastAsia="Times New Roman" w:hAnsi="Calibri" w:cs="Times New Roman"/>
                <w:color w:val="000000"/>
                <w:sz w:val="18"/>
                <w:szCs w:val="18"/>
                <w:lang w:val="en-US" w:eastAsia="en-US" w:bidi="ne-NP"/>
              </w:rPr>
              <w:t>73</w:t>
            </w:r>
          </w:p>
        </w:tc>
        <w:tc>
          <w:tcPr>
            <w:tcW w:w="648" w:type="dxa"/>
            <w:tcBorders>
              <w:top w:val="nil"/>
              <w:left w:val="nil"/>
              <w:bottom w:val="single" w:sz="12" w:space="0" w:color="auto"/>
              <w:right w:val="nil"/>
            </w:tcBorders>
            <w:shd w:val="clear" w:color="auto" w:fill="auto"/>
            <w:noWrap/>
            <w:vAlign w:val="bottom"/>
            <w:hideMark/>
          </w:tcPr>
          <w:p w:rsidR="00C97F3B" w:rsidRPr="00C97F3B" w:rsidRDefault="00C97F3B" w:rsidP="00C97F3B">
            <w:pPr>
              <w:spacing w:after="0" w:line="240" w:lineRule="auto"/>
              <w:jc w:val="center"/>
              <w:rPr>
                <w:rFonts w:ascii="Calibri" w:eastAsia="Times New Roman" w:hAnsi="Calibri" w:cs="Times New Roman"/>
                <w:color w:val="000000"/>
                <w:sz w:val="18"/>
                <w:szCs w:val="18"/>
                <w:lang w:val="en-US" w:eastAsia="en-US" w:bidi="ne-NP"/>
              </w:rPr>
            </w:pPr>
            <w:r w:rsidRPr="00C97F3B">
              <w:rPr>
                <w:rFonts w:ascii="Calibri" w:eastAsia="Times New Roman" w:hAnsi="Calibri" w:cs="Times New Roman"/>
                <w:color w:val="000000"/>
                <w:sz w:val="18"/>
                <w:szCs w:val="18"/>
                <w:lang w:val="en-US" w:eastAsia="en-US" w:bidi="ne-NP"/>
              </w:rPr>
              <w:t>52</w:t>
            </w:r>
          </w:p>
        </w:tc>
        <w:tc>
          <w:tcPr>
            <w:tcW w:w="648" w:type="dxa"/>
            <w:tcBorders>
              <w:top w:val="nil"/>
              <w:left w:val="nil"/>
              <w:bottom w:val="single" w:sz="12" w:space="0" w:color="auto"/>
              <w:right w:val="nil"/>
            </w:tcBorders>
            <w:shd w:val="clear" w:color="auto" w:fill="auto"/>
            <w:noWrap/>
            <w:vAlign w:val="bottom"/>
            <w:hideMark/>
          </w:tcPr>
          <w:p w:rsidR="00C97F3B" w:rsidRPr="00C97F3B" w:rsidRDefault="00C97F3B" w:rsidP="00C97F3B">
            <w:pPr>
              <w:spacing w:after="0" w:line="240" w:lineRule="auto"/>
              <w:rPr>
                <w:rFonts w:ascii="Calibri" w:eastAsia="Times New Roman" w:hAnsi="Calibri" w:cs="Times New Roman"/>
                <w:color w:val="000000"/>
                <w:sz w:val="18"/>
                <w:szCs w:val="18"/>
                <w:lang w:val="en-US" w:eastAsia="en-US" w:bidi="ne-NP"/>
              </w:rPr>
            </w:pPr>
            <w:r w:rsidRPr="00C97F3B">
              <w:rPr>
                <w:rFonts w:ascii="Calibri" w:eastAsia="Times New Roman" w:hAnsi="Calibri" w:cs="Times New Roman"/>
                <w:color w:val="000000"/>
                <w:sz w:val="18"/>
                <w:szCs w:val="18"/>
                <w:lang w:val="en-US" w:eastAsia="en-US" w:bidi="ne-NP"/>
              </w:rPr>
              <w:t> </w:t>
            </w:r>
          </w:p>
        </w:tc>
      </w:tr>
    </w:tbl>
    <w:p w:rsidR="00FF7E18" w:rsidRDefault="00FF7E18">
      <w:pPr>
        <w:rPr>
          <w:color w:val="FF0000"/>
        </w:rPr>
      </w:pPr>
      <w:r w:rsidRPr="0008141C">
        <w:rPr>
          <w:color w:val="FF0000"/>
        </w:rPr>
        <w:br w:type="page"/>
      </w:r>
    </w:p>
    <w:p w:rsidR="00E25830" w:rsidRPr="00B5252B" w:rsidRDefault="00E25830" w:rsidP="0020015D">
      <w:pPr>
        <w:pStyle w:val="Heading3"/>
        <w:rPr>
          <w:color w:val="00B0F0"/>
        </w:rPr>
      </w:pPr>
      <w:bookmarkStart w:id="47" w:name="_Toc449644552"/>
      <w:r w:rsidRPr="00B5252B">
        <w:rPr>
          <w:color w:val="00B0F0"/>
        </w:rPr>
        <w:lastRenderedPageBreak/>
        <w:t>SUB-COMPONENT 2: GROUP FORMATION AND STRENGTHENING</w:t>
      </w:r>
      <w:bookmarkEnd w:id="47"/>
    </w:p>
    <w:p w:rsidR="00FF7E18" w:rsidRPr="0008141C" w:rsidRDefault="00FF7E18" w:rsidP="001C4EB8">
      <w:pPr>
        <w:rPr>
          <w:color w:val="FF0000"/>
          <w:sz w:val="8"/>
        </w:rPr>
      </w:pPr>
    </w:p>
    <w:p w:rsidR="00055941" w:rsidRPr="00B5252B" w:rsidRDefault="00FE1DC8" w:rsidP="001C4EB8">
      <w:pPr>
        <w:rPr>
          <w:b/>
          <w:color w:val="00B0F0"/>
        </w:rPr>
      </w:pPr>
      <w:r w:rsidRPr="00B5252B">
        <w:rPr>
          <w:b/>
          <w:color w:val="00B0F0"/>
        </w:rPr>
        <w:t xml:space="preserve">Output 1: </w:t>
      </w:r>
      <w:r w:rsidR="00B5252B" w:rsidRPr="00B5252B">
        <w:rPr>
          <w:b/>
          <w:color w:val="00B0F0"/>
        </w:rPr>
        <w:t xml:space="preserve"> 31 </w:t>
      </w:r>
      <w:r w:rsidR="00225CBD" w:rsidRPr="00B5252B">
        <w:rPr>
          <w:b/>
          <w:color w:val="00B0F0"/>
        </w:rPr>
        <w:t>groups and Cooperatives Strengthen</w:t>
      </w:r>
    </w:p>
    <w:p w:rsidR="00225CBD" w:rsidRPr="00B5252B" w:rsidRDefault="00225CBD" w:rsidP="000212C8">
      <w:pPr>
        <w:jc w:val="both"/>
      </w:pPr>
      <w:r w:rsidRPr="00B5252B">
        <w:t>2</w:t>
      </w:r>
      <w:r w:rsidR="00B5252B" w:rsidRPr="00B5252B">
        <w:t>5</w:t>
      </w:r>
      <w:r w:rsidRPr="00B5252B">
        <w:t xml:space="preserve"> groups and </w:t>
      </w:r>
      <w:r w:rsidR="00B5252B" w:rsidRPr="00B5252B">
        <w:t>6</w:t>
      </w:r>
      <w:r w:rsidR="00DF2B03" w:rsidRPr="00B5252B">
        <w:t xml:space="preserve"> </w:t>
      </w:r>
      <w:r w:rsidRPr="00B5252B">
        <w:t xml:space="preserve">cooperatives were </w:t>
      </w:r>
      <w:r w:rsidR="00D33F45" w:rsidRPr="00B5252B">
        <w:t>strengthened</w:t>
      </w:r>
      <w:r w:rsidRPr="00B5252B">
        <w:t xml:space="preserve"> by the project during the reporting period. </w:t>
      </w:r>
      <w:r w:rsidR="00DF2B03" w:rsidRPr="00B5252B">
        <w:t>Till the reporting period, t</w:t>
      </w:r>
      <w:r w:rsidR="003F4399" w:rsidRPr="00B5252B">
        <w:t xml:space="preserve">he </w:t>
      </w:r>
      <w:r w:rsidR="00142620" w:rsidRPr="00B5252B">
        <w:t xml:space="preserve">project strengthened </w:t>
      </w:r>
      <w:r w:rsidR="00B5252B" w:rsidRPr="00B5252B">
        <w:t>359</w:t>
      </w:r>
      <w:r w:rsidR="00142620" w:rsidRPr="00B5252B">
        <w:t xml:space="preserve"> groups and cooperatives </w:t>
      </w:r>
      <w:r w:rsidR="00DF2B03" w:rsidRPr="00B5252B">
        <w:t>of which</w:t>
      </w:r>
      <w:r w:rsidR="00D33F45" w:rsidRPr="00B5252B">
        <w:t xml:space="preserve"> </w:t>
      </w:r>
      <w:r w:rsidR="00B5252B" w:rsidRPr="00B5252B">
        <w:t>244 are groups and 115</w:t>
      </w:r>
      <w:r w:rsidR="000212C8" w:rsidRPr="00B5252B">
        <w:t xml:space="preserve"> cooperatives. </w:t>
      </w:r>
      <w:r w:rsidR="0036495F" w:rsidRPr="00B5252B">
        <w:t xml:space="preserve">The project </w:t>
      </w:r>
      <w:r w:rsidR="009A1721" w:rsidRPr="00B5252B">
        <w:t xml:space="preserve">has </w:t>
      </w:r>
      <w:r w:rsidR="00D33F45" w:rsidRPr="00B5252B">
        <w:t>built the institutional practices</w:t>
      </w:r>
      <w:r w:rsidR="00DF2B03" w:rsidRPr="00B5252B">
        <w:t xml:space="preserve"> </w:t>
      </w:r>
      <w:r w:rsidR="009A1721" w:rsidRPr="00B5252B">
        <w:t xml:space="preserve">in </w:t>
      </w:r>
      <w:r w:rsidR="0036495F" w:rsidRPr="00B5252B">
        <w:t xml:space="preserve">all groups and cooperatives to implement </w:t>
      </w:r>
      <w:r w:rsidR="00DF2B03" w:rsidRPr="00B5252B">
        <w:t xml:space="preserve">the investments </w:t>
      </w:r>
      <w:r w:rsidR="0036495F" w:rsidRPr="00B5252B">
        <w:t>activities in production</w:t>
      </w:r>
      <w:r w:rsidR="00DF2B03" w:rsidRPr="00B5252B">
        <w:t xml:space="preserve"> and</w:t>
      </w:r>
      <w:r w:rsidR="0036495F" w:rsidRPr="00B5252B">
        <w:t xml:space="preserve"> marketing.</w:t>
      </w:r>
    </w:p>
    <w:p w:rsidR="000212C8" w:rsidRPr="00DD1BA8" w:rsidRDefault="000212C8" w:rsidP="009A1721">
      <w:pPr>
        <w:jc w:val="both"/>
        <w:rPr>
          <w:color w:val="FF0000"/>
        </w:rPr>
      </w:pPr>
      <w:r w:rsidRPr="00B5252B">
        <w:t xml:space="preserve">The total </w:t>
      </w:r>
      <w:r w:rsidR="00654203" w:rsidRPr="00B5252B">
        <w:t xml:space="preserve">number of </w:t>
      </w:r>
      <w:r w:rsidRPr="00B5252B">
        <w:t>member</w:t>
      </w:r>
      <w:r w:rsidR="00654203" w:rsidRPr="00B5252B">
        <w:t>s</w:t>
      </w:r>
      <w:r w:rsidRPr="00B5252B">
        <w:t xml:space="preserve"> of the </w:t>
      </w:r>
      <w:r w:rsidR="00957968" w:rsidRPr="00B5252B">
        <w:t>3</w:t>
      </w:r>
      <w:r w:rsidR="00B5252B" w:rsidRPr="00B5252B">
        <w:t>59</w:t>
      </w:r>
      <w:r w:rsidRPr="00B5252B">
        <w:t xml:space="preserve"> groups and cooperatives are </w:t>
      </w:r>
      <w:r w:rsidR="00B5252B" w:rsidRPr="00B5252B">
        <w:t>1</w:t>
      </w:r>
      <w:r w:rsidR="00342224">
        <w:t>2</w:t>
      </w:r>
      <w:r w:rsidR="00B5252B" w:rsidRPr="00B5252B">
        <w:t>,747</w:t>
      </w:r>
      <w:r w:rsidRPr="00B5252B">
        <w:t xml:space="preserve"> w</w:t>
      </w:r>
      <w:r w:rsidR="00654203" w:rsidRPr="00B5252B">
        <w:t>ith</w:t>
      </w:r>
      <w:r w:rsidRPr="00B5252B">
        <w:t xml:space="preserve"> </w:t>
      </w:r>
      <w:r w:rsidR="00B5252B" w:rsidRPr="00B5252B">
        <w:t>6</w:t>
      </w:r>
      <w:r w:rsidR="00957968" w:rsidRPr="00B5252B">
        <w:t>2</w:t>
      </w:r>
      <w:r w:rsidRPr="00B5252B">
        <w:t xml:space="preserve"> percent women. Likewise, 1</w:t>
      </w:r>
      <w:r w:rsidR="00957968" w:rsidRPr="00B5252B">
        <w:t>8</w:t>
      </w:r>
      <w:r w:rsidRPr="00B5252B">
        <w:t xml:space="preserve"> percent and 1</w:t>
      </w:r>
      <w:r w:rsidR="00B5252B" w:rsidRPr="00B5252B">
        <w:t>3</w:t>
      </w:r>
      <w:r w:rsidRPr="00B5252B">
        <w:t xml:space="preserve"> percent </w:t>
      </w:r>
      <w:r w:rsidR="00654203" w:rsidRPr="00B5252B">
        <w:t xml:space="preserve">of the </w:t>
      </w:r>
      <w:r w:rsidRPr="00B5252B">
        <w:t>member</w:t>
      </w:r>
      <w:r w:rsidR="00654203" w:rsidRPr="00B5252B">
        <w:t>s</w:t>
      </w:r>
      <w:r w:rsidRPr="00B5252B">
        <w:t xml:space="preserve"> are from the </w:t>
      </w:r>
      <w:r w:rsidR="009A1721" w:rsidRPr="00B5252B">
        <w:rPr>
          <w:i/>
        </w:rPr>
        <w:t>D</w:t>
      </w:r>
      <w:r w:rsidRPr="00B5252B">
        <w:rPr>
          <w:i/>
        </w:rPr>
        <w:t>alit</w:t>
      </w:r>
      <w:r w:rsidRPr="00B5252B">
        <w:t xml:space="preserve"> and </w:t>
      </w:r>
      <w:r w:rsidR="009A1721" w:rsidRPr="00B5252B">
        <w:rPr>
          <w:i/>
        </w:rPr>
        <w:t>J</w:t>
      </w:r>
      <w:r w:rsidRPr="00B5252B">
        <w:rPr>
          <w:i/>
        </w:rPr>
        <w:t>an</w:t>
      </w:r>
      <w:r w:rsidR="009A1721" w:rsidRPr="00B5252B">
        <w:rPr>
          <w:i/>
        </w:rPr>
        <w:t>a</w:t>
      </w:r>
      <w:r w:rsidRPr="00B5252B">
        <w:rPr>
          <w:i/>
        </w:rPr>
        <w:t>jati</w:t>
      </w:r>
      <w:r w:rsidRPr="00B5252B">
        <w:t xml:space="preserve"> </w:t>
      </w:r>
      <w:r w:rsidR="00654203" w:rsidRPr="00B5252B">
        <w:t xml:space="preserve">castes </w:t>
      </w:r>
      <w:r w:rsidR="00957968" w:rsidRPr="00B5252B">
        <w:t>r</w:t>
      </w:r>
      <w:r w:rsidRPr="00B5252B">
        <w:t>espectively.</w:t>
      </w:r>
      <w:r w:rsidR="00E30A6D" w:rsidRPr="00B5252B">
        <w:t xml:space="preserve"> The no. of the groups/cooperatives an</w:t>
      </w:r>
      <w:r w:rsidR="009A1721" w:rsidRPr="00B5252B">
        <w:t xml:space="preserve">d their membership is given in </w:t>
      </w:r>
      <w:r w:rsidR="009A1721" w:rsidRPr="00F13DBA">
        <w:rPr>
          <w:color w:val="000000" w:themeColor="text1"/>
        </w:rPr>
        <w:t>T</w:t>
      </w:r>
      <w:r w:rsidR="00E30A6D" w:rsidRPr="00F13DBA">
        <w:rPr>
          <w:color w:val="000000" w:themeColor="text1"/>
        </w:rPr>
        <w:t xml:space="preserve">able </w:t>
      </w:r>
      <w:r w:rsidR="00B745B4" w:rsidRPr="00F13DBA">
        <w:rPr>
          <w:color w:val="000000" w:themeColor="text1"/>
        </w:rPr>
        <w:t>1</w:t>
      </w:r>
      <w:r w:rsidR="00F13DBA" w:rsidRPr="00F13DBA">
        <w:rPr>
          <w:color w:val="000000" w:themeColor="text1"/>
        </w:rPr>
        <w:t>5</w:t>
      </w:r>
      <w:r w:rsidR="00E30A6D" w:rsidRPr="00F13DBA">
        <w:rPr>
          <w:color w:val="000000" w:themeColor="text1"/>
        </w:rPr>
        <w:t>.</w:t>
      </w:r>
    </w:p>
    <w:p w:rsidR="001A263A" w:rsidRDefault="0022468C">
      <w:pPr>
        <w:ind w:left="1260" w:hanging="1260"/>
        <w:rPr>
          <w:b/>
          <w:color w:val="000000" w:themeColor="text1"/>
        </w:rPr>
      </w:pPr>
      <w:r w:rsidRPr="00F13DBA">
        <w:rPr>
          <w:b/>
          <w:color w:val="000000" w:themeColor="text1"/>
        </w:rPr>
        <w:t xml:space="preserve">Table </w:t>
      </w:r>
      <w:r w:rsidR="00B024E1" w:rsidRPr="00F13DBA">
        <w:rPr>
          <w:b/>
          <w:color w:val="000000" w:themeColor="text1"/>
        </w:rPr>
        <w:t xml:space="preserve">No. </w:t>
      </w:r>
      <w:r w:rsidRPr="00F13DBA">
        <w:rPr>
          <w:b/>
          <w:color w:val="000000" w:themeColor="text1"/>
        </w:rPr>
        <w:t>1</w:t>
      </w:r>
      <w:r w:rsidR="00F13DBA" w:rsidRPr="00F13DBA">
        <w:rPr>
          <w:b/>
          <w:color w:val="000000" w:themeColor="text1"/>
        </w:rPr>
        <w:t>5</w:t>
      </w:r>
      <w:r w:rsidRPr="00F13DBA">
        <w:rPr>
          <w:b/>
          <w:color w:val="000000" w:themeColor="text1"/>
        </w:rPr>
        <w:t>: No. of groups/cooperatives and members</w:t>
      </w:r>
      <w:r w:rsidR="00FD01C1">
        <w:rPr>
          <w:b/>
          <w:color w:val="000000" w:themeColor="text1"/>
        </w:rPr>
        <w:t xml:space="preserve"> supported by the project during the reporting period and cumulative</w:t>
      </w:r>
    </w:p>
    <w:tbl>
      <w:tblPr>
        <w:tblStyle w:val="LightShading-Accent2"/>
        <w:tblW w:w="9034" w:type="dxa"/>
        <w:tblLook w:val="04A0" w:firstRow="1" w:lastRow="0" w:firstColumn="1" w:lastColumn="0" w:noHBand="0" w:noVBand="1"/>
      </w:tblPr>
      <w:tblGrid>
        <w:gridCol w:w="1836"/>
        <w:gridCol w:w="836"/>
        <w:gridCol w:w="1035"/>
        <w:gridCol w:w="1065"/>
        <w:gridCol w:w="1094"/>
        <w:gridCol w:w="741"/>
        <w:gridCol w:w="836"/>
        <w:gridCol w:w="837"/>
        <w:gridCol w:w="754"/>
      </w:tblGrid>
      <w:tr w:rsidR="00736442" w:rsidRPr="00C538A6" w:rsidTr="005A31EC">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836" w:type="dxa"/>
            <w:vMerge w:val="restart"/>
            <w:noWrap/>
            <w:hideMark/>
          </w:tcPr>
          <w:p w:rsidR="00736442" w:rsidRPr="00C538A6" w:rsidRDefault="00736442" w:rsidP="00736442">
            <w:pPr>
              <w:jc w:val="center"/>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 </w:t>
            </w:r>
          </w:p>
        </w:tc>
        <w:tc>
          <w:tcPr>
            <w:tcW w:w="836" w:type="dxa"/>
            <w:vMerge w:val="restart"/>
            <w:hideMark/>
          </w:tcPr>
          <w:p w:rsidR="00736442" w:rsidRPr="00C538A6" w:rsidRDefault="00736442" w:rsidP="0073644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6"/>
                <w:szCs w:val="16"/>
                <w:lang w:val="en-US" w:eastAsia="en-US" w:bidi="ne-NP"/>
              </w:rPr>
            </w:pPr>
            <w:r w:rsidRPr="00C538A6">
              <w:rPr>
                <w:rFonts w:ascii="Calibri" w:eastAsia="Times New Roman" w:hAnsi="Calibri" w:cs="Times New Roman"/>
                <w:color w:val="000000" w:themeColor="text1"/>
                <w:sz w:val="16"/>
                <w:szCs w:val="16"/>
                <w:lang w:val="en-US" w:eastAsia="en-US" w:bidi="ne-NP"/>
              </w:rPr>
              <w:t>Achieved Till Last year</w:t>
            </w:r>
          </w:p>
        </w:tc>
        <w:tc>
          <w:tcPr>
            <w:tcW w:w="1035" w:type="dxa"/>
            <w:vMerge w:val="restart"/>
            <w:hideMark/>
          </w:tcPr>
          <w:p w:rsidR="00736442" w:rsidRPr="00C538A6" w:rsidRDefault="00736442" w:rsidP="00D8237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6"/>
                <w:szCs w:val="16"/>
                <w:lang w:val="en-US" w:eastAsia="en-US" w:bidi="ne-NP"/>
              </w:rPr>
            </w:pPr>
            <w:r w:rsidRPr="00C538A6">
              <w:rPr>
                <w:rFonts w:ascii="Calibri" w:eastAsia="Times New Roman" w:hAnsi="Calibri" w:cs="Times New Roman"/>
                <w:color w:val="000000" w:themeColor="text1"/>
                <w:sz w:val="16"/>
                <w:szCs w:val="16"/>
                <w:lang w:val="en-US" w:eastAsia="en-US" w:bidi="ne-NP"/>
              </w:rPr>
              <w:t>Achieved during the First Trimester of FY 20</w:t>
            </w:r>
            <w:r w:rsidR="00D82371">
              <w:rPr>
                <w:rFonts w:ascii="Calibri" w:eastAsia="Times New Roman" w:hAnsi="Calibri" w:cs="Times New Roman"/>
                <w:color w:val="000000" w:themeColor="text1"/>
                <w:sz w:val="16"/>
                <w:szCs w:val="16"/>
                <w:lang w:val="en-US" w:eastAsia="en-US" w:bidi="ne-NP"/>
              </w:rPr>
              <w:t>15</w:t>
            </w:r>
            <w:r w:rsidRPr="00C538A6">
              <w:rPr>
                <w:rFonts w:ascii="Calibri" w:eastAsia="Times New Roman" w:hAnsi="Calibri" w:cs="Times New Roman"/>
                <w:color w:val="000000" w:themeColor="text1"/>
                <w:sz w:val="16"/>
                <w:szCs w:val="16"/>
                <w:lang w:val="en-US" w:eastAsia="en-US" w:bidi="ne-NP"/>
              </w:rPr>
              <w:t>/</w:t>
            </w:r>
            <w:r w:rsidR="00D82371">
              <w:rPr>
                <w:rFonts w:ascii="Calibri" w:eastAsia="Times New Roman" w:hAnsi="Calibri" w:cs="Times New Roman"/>
                <w:color w:val="000000" w:themeColor="text1"/>
                <w:sz w:val="16"/>
                <w:szCs w:val="16"/>
                <w:lang w:val="en-US" w:eastAsia="en-US" w:bidi="ne-NP"/>
              </w:rPr>
              <w:t>16</w:t>
            </w:r>
          </w:p>
        </w:tc>
        <w:tc>
          <w:tcPr>
            <w:tcW w:w="1065" w:type="dxa"/>
            <w:vMerge w:val="restart"/>
            <w:hideMark/>
          </w:tcPr>
          <w:p w:rsidR="00736442" w:rsidRPr="00C538A6" w:rsidRDefault="00736442" w:rsidP="00D8237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6"/>
                <w:szCs w:val="16"/>
                <w:lang w:val="en-US" w:eastAsia="en-US" w:bidi="ne-NP"/>
              </w:rPr>
            </w:pPr>
            <w:r w:rsidRPr="00C538A6">
              <w:rPr>
                <w:rFonts w:ascii="Calibri" w:eastAsia="Times New Roman" w:hAnsi="Calibri" w:cs="Times New Roman"/>
                <w:color w:val="000000" w:themeColor="text1"/>
                <w:sz w:val="16"/>
                <w:szCs w:val="16"/>
                <w:lang w:val="en-US" w:eastAsia="en-US" w:bidi="ne-NP"/>
              </w:rPr>
              <w:t xml:space="preserve">Achieved during the </w:t>
            </w:r>
            <w:r w:rsidR="00342224">
              <w:rPr>
                <w:rFonts w:ascii="Calibri" w:eastAsia="Times New Roman" w:hAnsi="Calibri" w:cs="Times New Roman"/>
                <w:color w:val="000000" w:themeColor="text1"/>
                <w:sz w:val="16"/>
                <w:szCs w:val="16"/>
                <w:lang w:val="en-US" w:eastAsia="en-US" w:bidi="ne-NP"/>
              </w:rPr>
              <w:t>Second</w:t>
            </w:r>
            <w:r w:rsidR="00342224" w:rsidRPr="00C538A6">
              <w:rPr>
                <w:rFonts w:ascii="Calibri" w:eastAsia="Times New Roman" w:hAnsi="Calibri" w:cs="Times New Roman"/>
                <w:color w:val="000000" w:themeColor="text1"/>
                <w:sz w:val="16"/>
                <w:szCs w:val="16"/>
                <w:lang w:val="en-US" w:eastAsia="en-US" w:bidi="ne-NP"/>
              </w:rPr>
              <w:t xml:space="preserve"> </w:t>
            </w:r>
            <w:r w:rsidRPr="00C538A6">
              <w:rPr>
                <w:rFonts w:ascii="Calibri" w:eastAsia="Times New Roman" w:hAnsi="Calibri" w:cs="Times New Roman"/>
                <w:color w:val="000000" w:themeColor="text1"/>
                <w:sz w:val="16"/>
                <w:szCs w:val="16"/>
                <w:lang w:val="en-US" w:eastAsia="en-US" w:bidi="ne-NP"/>
              </w:rPr>
              <w:t>Trimester of FY 20</w:t>
            </w:r>
            <w:r w:rsidR="00D82371">
              <w:rPr>
                <w:rFonts w:ascii="Calibri" w:eastAsia="Times New Roman" w:hAnsi="Calibri" w:cs="Times New Roman"/>
                <w:color w:val="000000" w:themeColor="text1"/>
                <w:sz w:val="16"/>
                <w:szCs w:val="16"/>
                <w:lang w:val="en-US" w:eastAsia="en-US" w:bidi="ne-NP"/>
              </w:rPr>
              <w:t>15</w:t>
            </w:r>
            <w:r w:rsidRPr="00C538A6">
              <w:rPr>
                <w:rFonts w:ascii="Calibri" w:eastAsia="Times New Roman" w:hAnsi="Calibri" w:cs="Times New Roman"/>
                <w:color w:val="000000" w:themeColor="text1"/>
                <w:sz w:val="16"/>
                <w:szCs w:val="16"/>
                <w:lang w:val="en-US" w:eastAsia="en-US" w:bidi="ne-NP"/>
              </w:rPr>
              <w:t>/</w:t>
            </w:r>
            <w:r w:rsidR="00D82371">
              <w:rPr>
                <w:rFonts w:ascii="Calibri" w:eastAsia="Times New Roman" w:hAnsi="Calibri" w:cs="Times New Roman"/>
                <w:color w:val="000000" w:themeColor="text1"/>
                <w:sz w:val="16"/>
                <w:szCs w:val="16"/>
                <w:lang w:val="en-US" w:eastAsia="en-US" w:bidi="ne-NP"/>
              </w:rPr>
              <w:t>16</w:t>
            </w:r>
          </w:p>
        </w:tc>
        <w:tc>
          <w:tcPr>
            <w:tcW w:w="1094" w:type="dxa"/>
            <w:vMerge w:val="restart"/>
            <w:hideMark/>
          </w:tcPr>
          <w:p w:rsidR="00736442" w:rsidRPr="00C538A6" w:rsidRDefault="00736442" w:rsidP="00D8237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6"/>
                <w:szCs w:val="16"/>
                <w:lang w:val="en-US" w:eastAsia="en-US" w:bidi="ne-NP"/>
              </w:rPr>
            </w:pPr>
            <w:r w:rsidRPr="00C538A6">
              <w:rPr>
                <w:rFonts w:ascii="Calibri" w:eastAsia="Times New Roman" w:hAnsi="Calibri" w:cs="Times New Roman"/>
                <w:color w:val="000000" w:themeColor="text1"/>
                <w:sz w:val="16"/>
                <w:szCs w:val="16"/>
                <w:lang w:val="en-US" w:eastAsia="en-US" w:bidi="ne-NP"/>
              </w:rPr>
              <w:t>Achieved during the FY 20</w:t>
            </w:r>
            <w:r w:rsidR="00D82371">
              <w:rPr>
                <w:rFonts w:ascii="Calibri" w:eastAsia="Times New Roman" w:hAnsi="Calibri" w:cs="Times New Roman"/>
                <w:color w:val="000000" w:themeColor="text1"/>
                <w:sz w:val="16"/>
                <w:szCs w:val="16"/>
                <w:lang w:val="en-US" w:eastAsia="en-US" w:bidi="ne-NP"/>
              </w:rPr>
              <w:t>15</w:t>
            </w:r>
            <w:r w:rsidRPr="00C538A6">
              <w:rPr>
                <w:rFonts w:ascii="Calibri" w:eastAsia="Times New Roman" w:hAnsi="Calibri" w:cs="Times New Roman"/>
                <w:color w:val="000000" w:themeColor="text1"/>
                <w:sz w:val="16"/>
                <w:szCs w:val="16"/>
                <w:lang w:val="en-US" w:eastAsia="en-US" w:bidi="ne-NP"/>
              </w:rPr>
              <w:t>/</w:t>
            </w:r>
            <w:r w:rsidR="00D82371">
              <w:rPr>
                <w:rFonts w:ascii="Calibri" w:eastAsia="Times New Roman" w:hAnsi="Calibri" w:cs="Times New Roman"/>
                <w:color w:val="000000" w:themeColor="text1"/>
                <w:sz w:val="16"/>
                <w:szCs w:val="16"/>
                <w:lang w:val="en-US" w:eastAsia="en-US" w:bidi="ne-NP"/>
              </w:rPr>
              <w:t>16</w:t>
            </w:r>
          </w:p>
        </w:tc>
        <w:tc>
          <w:tcPr>
            <w:tcW w:w="2414" w:type="dxa"/>
            <w:gridSpan w:val="3"/>
            <w:noWrap/>
            <w:hideMark/>
          </w:tcPr>
          <w:p w:rsidR="00736442" w:rsidRPr="00C538A6" w:rsidRDefault="00736442" w:rsidP="0073644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6"/>
                <w:szCs w:val="16"/>
                <w:lang w:val="en-US" w:eastAsia="en-US" w:bidi="ne-NP"/>
              </w:rPr>
            </w:pPr>
            <w:r w:rsidRPr="00C538A6">
              <w:rPr>
                <w:rFonts w:ascii="Calibri" w:eastAsia="Times New Roman" w:hAnsi="Calibri" w:cs="Times New Roman"/>
                <w:color w:val="000000" w:themeColor="text1"/>
                <w:sz w:val="16"/>
                <w:szCs w:val="16"/>
                <w:lang w:val="en-US" w:eastAsia="en-US" w:bidi="ne-NP"/>
              </w:rPr>
              <w:t xml:space="preserve">Total Project </w:t>
            </w:r>
          </w:p>
        </w:tc>
        <w:tc>
          <w:tcPr>
            <w:tcW w:w="754" w:type="dxa"/>
            <w:vMerge w:val="restart"/>
            <w:noWrap/>
            <w:hideMark/>
          </w:tcPr>
          <w:p w:rsidR="00736442" w:rsidRPr="00C538A6" w:rsidRDefault="00736442" w:rsidP="0073644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6"/>
                <w:szCs w:val="16"/>
                <w:lang w:val="en-US" w:eastAsia="en-US" w:bidi="ne-NP"/>
              </w:rPr>
            </w:pPr>
            <w:r w:rsidRPr="00C538A6">
              <w:rPr>
                <w:rFonts w:ascii="Calibri" w:eastAsia="Times New Roman" w:hAnsi="Calibri" w:cs="Times New Roman"/>
                <w:color w:val="000000" w:themeColor="text1"/>
                <w:sz w:val="16"/>
                <w:szCs w:val="16"/>
                <w:lang w:val="en-US" w:eastAsia="en-US" w:bidi="ne-NP"/>
              </w:rPr>
              <w:t>Percent</w:t>
            </w:r>
          </w:p>
        </w:tc>
      </w:tr>
      <w:tr w:rsidR="00736442" w:rsidRPr="00C538A6" w:rsidTr="005A31EC">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836" w:type="dxa"/>
            <w:vMerge/>
            <w:hideMark/>
          </w:tcPr>
          <w:p w:rsidR="00736442" w:rsidRPr="00C538A6" w:rsidRDefault="00736442" w:rsidP="00736442">
            <w:pPr>
              <w:rPr>
                <w:rFonts w:ascii="Calibri" w:eastAsia="Times New Roman" w:hAnsi="Calibri" w:cs="Times New Roman"/>
                <w:color w:val="000000" w:themeColor="text1"/>
                <w:sz w:val="18"/>
                <w:szCs w:val="18"/>
                <w:lang w:val="en-US" w:eastAsia="en-US" w:bidi="ne-NP"/>
              </w:rPr>
            </w:pPr>
          </w:p>
        </w:tc>
        <w:tc>
          <w:tcPr>
            <w:tcW w:w="836" w:type="dxa"/>
            <w:vMerge/>
            <w:hideMark/>
          </w:tcPr>
          <w:p w:rsidR="00736442" w:rsidRPr="00C538A6" w:rsidRDefault="00736442" w:rsidP="0073644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sz w:val="18"/>
                <w:szCs w:val="18"/>
                <w:lang w:val="en-US" w:eastAsia="en-US" w:bidi="ne-NP"/>
              </w:rPr>
            </w:pPr>
          </w:p>
        </w:tc>
        <w:tc>
          <w:tcPr>
            <w:tcW w:w="1035" w:type="dxa"/>
            <w:vMerge/>
            <w:hideMark/>
          </w:tcPr>
          <w:p w:rsidR="00736442" w:rsidRPr="00C538A6" w:rsidRDefault="00736442" w:rsidP="0073644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sz w:val="18"/>
                <w:szCs w:val="18"/>
                <w:lang w:val="en-US" w:eastAsia="en-US" w:bidi="ne-NP"/>
              </w:rPr>
            </w:pPr>
          </w:p>
        </w:tc>
        <w:tc>
          <w:tcPr>
            <w:tcW w:w="1065" w:type="dxa"/>
            <w:vMerge/>
            <w:hideMark/>
          </w:tcPr>
          <w:p w:rsidR="00736442" w:rsidRPr="00C538A6" w:rsidRDefault="00736442" w:rsidP="0073644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sz w:val="18"/>
                <w:szCs w:val="18"/>
                <w:lang w:val="en-US" w:eastAsia="en-US" w:bidi="ne-NP"/>
              </w:rPr>
            </w:pPr>
          </w:p>
        </w:tc>
        <w:tc>
          <w:tcPr>
            <w:tcW w:w="1094" w:type="dxa"/>
            <w:vMerge/>
            <w:hideMark/>
          </w:tcPr>
          <w:p w:rsidR="00736442" w:rsidRPr="00C538A6" w:rsidRDefault="00736442" w:rsidP="0073644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sz w:val="18"/>
                <w:szCs w:val="18"/>
                <w:lang w:val="en-US" w:eastAsia="en-US" w:bidi="ne-NP"/>
              </w:rPr>
            </w:pPr>
          </w:p>
        </w:tc>
        <w:tc>
          <w:tcPr>
            <w:tcW w:w="741" w:type="dxa"/>
            <w:vAlign w:val="center"/>
            <w:hideMark/>
          </w:tcPr>
          <w:p w:rsidR="00736442" w:rsidRPr="00C538A6" w:rsidRDefault="00736442" w:rsidP="00AD70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sz w:val="16"/>
                <w:szCs w:val="16"/>
                <w:lang w:val="en-US" w:eastAsia="en-US" w:bidi="ne-NP"/>
              </w:rPr>
            </w:pPr>
            <w:r w:rsidRPr="00C538A6">
              <w:rPr>
                <w:rFonts w:ascii="Calibri" w:eastAsia="Times New Roman" w:hAnsi="Calibri" w:cs="Times New Roman"/>
                <w:b/>
                <w:bCs/>
                <w:color w:val="000000" w:themeColor="text1"/>
                <w:sz w:val="16"/>
                <w:szCs w:val="16"/>
                <w:lang w:val="en-US" w:eastAsia="en-US" w:bidi="ne-NP"/>
              </w:rPr>
              <w:t>Target</w:t>
            </w:r>
          </w:p>
        </w:tc>
        <w:tc>
          <w:tcPr>
            <w:tcW w:w="836" w:type="dxa"/>
            <w:noWrap/>
            <w:vAlign w:val="center"/>
            <w:hideMark/>
          </w:tcPr>
          <w:p w:rsidR="00736442" w:rsidRPr="00C538A6" w:rsidRDefault="00736442" w:rsidP="00AD70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sz w:val="16"/>
                <w:szCs w:val="16"/>
                <w:lang w:val="en-US" w:eastAsia="en-US" w:bidi="ne-NP"/>
              </w:rPr>
            </w:pPr>
            <w:r w:rsidRPr="00C538A6">
              <w:rPr>
                <w:rFonts w:ascii="Calibri" w:eastAsia="Times New Roman" w:hAnsi="Calibri" w:cs="Times New Roman"/>
                <w:b/>
                <w:bCs/>
                <w:color w:val="000000" w:themeColor="text1"/>
                <w:sz w:val="16"/>
                <w:szCs w:val="16"/>
                <w:lang w:val="en-US" w:eastAsia="en-US" w:bidi="ne-NP"/>
              </w:rPr>
              <w:t>Achieved</w:t>
            </w:r>
          </w:p>
        </w:tc>
        <w:tc>
          <w:tcPr>
            <w:tcW w:w="836" w:type="dxa"/>
            <w:vAlign w:val="center"/>
            <w:hideMark/>
          </w:tcPr>
          <w:p w:rsidR="00736442" w:rsidRPr="00C538A6" w:rsidRDefault="00736442" w:rsidP="00AD70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sz w:val="16"/>
                <w:szCs w:val="16"/>
                <w:lang w:val="en-US" w:eastAsia="en-US" w:bidi="ne-NP"/>
              </w:rPr>
            </w:pPr>
            <w:r w:rsidRPr="00C538A6">
              <w:rPr>
                <w:rFonts w:ascii="Calibri" w:eastAsia="Times New Roman" w:hAnsi="Calibri" w:cs="Times New Roman"/>
                <w:b/>
                <w:bCs/>
                <w:color w:val="000000" w:themeColor="text1"/>
                <w:sz w:val="16"/>
                <w:szCs w:val="16"/>
                <w:lang w:val="en-US" w:eastAsia="en-US" w:bidi="ne-NP"/>
              </w:rPr>
              <w:t>Achieved Percent</w:t>
            </w:r>
          </w:p>
        </w:tc>
        <w:tc>
          <w:tcPr>
            <w:tcW w:w="754" w:type="dxa"/>
            <w:vMerge/>
            <w:hideMark/>
          </w:tcPr>
          <w:p w:rsidR="00736442" w:rsidRPr="00C538A6" w:rsidRDefault="00736442" w:rsidP="0073644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sz w:val="18"/>
                <w:szCs w:val="18"/>
                <w:lang w:val="en-US" w:eastAsia="en-US" w:bidi="ne-NP"/>
              </w:rPr>
            </w:pPr>
          </w:p>
        </w:tc>
      </w:tr>
      <w:tr w:rsidR="00736442" w:rsidRPr="00C538A6" w:rsidTr="005A31EC">
        <w:trPr>
          <w:trHeight w:val="295"/>
        </w:trPr>
        <w:tc>
          <w:tcPr>
            <w:cnfStyle w:val="001000000000" w:firstRow="0" w:lastRow="0" w:firstColumn="1" w:lastColumn="0" w:oddVBand="0" w:evenVBand="0" w:oddHBand="0" w:evenHBand="0" w:firstRowFirstColumn="0" w:firstRowLastColumn="0" w:lastRowFirstColumn="0" w:lastRowLastColumn="0"/>
            <w:tcW w:w="1836" w:type="dxa"/>
            <w:noWrap/>
            <w:hideMark/>
          </w:tcPr>
          <w:p w:rsidR="00736442" w:rsidRPr="00C538A6" w:rsidRDefault="00736442" w:rsidP="00736442">
            <w:pPr>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No. of Groups</w:t>
            </w:r>
          </w:p>
        </w:tc>
        <w:tc>
          <w:tcPr>
            <w:tcW w:w="836"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199</w:t>
            </w:r>
          </w:p>
        </w:tc>
        <w:tc>
          <w:tcPr>
            <w:tcW w:w="1035"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20</w:t>
            </w:r>
          </w:p>
        </w:tc>
        <w:tc>
          <w:tcPr>
            <w:tcW w:w="1065"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25</w:t>
            </w:r>
          </w:p>
        </w:tc>
        <w:tc>
          <w:tcPr>
            <w:tcW w:w="1094"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45</w:t>
            </w:r>
          </w:p>
        </w:tc>
        <w:tc>
          <w:tcPr>
            <w:tcW w:w="741"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270</w:t>
            </w:r>
          </w:p>
        </w:tc>
        <w:tc>
          <w:tcPr>
            <w:tcW w:w="836"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244</w:t>
            </w:r>
          </w:p>
        </w:tc>
        <w:tc>
          <w:tcPr>
            <w:tcW w:w="836"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90</w:t>
            </w:r>
          </w:p>
        </w:tc>
        <w:tc>
          <w:tcPr>
            <w:tcW w:w="754" w:type="dxa"/>
            <w:noWrap/>
            <w:hideMark/>
          </w:tcPr>
          <w:p w:rsidR="00736442" w:rsidRPr="00C538A6" w:rsidRDefault="00736442" w:rsidP="007364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p>
        </w:tc>
      </w:tr>
      <w:tr w:rsidR="00736442" w:rsidRPr="00C538A6" w:rsidTr="005A31E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36" w:type="dxa"/>
            <w:noWrap/>
            <w:hideMark/>
          </w:tcPr>
          <w:p w:rsidR="00736442" w:rsidRPr="00C538A6" w:rsidRDefault="00736442" w:rsidP="00736442">
            <w:pPr>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No. of Cooperatives</w:t>
            </w:r>
          </w:p>
        </w:tc>
        <w:tc>
          <w:tcPr>
            <w:tcW w:w="836"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105</w:t>
            </w:r>
          </w:p>
        </w:tc>
        <w:tc>
          <w:tcPr>
            <w:tcW w:w="1035"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4</w:t>
            </w:r>
          </w:p>
        </w:tc>
        <w:tc>
          <w:tcPr>
            <w:tcW w:w="1065"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6</w:t>
            </w:r>
          </w:p>
        </w:tc>
        <w:tc>
          <w:tcPr>
            <w:tcW w:w="1094"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10</w:t>
            </w:r>
          </w:p>
        </w:tc>
        <w:tc>
          <w:tcPr>
            <w:tcW w:w="741"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230</w:t>
            </w:r>
          </w:p>
        </w:tc>
        <w:tc>
          <w:tcPr>
            <w:tcW w:w="836"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115</w:t>
            </w:r>
          </w:p>
        </w:tc>
        <w:tc>
          <w:tcPr>
            <w:tcW w:w="836"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50</w:t>
            </w:r>
          </w:p>
        </w:tc>
        <w:tc>
          <w:tcPr>
            <w:tcW w:w="754" w:type="dxa"/>
            <w:noWrap/>
            <w:hideMark/>
          </w:tcPr>
          <w:p w:rsidR="00736442" w:rsidRPr="00C538A6" w:rsidRDefault="00736442" w:rsidP="0073644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 </w:t>
            </w:r>
          </w:p>
        </w:tc>
      </w:tr>
      <w:tr w:rsidR="00736442" w:rsidRPr="00C538A6" w:rsidTr="005A31EC">
        <w:trPr>
          <w:trHeight w:val="295"/>
        </w:trPr>
        <w:tc>
          <w:tcPr>
            <w:cnfStyle w:val="001000000000" w:firstRow="0" w:lastRow="0" w:firstColumn="1" w:lastColumn="0" w:oddVBand="0" w:evenVBand="0" w:oddHBand="0" w:evenHBand="0" w:firstRowFirstColumn="0" w:firstRowLastColumn="0" w:lastRowFirstColumn="0" w:lastRowLastColumn="0"/>
            <w:tcW w:w="1836" w:type="dxa"/>
            <w:noWrap/>
            <w:hideMark/>
          </w:tcPr>
          <w:p w:rsidR="00736442" w:rsidRPr="00C538A6" w:rsidRDefault="00736442" w:rsidP="00736442">
            <w:pPr>
              <w:jc w:val="right"/>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Total GOs and COs</w:t>
            </w:r>
          </w:p>
        </w:tc>
        <w:tc>
          <w:tcPr>
            <w:tcW w:w="836"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304</w:t>
            </w:r>
          </w:p>
        </w:tc>
        <w:tc>
          <w:tcPr>
            <w:tcW w:w="1035"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24</w:t>
            </w:r>
          </w:p>
        </w:tc>
        <w:tc>
          <w:tcPr>
            <w:tcW w:w="1065"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31</w:t>
            </w:r>
          </w:p>
        </w:tc>
        <w:tc>
          <w:tcPr>
            <w:tcW w:w="1094"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55</w:t>
            </w:r>
          </w:p>
        </w:tc>
        <w:tc>
          <w:tcPr>
            <w:tcW w:w="741"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500</w:t>
            </w:r>
          </w:p>
        </w:tc>
        <w:tc>
          <w:tcPr>
            <w:tcW w:w="836"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359</w:t>
            </w:r>
          </w:p>
        </w:tc>
        <w:tc>
          <w:tcPr>
            <w:tcW w:w="836"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72</w:t>
            </w:r>
          </w:p>
        </w:tc>
        <w:tc>
          <w:tcPr>
            <w:tcW w:w="754" w:type="dxa"/>
            <w:noWrap/>
            <w:hideMark/>
          </w:tcPr>
          <w:p w:rsidR="00736442" w:rsidRPr="00C538A6" w:rsidRDefault="00736442" w:rsidP="007364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p>
        </w:tc>
      </w:tr>
      <w:tr w:rsidR="00736442" w:rsidRPr="00C538A6" w:rsidTr="005A31E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36" w:type="dxa"/>
            <w:noWrap/>
            <w:hideMark/>
          </w:tcPr>
          <w:p w:rsidR="00736442" w:rsidRPr="00C538A6" w:rsidRDefault="00736442" w:rsidP="00736442">
            <w:pPr>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Female Members</w:t>
            </w:r>
          </w:p>
        </w:tc>
        <w:tc>
          <w:tcPr>
            <w:tcW w:w="836"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6949</w:t>
            </w:r>
          </w:p>
        </w:tc>
        <w:tc>
          <w:tcPr>
            <w:tcW w:w="1035"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425</w:t>
            </w:r>
          </w:p>
        </w:tc>
        <w:tc>
          <w:tcPr>
            <w:tcW w:w="1065"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579</w:t>
            </w:r>
          </w:p>
        </w:tc>
        <w:tc>
          <w:tcPr>
            <w:tcW w:w="1094"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1004</w:t>
            </w:r>
          </w:p>
        </w:tc>
        <w:tc>
          <w:tcPr>
            <w:tcW w:w="741"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8100</w:t>
            </w:r>
          </w:p>
        </w:tc>
        <w:tc>
          <w:tcPr>
            <w:tcW w:w="836"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7953</w:t>
            </w:r>
          </w:p>
        </w:tc>
        <w:tc>
          <w:tcPr>
            <w:tcW w:w="836"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98</w:t>
            </w:r>
          </w:p>
        </w:tc>
        <w:tc>
          <w:tcPr>
            <w:tcW w:w="754"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62</w:t>
            </w:r>
          </w:p>
        </w:tc>
      </w:tr>
      <w:tr w:rsidR="00736442" w:rsidRPr="00C538A6" w:rsidTr="005A31EC">
        <w:trPr>
          <w:trHeight w:val="295"/>
        </w:trPr>
        <w:tc>
          <w:tcPr>
            <w:cnfStyle w:val="001000000000" w:firstRow="0" w:lastRow="0" w:firstColumn="1" w:lastColumn="0" w:oddVBand="0" w:evenVBand="0" w:oddHBand="0" w:evenHBand="0" w:firstRowFirstColumn="0" w:firstRowLastColumn="0" w:lastRowFirstColumn="0" w:lastRowLastColumn="0"/>
            <w:tcW w:w="1836" w:type="dxa"/>
            <w:noWrap/>
            <w:hideMark/>
          </w:tcPr>
          <w:p w:rsidR="00736442" w:rsidRPr="00C538A6" w:rsidRDefault="00736442" w:rsidP="00736442">
            <w:pPr>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Male Members</w:t>
            </w:r>
          </w:p>
        </w:tc>
        <w:tc>
          <w:tcPr>
            <w:tcW w:w="836"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4192</w:t>
            </w:r>
          </w:p>
        </w:tc>
        <w:tc>
          <w:tcPr>
            <w:tcW w:w="1035"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258</w:t>
            </w:r>
          </w:p>
        </w:tc>
        <w:tc>
          <w:tcPr>
            <w:tcW w:w="1065"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344</w:t>
            </w:r>
          </w:p>
        </w:tc>
        <w:tc>
          <w:tcPr>
            <w:tcW w:w="1094"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602</w:t>
            </w:r>
          </w:p>
        </w:tc>
        <w:tc>
          <w:tcPr>
            <w:tcW w:w="741"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5400</w:t>
            </w:r>
          </w:p>
        </w:tc>
        <w:tc>
          <w:tcPr>
            <w:tcW w:w="836"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4794</w:t>
            </w:r>
          </w:p>
        </w:tc>
        <w:tc>
          <w:tcPr>
            <w:tcW w:w="836"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89</w:t>
            </w:r>
          </w:p>
        </w:tc>
        <w:tc>
          <w:tcPr>
            <w:tcW w:w="754"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38</w:t>
            </w:r>
          </w:p>
        </w:tc>
      </w:tr>
      <w:tr w:rsidR="00736442" w:rsidRPr="00C538A6" w:rsidTr="005A31E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36" w:type="dxa"/>
            <w:noWrap/>
            <w:hideMark/>
          </w:tcPr>
          <w:p w:rsidR="00736442" w:rsidRPr="00C538A6" w:rsidRDefault="00736442" w:rsidP="00736442">
            <w:pPr>
              <w:jc w:val="right"/>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Total Members</w:t>
            </w:r>
          </w:p>
        </w:tc>
        <w:tc>
          <w:tcPr>
            <w:tcW w:w="836"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11141</w:t>
            </w:r>
          </w:p>
        </w:tc>
        <w:tc>
          <w:tcPr>
            <w:tcW w:w="1035"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683</w:t>
            </w:r>
          </w:p>
        </w:tc>
        <w:tc>
          <w:tcPr>
            <w:tcW w:w="1065"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923</w:t>
            </w:r>
          </w:p>
        </w:tc>
        <w:tc>
          <w:tcPr>
            <w:tcW w:w="1094"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1606</w:t>
            </w:r>
          </w:p>
        </w:tc>
        <w:tc>
          <w:tcPr>
            <w:tcW w:w="741"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13500</w:t>
            </w:r>
          </w:p>
        </w:tc>
        <w:tc>
          <w:tcPr>
            <w:tcW w:w="836"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12747</w:t>
            </w:r>
          </w:p>
        </w:tc>
        <w:tc>
          <w:tcPr>
            <w:tcW w:w="836"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94</w:t>
            </w:r>
          </w:p>
        </w:tc>
        <w:tc>
          <w:tcPr>
            <w:tcW w:w="754"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100</w:t>
            </w:r>
          </w:p>
        </w:tc>
      </w:tr>
      <w:tr w:rsidR="00736442" w:rsidRPr="00C538A6" w:rsidTr="005A31EC">
        <w:trPr>
          <w:trHeight w:val="295"/>
        </w:trPr>
        <w:tc>
          <w:tcPr>
            <w:cnfStyle w:val="001000000000" w:firstRow="0" w:lastRow="0" w:firstColumn="1" w:lastColumn="0" w:oddVBand="0" w:evenVBand="0" w:oddHBand="0" w:evenHBand="0" w:firstRowFirstColumn="0" w:firstRowLastColumn="0" w:lastRowFirstColumn="0" w:lastRowLastColumn="0"/>
            <w:tcW w:w="1836" w:type="dxa"/>
            <w:noWrap/>
            <w:hideMark/>
          </w:tcPr>
          <w:p w:rsidR="00736442" w:rsidRPr="00C538A6" w:rsidRDefault="00736442" w:rsidP="00736442">
            <w:pPr>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Dalit Members</w:t>
            </w:r>
          </w:p>
        </w:tc>
        <w:tc>
          <w:tcPr>
            <w:tcW w:w="836"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2022</w:t>
            </w:r>
          </w:p>
        </w:tc>
        <w:tc>
          <w:tcPr>
            <w:tcW w:w="1035"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68</w:t>
            </w:r>
          </w:p>
        </w:tc>
        <w:tc>
          <w:tcPr>
            <w:tcW w:w="1065"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173</w:t>
            </w:r>
          </w:p>
        </w:tc>
        <w:tc>
          <w:tcPr>
            <w:tcW w:w="1094"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241</w:t>
            </w:r>
          </w:p>
        </w:tc>
        <w:tc>
          <w:tcPr>
            <w:tcW w:w="741"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1688</w:t>
            </w:r>
          </w:p>
        </w:tc>
        <w:tc>
          <w:tcPr>
            <w:tcW w:w="836"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2263</w:t>
            </w:r>
          </w:p>
        </w:tc>
        <w:tc>
          <w:tcPr>
            <w:tcW w:w="836"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134</w:t>
            </w:r>
          </w:p>
        </w:tc>
        <w:tc>
          <w:tcPr>
            <w:tcW w:w="754"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18</w:t>
            </w:r>
          </w:p>
        </w:tc>
      </w:tr>
      <w:tr w:rsidR="00736442" w:rsidRPr="00C538A6" w:rsidTr="005A31E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36" w:type="dxa"/>
            <w:noWrap/>
            <w:hideMark/>
          </w:tcPr>
          <w:p w:rsidR="00736442" w:rsidRPr="00C538A6" w:rsidRDefault="00736442" w:rsidP="00736442">
            <w:pPr>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Janjati Members</w:t>
            </w:r>
          </w:p>
        </w:tc>
        <w:tc>
          <w:tcPr>
            <w:tcW w:w="836"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1537</w:t>
            </w:r>
          </w:p>
        </w:tc>
        <w:tc>
          <w:tcPr>
            <w:tcW w:w="1035"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63</w:t>
            </w:r>
          </w:p>
        </w:tc>
        <w:tc>
          <w:tcPr>
            <w:tcW w:w="1065"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116</w:t>
            </w:r>
          </w:p>
        </w:tc>
        <w:tc>
          <w:tcPr>
            <w:tcW w:w="1094"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179</w:t>
            </w:r>
          </w:p>
        </w:tc>
        <w:tc>
          <w:tcPr>
            <w:tcW w:w="741"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1688</w:t>
            </w:r>
          </w:p>
        </w:tc>
        <w:tc>
          <w:tcPr>
            <w:tcW w:w="836"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1716</w:t>
            </w:r>
          </w:p>
        </w:tc>
        <w:tc>
          <w:tcPr>
            <w:tcW w:w="836"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102</w:t>
            </w:r>
          </w:p>
        </w:tc>
        <w:tc>
          <w:tcPr>
            <w:tcW w:w="754"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13</w:t>
            </w:r>
          </w:p>
        </w:tc>
      </w:tr>
      <w:tr w:rsidR="00736442" w:rsidRPr="00C538A6" w:rsidTr="005A31EC">
        <w:trPr>
          <w:trHeight w:val="295"/>
        </w:trPr>
        <w:tc>
          <w:tcPr>
            <w:cnfStyle w:val="001000000000" w:firstRow="0" w:lastRow="0" w:firstColumn="1" w:lastColumn="0" w:oddVBand="0" w:evenVBand="0" w:oddHBand="0" w:evenHBand="0" w:firstRowFirstColumn="0" w:firstRowLastColumn="0" w:lastRowFirstColumn="0" w:lastRowLastColumn="0"/>
            <w:tcW w:w="1836" w:type="dxa"/>
            <w:noWrap/>
            <w:hideMark/>
          </w:tcPr>
          <w:p w:rsidR="00736442" w:rsidRPr="00C538A6" w:rsidRDefault="00736442" w:rsidP="00736442">
            <w:pPr>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Other Caste Members</w:t>
            </w:r>
          </w:p>
        </w:tc>
        <w:tc>
          <w:tcPr>
            <w:tcW w:w="836"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7582</w:t>
            </w:r>
          </w:p>
        </w:tc>
        <w:tc>
          <w:tcPr>
            <w:tcW w:w="1035"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552</w:t>
            </w:r>
          </w:p>
        </w:tc>
        <w:tc>
          <w:tcPr>
            <w:tcW w:w="1065"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634</w:t>
            </w:r>
          </w:p>
        </w:tc>
        <w:tc>
          <w:tcPr>
            <w:tcW w:w="1094"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1186</w:t>
            </w:r>
          </w:p>
        </w:tc>
        <w:tc>
          <w:tcPr>
            <w:tcW w:w="741"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10124</w:t>
            </w:r>
          </w:p>
        </w:tc>
        <w:tc>
          <w:tcPr>
            <w:tcW w:w="836"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8768</w:t>
            </w:r>
          </w:p>
        </w:tc>
        <w:tc>
          <w:tcPr>
            <w:tcW w:w="836"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87</w:t>
            </w:r>
          </w:p>
        </w:tc>
        <w:tc>
          <w:tcPr>
            <w:tcW w:w="754" w:type="dxa"/>
            <w:noWrap/>
            <w:hideMark/>
          </w:tcPr>
          <w:p w:rsidR="00736442" w:rsidRPr="00C538A6" w:rsidRDefault="00736442" w:rsidP="007364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69</w:t>
            </w:r>
          </w:p>
        </w:tc>
      </w:tr>
      <w:tr w:rsidR="00736442" w:rsidRPr="00C538A6" w:rsidTr="005A31E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36" w:type="dxa"/>
            <w:noWrap/>
            <w:hideMark/>
          </w:tcPr>
          <w:p w:rsidR="00736442" w:rsidRPr="00C538A6" w:rsidRDefault="00736442" w:rsidP="00736442">
            <w:pPr>
              <w:jc w:val="right"/>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Total Members</w:t>
            </w:r>
          </w:p>
        </w:tc>
        <w:tc>
          <w:tcPr>
            <w:tcW w:w="836"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11141</w:t>
            </w:r>
          </w:p>
        </w:tc>
        <w:tc>
          <w:tcPr>
            <w:tcW w:w="1035"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683</w:t>
            </w:r>
          </w:p>
        </w:tc>
        <w:tc>
          <w:tcPr>
            <w:tcW w:w="1065"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923</w:t>
            </w:r>
          </w:p>
        </w:tc>
        <w:tc>
          <w:tcPr>
            <w:tcW w:w="1094"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1606</w:t>
            </w:r>
          </w:p>
        </w:tc>
        <w:tc>
          <w:tcPr>
            <w:tcW w:w="741"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13500</w:t>
            </w:r>
          </w:p>
        </w:tc>
        <w:tc>
          <w:tcPr>
            <w:tcW w:w="836"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12747</w:t>
            </w:r>
          </w:p>
        </w:tc>
        <w:tc>
          <w:tcPr>
            <w:tcW w:w="836" w:type="dxa"/>
            <w:noWrap/>
            <w:hideMark/>
          </w:tcPr>
          <w:p w:rsidR="00736442" w:rsidRPr="00C538A6" w:rsidRDefault="00736442" w:rsidP="007364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94</w:t>
            </w:r>
          </w:p>
        </w:tc>
        <w:tc>
          <w:tcPr>
            <w:tcW w:w="754" w:type="dxa"/>
            <w:noWrap/>
            <w:hideMark/>
          </w:tcPr>
          <w:p w:rsidR="00736442" w:rsidRPr="00C538A6" w:rsidRDefault="00736442" w:rsidP="0073644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val="en-US" w:eastAsia="en-US" w:bidi="ne-NP"/>
              </w:rPr>
            </w:pPr>
            <w:r w:rsidRPr="00C538A6">
              <w:rPr>
                <w:rFonts w:ascii="Calibri" w:eastAsia="Times New Roman" w:hAnsi="Calibri" w:cs="Times New Roman"/>
                <w:color w:val="000000" w:themeColor="text1"/>
                <w:sz w:val="18"/>
                <w:szCs w:val="18"/>
                <w:lang w:val="en-US" w:eastAsia="en-US" w:bidi="ne-NP"/>
              </w:rPr>
              <w:t> </w:t>
            </w:r>
          </w:p>
        </w:tc>
      </w:tr>
    </w:tbl>
    <w:p w:rsidR="00736442" w:rsidRDefault="00736442" w:rsidP="001C4EB8">
      <w:pPr>
        <w:rPr>
          <w:b/>
          <w:color w:val="FF0000"/>
        </w:rPr>
      </w:pPr>
    </w:p>
    <w:p w:rsidR="000656E9" w:rsidRPr="009F685B" w:rsidRDefault="000656E9">
      <w:pPr>
        <w:rPr>
          <w:color w:val="00B0F0"/>
          <w:sz w:val="20"/>
          <w:szCs w:val="32"/>
        </w:rPr>
      </w:pPr>
      <w:r w:rsidRPr="009F685B">
        <w:rPr>
          <w:color w:val="00B0F0"/>
          <w:sz w:val="20"/>
          <w:szCs w:val="32"/>
        </w:rPr>
        <w:t xml:space="preserve">Output </w:t>
      </w:r>
      <w:r w:rsidR="003C7BE5">
        <w:rPr>
          <w:color w:val="00B0F0"/>
          <w:sz w:val="20"/>
          <w:szCs w:val="32"/>
        </w:rPr>
        <w:t>2</w:t>
      </w:r>
      <w:r w:rsidRPr="009F685B">
        <w:rPr>
          <w:color w:val="00B0F0"/>
          <w:sz w:val="20"/>
          <w:szCs w:val="32"/>
        </w:rPr>
        <w:t xml:space="preserve">: </w:t>
      </w:r>
      <w:r w:rsidR="009F685B">
        <w:rPr>
          <w:color w:val="00B0F0"/>
          <w:sz w:val="20"/>
          <w:szCs w:val="32"/>
        </w:rPr>
        <w:t>1988</w:t>
      </w:r>
      <w:r w:rsidRPr="009F685B">
        <w:rPr>
          <w:color w:val="00B0F0"/>
          <w:sz w:val="20"/>
          <w:szCs w:val="32"/>
        </w:rPr>
        <w:t xml:space="preserve"> People </w:t>
      </w:r>
      <w:r w:rsidR="009F685B">
        <w:rPr>
          <w:color w:val="00B0F0"/>
          <w:sz w:val="20"/>
          <w:szCs w:val="32"/>
        </w:rPr>
        <w:t xml:space="preserve">trained </w:t>
      </w:r>
      <w:r w:rsidRPr="009F685B">
        <w:rPr>
          <w:color w:val="00B0F0"/>
          <w:sz w:val="20"/>
          <w:szCs w:val="32"/>
        </w:rPr>
        <w:t>during the reporting period</w:t>
      </w:r>
    </w:p>
    <w:p w:rsidR="00272D48" w:rsidRPr="00F13DBA" w:rsidRDefault="001961F7" w:rsidP="00272D48">
      <w:pPr>
        <w:jc w:val="both"/>
        <w:rPr>
          <w:rFonts w:cstheme="minorHAnsi"/>
          <w:color w:val="000000" w:themeColor="text1"/>
        </w:rPr>
      </w:pPr>
      <w:r>
        <w:rPr>
          <w:noProof/>
          <w:lang w:val="en-US" w:eastAsia="en-US"/>
        </w:rPr>
        <mc:AlternateContent>
          <mc:Choice Requires="wps">
            <w:drawing>
              <wp:anchor distT="0" distB="0" distL="114300" distR="114300" simplePos="0" relativeHeight="252061696" behindDoc="0" locked="0" layoutInCell="1" allowOverlap="1">
                <wp:simplePos x="0" y="0"/>
                <wp:positionH relativeFrom="column">
                  <wp:posOffset>3008630</wp:posOffset>
                </wp:positionH>
                <wp:positionV relativeFrom="paragraph">
                  <wp:posOffset>1967230</wp:posOffset>
                </wp:positionV>
                <wp:extent cx="2541270" cy="521335"/>
                <wp:effectExtent l="0" t="0" r="3175" b="4445"/>
                <wp:wrapSquare wrapText="bothSides"/>
                <wp:docPr id="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63A" w:rsidRPr="00EC2949" w:rsidRDefault="001A263A" w:rsidP="00D82371">
                            <w:pPr>
                              <w:pStyle w:val="Caption"/>
                              <w:ind w:left="900" w:hanging="900"/>
                              <w:rPr>
                                <w:rFonts w:cstheme="minorHAnsi"/>
                                <w:noProof/>
                                <w:szCs w:val="22"/>
                              </w:rPr>
                            </w:pPr>
                            <w:r>
                              <w:t xml:space="preserve">Figure </w:t>
                            </w:r>
                            <w:r w:rsidR="00654DCC">
                              <w:fldChar w:fldCharType="begin"/>
                            </w:r>
                            <w:r w:rsidR="00654DCC">
                              <w:instrText xml:space="preserve"> SEQ Figure \* ARABIC </w:instrText>
                            </w:r>
                            <w:r w:rsidR="00654DCC">
                              <w:fldChar w:fldCharType="separate"/>
                            </w:r>
                            <w:r>
                              <w:rPr>
                                <w:noProof/>
                              </w:rPr>
                              <w:t>4</w:t>
                            </w:r>
                            <w:r w:rsidR="00654DCC">
                              <w:rPr>
                                <w:noProof/>
                              </w:rPr>
                              <w:fldChar w:fldCharType="end"/>
                            </w:r>
                            <w:r>
                              <w:rPr>
                                <w:lang w:val="en-US"/>
                              </w:rPr>
                              <w:t>: Group/cooperative members practicing filling of farmer's diary in the data management training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46" type="#_x0000_t202" style="position:absolute;left:0;text-align:left;margin-left:236.9pt;margin-top:154.9pt;width:200.1pt;height:41.0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qHfgIAAAgFAAAOAAAAZHJzL2Uyb0RvYy54bWysVNtu3CAQfa/Uf0C8b3yJnV1b8Ua51FWl&#10;9CIl/QAW8BoVgwvs2mnUf++A15ukF6mq6gc8wHCYmXOG84uxk2jPjRVaVTg5iTHiimom1LbCn+/r&#10;xQoj64hiRGrFK/zALb5Yv351PvQlT3WrJeMGAYiy5dBXuHWuL6PI0pZ3xJ7onivYbLTpiIOp2UbM&#10;kAHQOxmlcXwWDdqw3mjKrYXVm2kTrwN+03DqPjaN5Q7JCkNsLowmjBs/RutzUm4N6VtBD2GQf4ii&#10;I0LBpUeoG+II2hnxC1QnqNFWN+6E6i7STSMoDzlANkn8UzZ3Lel5yAWKY/tjmez/g6Uf9p8MEqzC&#10;pxgp0gFF93x06EqPKF/68gy9LcHrrgc/N8I60BxStf2tpl8sUvq6JWrLL43RQ8sJg/ASfzJ6dnTC&#10;sR5kM7zXDO4hO6cD0NiYztcOqoEAHWh6OFLjY6GwmOZZki5hi8Jenianp3m4gpTz6d5Y95brDnmj&#10;wgaoD+hkf2udj4aUs4u/zGopWC2kDBOz3VxLg/YEZFKH74D+wk0q76y0PzYhTisQJNzh93y4gfbH&#10;Ikmz+CotFvXZarnI6ixfFMt4tYiT4qo4i7Miu6m/+wCTrGwFY1zdCsVnCSbZ31F8aIZJPEGEaKhw&#10;kaf5RNEfk4zD97skO+GgI6XoKrw6OpHSE/tGMUiblI4IOdnRy/BDlaEG8z9UJcjAMz9pwI2bMQgu&#10;Kfz1XiMbzR5AGEYDb0AxPCdgtNp8w2iA1qyw/bojhmMk3ykQl+/j2TCzsZkNoigcrbDDaDKv3dTv&#10;u96IbQvIs3wvQYC1CNp4iuIgW2i3kMThafD9/HwevJ4esPUPAAAA//8DAFBLAwQUAAYACAAAACEA&#10;OjCYw+IAAAALAQAADwAAAGRycy9kb3ducmV2LnhtbEyPMU/DMBCFdyT+g3VILIg6JVHbhDhVVcFQ&#10;lorQhc2Nr3EgtiPbacO/5zrBdnfv6d33yvVkenZGHzpnBcxnCTC0jVOdbQUcPl4fV8BClFbJ3lkU&#10;8IMB1tXtTSkL5S72Hc91bBmF2FBIATrGoeA8NBqNDDM3oCXt5LyRkVbfcuXlhcJNz5+SZMGN7Cx9&#10;0HLArcbmux6NgH32udcP4+nlbZOlfncYt4uvthbi/m7aPAOLOMU/M1zxCR0qYjq60arAegHZMiX0&#10;KCBNchrIsVpm1O5Il3yeA69K/r9D9QsAAP//AwBQSwECLQAUAAYACAAAACEAtoM4kv4AAADhAQAA&#10;EwAAAAAAAAAAAAAAAAAAAAAAW0NvbnRlbnRfVHlwZXNdLnhtbFBLAQItABQABgAIAAAAIQA4/SH/&#10;1gAAAJQBAAALAAAAAAAAAAAAAAAAAC8BAABfcmVscy8ucmVsc1BLAQItABQABgAIAAAAIQDZzXqH&#10;fgIAAAgFAAAOAAAAAAAAAAAAAAAAAC4CAABkcnMvZTJvRG9jLnhtbFBLAQItABQABgAIAAAAIQA6&#10;MJjD4gAAAAsBAAAPAAAAAAAAAAAAAAAAANgEAABkcnMvZG93bnJldi54bWxQSwUGAAAAAAQABADz&#10;AAAA5wUAAAAA&#10;" stroked="f">
                <v:textbox style="mso-fit-shape-to-text:t" inset="0,0,0,0">
                  <w:txbxContent>
                    <w:p w:rsidR="001A263A" w:rsidRPr="00EC2949" w:rsidRDefault="001A263A" w:rsidP="00D82371">
                      <w:pPr>
                        <w:pStyle w:val="Caption"/>
                        <w:ind w:left="900" w:hanging="900"/>
                        <w:rPr>
                          <w:rFonts w:cstheme="minorHAnsi"/>
                          <w:noProof/>
                          <w:szCs w:val="22"/>
                        </w:rPr>
                      </w:pPr>
                      <w:r>
                        <w:t xml:space="preserve">Figure </w:t>
                      </w:r>
                      <w:r w:rsidR="00654DCC">
                        <w:fldChar w:fldCharType="begin"/>
                      </w:r>
                      <w:r w:rsidR="00654DCC">
                        <w:instrText xml:space="preserve"> SEQ Figure \* ARABIC </w:instrText>
                      </w:r>
                      <w:r w:rsidR="00654DCC">
                        <w:fldChar w:fldCharType="separate"/>
                      </w:r>
                      <w:r>
                        <w:rPr>
                          <w:noProof/>
                        </w:rPr>
                        <w:t>4</w:t>
                      </w:r>
                      <w:r w:rsidR="00654DCC">
                        <w:rPr>
                          <w:noProof/>
                        </w:rPr>
                        <w:fldChar w:fldCharType="end"/>
                      </w:r>
                      <w:r>
                        <w:rPr>
                          <w:lang w:val="en-US"/>
                        </w:rPr>
                        <w:t>: Group/cooperative members practicing filling of farmer's diary in the data management training</w:t>
                      </w:r>
                    </w:p>
                  </w:txbxContent>
                </v:textbox>
                <w10:wrap type="square"/>
              </v:shape>
            </w:pict>
          </mc:Fallback>
        </mc:AlternateContent>
      </w:r>
      <w:r w:rsidR="003C7BE5">
        <w:rPr>
          <w:rFonts w:cstheme="minorHAnsi"/>
          <w:noProof/>
          <w:color w:val="000000" w:themeColor="text1"/>
          <w:lang w:val="en-US" w:eastAsia="en-US"/>
        </w:rPr>
        <w:drawing>
          <wp:anchor distT="0" distB="0" distL="114300" distR="114300" simplePos="0" relativeHeight="252033024" behindDoc="0" locked="0" layoutInCell="1" allowOverlap="1">
            <wp:simplePos x="0" y="0"/>
            <wp:positionH relativeFrom="column">
              <wp:posOffset>3007995</wp:posOffset>
            </wp:positionH>
            <wp:positionV relativeFrom="paragraph">
              <wp:posOffset>76200</wp:posOffset>
            </wp:positionV>
            <wp:extent cx="2539365" cy="1916430"/>
            <wp:effectExtent l="19050" t="0" r="0" b="0"/>
            <wp:wrapSquare wrapText="bothSides"/>
            <wp:docPr id="19" name="Picture 5" descr="C:\Users\acer\Desktop\Rudra\20160302_15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Rudra\20160302_152401.jpg"/>
                    <pic:cNvPicPr>
                      <a:picLocks noChangeAspect="1" noChangeArrowheads="1"/>
                    </pic:cNvPicPr>
                  </pic:nvPicPr>
                  <pic:blipFill>
                    <a:blip r:embed="rId46" cstate="print"/>
                    <a:srcRect/>
                    <a:stretch>
                      <a:fillRect/>
                    </a:stretch>
                  </pic:blipFill>
                  <pic:spPr bwMode="auto">
                    <a:xfrm>
                      <a:off x="0" y="0"/>
                      <a:ext cx="2539365" cy="1916430"/>
                    </a:xfrm>
                    <a:prstGeom prst="rect">
                      <a:avLst/>
                    </a:prstGeom>
                    <a:noFill/>
                    <a:ln w="9525">
                      <a:noFill/>
                      <a:miter lim="800000"/>
                      <a:headEnd/>
                      <a:tailEnd/>
                    </a:ln>
                  </pic:spPr>
                </pic:pic>
              </a:graphicData>
            </a:graphic>
          </wp:anchor>
        </w:drawing>
      </w:r>
      <w:r w:rsidR="003C13D1">
        <w:rPr>
          <w:rFonts w:cstheme="minorHAnsi"/>
          <w:color w:val="000000" w:themeColor="text1"/>
        </w:rPr>
        <w:t>1,988</w:t>
      </w:r>
      <w:r w:rsidR="00272D48" w:rsidRPr="008D08AB">
        <w:rPr>
          <w:rFonts w:cstheme="minorHAnsi"/>
          <w:color w:val="000000" w:themeColor="text1"/>
        </w:rPr>
        <w:t xml:space="preserve"> farmers were trained in </w:t>
      </w:r>
      <w:r w:rsidR="00342224">
        <w:rPr>
          <w:rFonts w:cstheme="minorHAnsi"/>
          <w:color w:val="000000" w:themeColor="text1"/>
        </w:rPr>
        <w:t xml:space="preserve">Business </w:t>
      </w:r>
      <w:r w:rsidR="00D82371">
        <w:rPr>
          <w:rFonts w:cstheme="minorHAnsi"/>
          <w:color w:val="000000" w:themeColor="text1"/>
        </w:rPr>
        <w:t>Literacy</w:t>
      </w:r>
      <w:r w:rsidR="00342224">
        <w:rPr>
          <w:rFonts w:cstheme="minorHAnsi"/>
          <w:color w:val="000000" w:themeColor="text1"/>
        </w:rPr>
        <w:t xml:space="preserve"> Class (BLC), Gender and Social Inclusion (GESI), and Social </w:t>
      </w:r>
      <w:r w:rsidR="00D82371">
        <w:rPr>
          <w:rFonts w:cstheme="minorHAnsi"/>
          <w:color w:val="000000" w:themeColor="text1"/>
        </w:rPr>
        <w:t>Mobilization</w:t>
      </w:r>
      <w:r w:rsidR="00342224">
        <w:rPr>
          <w:rFonts w:cstheme="minorHAnsi"/>
          <w:color w:val="000000" w:themeColor="text1"/>
        </w:rPr>
        <w:t xml:space="preserve"> (SM) </w:t>
      </w:r>
      <w:r w:rsidR="00272D48" w:rsidRPr="008D08AB">
        <w:rPr>
          <w:rFonts w:cstheme="minorHAnsi"/>
          <w:color w:val="000000" w:themeColor="text1"/>
        </w:rPr>
        <w:t xml:space="preserve">during the reporting period by organizing </w:t>
      </w:r>
      <w:r w:rsidR="00103C6E">
        <w:rPr>
          <w:rFonts w:cstheme="minorHAnsi"/>
          <w:color w:val="000000" w:themeColor="text1"/>
        </w:rPr>
        <w:t>87</w:t>
      </w:r>
      <w:r w:rsidR="00272D48" w:rsidRPr="008D08AB">
        <w:rPr>
          <w:rFonts w:cstheme="minorHAnsi"/>
          <w:color w:val="000000" w:themeColor="text1"/>
        </w:rPr>
        <w:t xml:space="preserve"> training</w:t>
      </w:r>
      <w:r w:rsidR="00272D48" w:rsidRPr="008D08AB">
        <w:rPr>
          <w:rFonts w:cstheme="minorHAnsi"/>
        </w:rPr>
        <w:t xml:space="preserve"> events. </w:t>
      </w:r>
      <w:r w:rsidR="00103C6E">
        <w:rPr>
          <w:rFonts w:cstheme="minorHAnsi"/>
        </w:rPr>
        <w:t>78</w:t>
      </w:r>
      <w:r w:rsidR="00272D48" w:rsidRPr="008D08AB">
        <w:rPr>
          <w:rFonts w:cstheme="minorHAnsi"/>
        </w:rPr>
        <w:t xml:space="preserve">% and </w:t>
      </w:r>
      <w:r w:rsidR="00103C6E">
        <w:rPr>
          <w:rFonts w:cstheme="minorHAnsi"/>
        </w:rPr>
        <w:t>3</w:t>
      </w:r>
      <w:r w:rsidR="00272D48" w:rsidRPr="008D08AB">
        <w:rPr>
          <w:rFonts w:cstheme="minorHAnsi"/>
        </w:rPr>
        <w:t xml:space="preserve">4% of the participants were from women and Daltis &amp; Janajatis respectively. The total trained farmers </w:t>
      </w:r>
      <w:r w:rsidR="00272D48">
        <w:rPr>
          <w:rFonts w:cstheme="minorHAnsi"/>
        </w:rPr>
        <w:t xml:space="preserve">in these trainings reached to </w:t>
      </w:r>
      <w:r w:rsidR="00103C6E">
        <w:rPr>
          <w:rFonts w:cstheme="minorHAnsi"/>
        </w:rPr>
        <w:t>1</w:t>
      </w:r>
      <w:r w:rsidR="00272D48" w:rsidRPr="008D08AB">
        <w:rPr>
          <w:rFonts w:cstheme="minorHAnsi"/>
        </w:rPr>
        <w:t>7</w:t>
      </w:r>
      <w:r w:rsidR="00103C6E">
        <w:rPr>
          <w:rFonts w:cstheme="minorHAnsi"/>
        </w:rPr>
        <w:t>,312</w:t>
      </w:r>
      <w:r w:rsidR="00272D48" w:rsidRPr="008D08AB">
        <w:rPr>
          <w:rFonts w:cstheme="minorHAnsi"/>
        </w:rPr>
        <w:t xml:space="preserve"> where 46% and 35% of the participants were from women and Daltis &amp; Janajatis respectively.</w:t>
      </w:r>
      <w:r w:rsidR="00272D48">
        <w:rPr>
          <w:rFonts w:cstheme="minorHAnsi"/>
        </w:rPr>
        <w:t xml:space="preserve"> </w:t>
      </w:r>
      <w:r w:rsidR="00272D48" w:rsidRPr="008D08AB">
        <w:rPr>
          <w:rFonts w:cstheme="minorHAnsi"/>
        </w:rPr>
        <w:t>The detailed number of participants</w:t>
      </w:r>
      <w:r w:rsidR="00272D48">
        <w:rPr>
          <w:rFonts w:cstheme="minorHAnsi"/>
        </w:rPr>
        <w:t xml:space="preserve"> in the</w:t>
      </w:r>
      <w:r w:rsidR="00342224">
        <w:rPr>
          <w:rFonts w:cstheme="minorHAnsi"/>
        </w:rPr>
        <w:t>se</w:t>
      </w:r>
      <w:r w:rsidR="00272D48">
        <w:rPr>
          <w:rFonts w:cstheme="minorHAnsi"/>
        </w:rPr>
        <w:t xml:space="preserve">  trainings</w:t>
      </w:r>
      <w:r w:rsidR="00272D48" w:rsidRPr="008D08AB">
        <w:rPr>
          <w:rFonts w:cstheme="minorHAnsi"/>
        </w:rPr>
        <w:t xml:space="preserve"> by gender and caste/ethnicity is given in </w:t>
      </w:r>
      <w:r w:rsidR="00342224">
        <w:rPr>
          <w:rFonts w:cstheme="minorHAnsi"/>
          <w:color w:val="000000" w:themeColor="text1"/>
        </w:rPr>
        <w:t>T</w:t>
      </w:r>
      <w:r w:rsidR="00272D48" w:rsidRPr="00F13DBA">
        <w:rPr>
          <w:rFonts w:cstheme="minorHAnsi"/>
          <w:color w:val="000000" w:themeColor="text1"/>
        </w:rPr>
        <w:t xml:space="preserve">able </w:t>
      </w:r>
      <w:r w:rsidR="00F13DBA" w:rsidRPr="00F13DBA">
        <w:rPr>
          <w:rFonts w:cstheme="minorHAnsi"/>
          <w:color w:val="000000" w:themeColor="text1"/>
        </w:rPr>
        <w:t>16 and 17</w:t>
      </w:r>
      <w:r w:rsidR="00272D48" w:rsidRPr="00F13DBA">
        <w:rPr>
          <w:rFonts w:cstheme="minorHAnsi"/>
          <w:color w:val="000000" w:themeColor="text1"/>
        </w:rPr>
        <w:t>.</w:t>
      </w:r>
    </w:p>
    <w:p w:rsidR="00272D48" w:rsidRDefault="00272D48" w:rsidP="00272D48">
      <w:pPr>
        <w:rPr>
          <w:rFonts w:cstheme="minorHAnsi"/>
        </w:rPr>
      </w:pPr>
      <w:r w:rsidRPr="008D08AB">
        <w:rPr>
          <w:rFonts w:cstheme="minorHAnsi"/>
        </w:rPr>
        <w:t xml:space="preserve">During the training the participants gained the </w:t>
      </w:r>
      <w:r w:rsidRPr="008D08AB">
        <w:rPr>
          <w:rFonts w:cstheme="minorHAnsi"/>
        </w:rPr>
        <w:lastRenderedPageBreak/>
        <w:t>following knowledge:</w:t>
      </w:r>
    </w:p>
    <w:p w:rsidR="00253762" w:rsidRDefault="00253762" w:rsidP="00164CF9">
      <w:pPr>
        <w:pStyle w:val="ListParagraph"/>
        <w:numPr>
          <w:ilvl w:val="0"/>
          <w:numId w:val="36"/>
        </w:numPr>
        <w:spacing w:after="0"/>
        <w:jc w:val="both"/>
        <w:rPr>
          <w:rFonts w:eastAsia="Times New Roman" w:cstheme="minorHAnsi"/>
          <w:lang w:val="en-US" w:eastAsia="en-US"/>
        </w:rPr>
      </w:pPr>
      <w:r>
        <w:rPr>
          <w:rFonts w:eastAsia="Times New Roman" w:cstheme="minorHAnsi"/>
          <w:lang w:val="en-US" w:eastAsia="en-US"/>
        </w:rPr>
        <w:t>Importance of gender in different level of value chains and participation of women, disadvantaged group and poor household as a value chain actors</w:t>
      </w:r>
      <w:r w:rsidR="00A145EF">
        <w:rPr>
          <w:rFonts w:eastAsia="Times New Roman" w:cstheme="minorHAnsi"/>
          <w:lang w:val="en-US" w:eastAsia="en-US"/>
        </w:rPr>
        <w:t xml:space="preserve"> was felt</w:t>
      </w:r>
      <w:r>
        <w:rPr>
          <w:rFonts w:eastAsia="Times New Roman" w:cstheme="minorHAnsi"/>
          <w:lang w:val="en-US" w:eastAsia="en-US"/>
        </w:rPr>
        <w:t>;</w:t>
      </w:r>
    </w:p>
    <w:p w:rsidR="0000544F" w:rsidRDefault="00164CF9" w:rsidP="00164CF9">
      <w:pPr>
        <w:pStyle w:val="ListParagraph"/>
        <w:numPr>
          <w:ilvl w:val="0"/>
          <w:numId w:val="36"/>
        </w:numPr>
        <w:spacing w:after="0"/>
        <w:jc w:val="both"/>
        <w:rPr>
          <w:rFonts w:eastAsia="Times New Roman" w:cstheme="minorHAnsi"/>
          <w:lang w:val="en-US" w:eastAsia="en-US"/>
        </w:rPr>
      </w:pPr>
      <w:r>
        <w:rPr>
          <w:rFonts w:eastAsia="Times New Roman" w:cstheme="minorHAnsi"/>
          <w:lang w:val="en-US" w:eastAsia="en-US"/>
        </w:rPr>
        <w:t xml:space="preserve">Knowledge gained on about </w:t>
      </w:r>
      <w:r w:rsidR="00146A04">
        <w:rPr>
          <w:rFonts w:eastAsia="Times New Roman" w:cstheme="minorHAnsi"/>
          <w:lang w:val="en-US" w:eastAsia="en-US"/>
        </w:rPr>
        <w:t xml:space="preserve">women </w:t>
      </w:r>
      <w:r>
        <w:rPr>
          <w:rFonts w:eastAsia="Times New Roman" w:cstheme="minorHAnsi"/>
          <w:lang w:val="en-US" w:eastAsia="en-US"/>
        </w:rPr>
        <w:t xml:space="preserve">workload </w:t>
      </w:r>
      <w:r w:rsidR="00146A04">
        <w:rPr>
          <w:rFonts w:eastAsia="Times New Roman" w:cstheme="minorHAnsi"/>
          <w:lang w:val="en-US" w:eastAsia="en-US"/>
        </w:rPr>
        <w:t xml:space="preserve">in </w:t>
      </w:r>
      <w:r>
        <w:rPr>
          <w:rFonts w:eastAsia="Times New Roman" w:cstheme="minorHAnsi"/>
          <w:lang w:val="en-US" w:eastAsia="en-US"/>
        </w:rPr>
        <w:t>enterprise and its negative effects</w:t>
      </w:r>
      <w:r w:rsidR="00146A04">
        <w:rPr>
          <w:rFonts w:eastAsia="Times New Roman" w:cstheme="minorHAnsi"/>
          <w:lang w:val="en-US" w:eastAsia="en-US"/>
        </w:rPr>
        <w:t xml:space="preserve"> in different level of value chains</w:t>
      </w:r>
      <w:r>
        <w:rPr>
          <w:rFonts w:eastAsia="Times New Roman" w:cstheme="minorHAnsi"/>
          <w:lang w:val="en-US" w:eastAsia="en-US"/>
        </w:rPr>
        <w:t>;</w:t>
      </w:r>
    </w:p>
    <w:p w:rsidR="00A145EF" w:rsidRDefault="00A145EF" w:rsidP="00164CF9">
      <w:pPr>
        <w:pStyle w:val="ListParagraph"/>
        <w:numPr>
          <w:ilvl w:val="0"/>
          <w:numId w:val="36"/>
        </w:numPr>
        <w:spacing w:after="0"/>
        <w:jc w:val="both"/>
        <w:rPr>
          <w:rFonts w:eastAsia="Times New Roman" w:cstheme="minorHAnsi"/>
          <w:lang w:val="en-US" w:eastAsia="en-US"/>
        </w:rPr>
      </w:pPr>
      <w:r>
        <w:rPr>
          <w:rFonts w:eastAsia="Times New Roman" w:cstheme="minorHAnsi"/>
          <w:lang w:val="en-US" w:eastAsia="en-US"/>
        </w:rPr>
        <w:t>Knowledge built on record keeping, cost calculation, cost benefit analyze of enterprise;</w:t>
      </w:r>
    </w:p>
    <w:p w:rsidR="00253762" w:rsidRDefault="00A145EF" w:rsidP="00164CF9">
      <w:pPr>
        <w:pStyle w:val="ListParagraph"/>
        <w:numPr>
          <w:ilvl w:val="0"/>
          <w:numId w:val="36"/>
        </w:numPr>
        <w:spacing w:after="0"/>
        <w:jc w:val="both"/>
        <w:rPr>
          <w:rFonts w:eastAsia="Times New Roman" w:cstheme="minorHAnsi"/>
          <w:lang w:val="en-US" w:eastAsia="en-US"/>
        </w:rPr>
      </w:pPr>
      <w:r>
        <w:rPr>
          <w:rFonts w:eastAsia="Times New Roman" w:cstheme="minorHAnsi"/>
          <w:lang w:val="en-US" w:eastAsia="en-US"/>
        </w:rPr>
        <w:t>Skilled in marketing, linkage with service providers, linkage with value chain actors etc;</w:t>
      </w:r>
    </w:p>
    <w:p w:rsidR="00A145EF" w:rsidRDefault="00A145EF" w:rsidP="00164CF9">
      <w:pPr>
        <w:pStyle w:val="ListParagraph"/>
        <w:numPr>
          <w:ilvl w:val="0"/>
          <w:numId w:val="36"/>
        </w:numPr>
        <w:spacing w:after="0"/>
        <w:jc w:val="both"/>
        <w:rPr>
          <w:rFonts w:eastAsia="Times New Roman" w:cstheme="minorHAnsi"/>
          <w:lang w:val="en-US" w:eastAsia="en-US"/>
        </w:rPr>
      </w:pPr>
      <w:r>
        <w:rPr>
          <w:rFonts w:eastAsia="Times New Roman" w:cstheme="minorHAnsi"/>
          <w:lang w:val="en-US" w:eastAsia="en-US"/>
        </w:rPr>
        <w:t>Knowledge gained on self-assessment of institutional capacity of the groups/cooperatives;</w:t>
      </w:r>
    </w:p>
    <w:p w:rsidR="00A145EF" w:rsidRDefault="00A145EF" w:rsidP="00164CF9">
      <w:pPr>
        <w:pStyle w:val="ListParagraph"/>
        <w:numPr>
          <w:ilvl w:val="0"/>
          <w:numId w:val="36"/>
        </w:numPr>
        <w:spacing w:after="0"/>
        <w:jc w:val="both"/>
        <w:rPr>
          <w:rFonts w:eastAsia="Times New Roman" w:cstheme="minorHAnsi"/>
          <w:lang w:val="en-US" w:eastAsia="en-US"/>
        </w:rPr>
      </w:pPr>
      <w:r>
        <w:rPr>
          <w:rFonts w:eastAsia="Times New Roman" w:cstheme="minorHAnsi"/>
          <w:lang w:val="en-US" w:eastAsia="en-US"/>
        </w:rPr>
        <w:t>Ideas explored on joint effort for establishment of value chain at group/cooperative level;</w:t>
      </w:r>
    </w:p>
    <w:p w:rsidR="00164CF9" w:rsidRDefault="00A145EF" w:rsidP="00164CF9">
      <w:pPr>
        <w:pStyle w:val="ListParagraph"/>
        <w:numPr>
          <w:ilvl w:val="0"/>
          <w:numId w:val="36"/>
        </w:numPr>
        <w:spacing w:after="0"/>
        <w:jc w:val="both"/>
        <w:rPr>
          <w:rFonts w:eastAsia="Times New Roman" w:cstheme="minorHAnsi"/>
          <w:lang w:val="en-US" w:eastAsia="en-US"/>
        </w:rPr>
      </w:pPr>
      <w:r>
        <w:rPr>
          <w:rFonts w:eastAsia="Times New Roman" w:cstheme="minorHAnsi"/>
          <w:lang w:val="en-US" w:eastAsia="en-US"/>
        </w:rPr>
        <w:t>Ideas gained for shifting to commercial farming from tra</w:t>
      </w:r>
      <w:r w:rsidR="00B05157">
        <w:rPr>
          <w:rFonts w:eastAsia="Times New Roman" w:cstheme="minorHAnsi"/>
          <w:lang w:val="en-US" w:eastAsia="en-US"/>
        </w:rPr>
        <w:t>ditional farming etc.</w:t>
      </w:r>
    </w:p>
    <w:p w:rsidR="00046A4B" w:rsidRDefault="00046A4B" w:rsidP="00046A4B">
      <w:pPr>
        <w:spacing w:after="0" w:line="259" w:lineRule="auto"/>
        <w:jc w:val="both"/>
        <w:rPr>
          <w:rFonts w:eastAsia="Times New Roman"/>
        </w:rPr>
      </w:pPr>
    </w:p>
    <w:p w:rsidR="00046A4B" w:rsidRDefault="00046A4B" w:rsidP="00046A4B">
      <w:pPr>
        <w:spacing w:after="0" w:line="259" w:lineRule="auto"/>
        <w:jc w:val="both"/>
        <w:rPr>
          <w:rFonts w:eastAsia="Times New Roman"/>
        </w:rPr>
      </w:pPr>
      <w:r w:rsidRPr="00046A4B">
        <w:rPr>
          <w:rFonts w:eastAsia="Times New Roman"/>
        </w:rPr>
        <w:t>Due to the increased knowl</w:t>
      </w:r>
      <w:r>
        <w:rPr>
          <w:rFonts w:eastAsia="Times New Roman"/>
        </w:rPr>
        <w:t>edge, the members</w:t>
      </w:r>
      <w:r w:rsidRPr="00046A4B">
        <w:rPr>
          <w:rFonts w:eastAsia="Times New Roman"/>
        </w:rPr>
        <w:t xml:space="preserve"> started the following practices in their </w:t>
      </w:r>
      <w:r>
        <w:rPr>
          <w:rFonts w:eastAsia="Times New Roman"/>
        </w:rPr>
        <w:t xml:space="preserve">group/cooperative and </w:t>
      </w:r>
      <w:r w:rsidRPr="00046A4B">
        <w:rPr>
          <w:rFonts w:eastAsia="Times New Roman"/>
        </w:rPr>
        <w:t>enterprise:</w:t>
      </w:r>
    </w:p>
    <w:p w:rsidR="00046A4B" w:rsidRDefault="00B111AC" w:rsidP="00046A4B">
      <w:pPr>
        <w:pStyle w:val="ListParagraph"/>
        <w:numPr>
          <w:ilvl w:val="0"/>
          <w:numId w:val="37"/>
        </w:numPr>
        <w:spacing w:after="0" w:line="259" w:lineRule="auto"/>
        <w:jc w:val="both"/>
        <w:rPr>
          <w:rFonts w:eastAsia="Times New Roman"/>
        </w:rPr>
      </w:pPr>
      <w:r>
        <w:rPr>
          <w:rFonts w:eastAsia="Times New Roman"/>
        </w:rPr>
        <w:t>Work division practice was applied in household enterprise;</w:t>
      </w:r>
    </w:p>
    <w:p w:rsidR="00B111AC" w:rsidRDefault="00B111AC" w:rsidP="00046A4B">
      <w:pPr>
        <w:pStyle w:val="ListParagraph"/>
        <w:numPr>
          <w:ilvl w:val="0"/>
          <w:numId w:val="37"/>
        </w:numPr>
        <w:spacing w:after="0" w:line="259" w:lineRule="auto"/>
        <w:jc w:val="both"/>
        <w:rPr>
          <w:rFonts w:eastAsia="Times New Roman"/>
        </w:rPr>
      </w:pPr>
      <w:r>
        <w:rPr>
          <w:rFonts w:eastAsia="Times New Roman"/>
        </w:rPr>
        <w:t>Farmers’ diary and group/cooperative registers maintained and start</w:t>
      </w:r>
      <w:r w:rsidR="00342224">
        <w:rPr>
          <w:rFonts w:eastAsia="Times New Roman"/>
        </w:rPr>
        <w:t>ed</w:t>
      </w:r>
      <w:r>
        <w:rPr>
          <w:rFonts w:eastAsia="Times New Roman"/>
        </w:rPr>
        <w:t xml:space="preserve"> to analyse the data for planning;</w:t>
      </w:r>
    </w:p>
    <w:p w:rsidR="00B111AC" w:rsidRDefault="00B111AC" w:rsidP="00046A4B">
      <w:pPr>
        <w:pStyle w:val="ListParagraph"/>
        <w:numPr>
          <w:ilvl w:val="0"/>
          <w:numId w:val="37"/>
        </w:numPr>
        <w:spacing w:after="0" w:line="259" w:lineRule="auto"/>
        <w:jc w:val="both"/>
        <w:rPr>
          <w:rFonts w:eastAsia="Times New Roman"/>
        </w:rPr>
      </w:pPr>
      <w:r>
        <w:rPr>
          <w:rFonts w:eastAsia="Times New Roman"/>
        </w:rPr>
        <w:t>Bulk marketing system (buying and selling) practiced;</w:t>
      </w:r>
    </w:p>
    <w:p w:rsidR="00B111AC" w:rsidRDefault="00B111AC" w:rsidP="00046A4B">
      <w:pPr>
        <w:pStyle w:val="ListParagraph"/>
        <w:numPr>
          <w:ilvl w:val="0"/>
          <w:numId w:val="37"/>
        </w:numPr>
        <w:spacing w:after="0" w:line="259" w:lineRule="auto"/>
        <w:jc w:val="both"/>
        <w:rPr>
          <w:rFonts w:eastAsia="Times New Roman"/>
        </w:rPr>
      </w:pPr>
      <w:r>
        <w:rPr>
          <w:rFonts w:eastAsia="Times New Roman"/>
        </w:rPr>
        <w:t>Self-assessment of the group</w:t>
      </w:r>
      <w:r w:rsidR="00342224">
        <w:rPr>
          <w:rFonts w:eastAsia="Times New Roman"/>
        </w:rPr>
        <w:t>s</w:t>
      </w:r>
      <w:r>
        <w:rPr>
          <w:rFonts w:eastAsia="Times New Roman"/>
        </w:rPr>
        <w:t>/cooperative</w:t>
      </w:r>
      <w:r w:rsidR="00342224">
        <w:rPr>
          <w:rFonts w:eastAsia="Times New Roman"/>
        </w:rPr>
        <w:t>s</w:t>
      </w:r>
      <w:r>
        <w:rPr>
          <w:rFonts w:eastAsia="Times New Roman"/>
        </w:rPr>
        <w:t xml:space="preserve"> on institutional capacity carried out and developed strategy for betterment wherever need</w:t>
      </w:r>
      <w:r w:rsidR="00342224">
        <w:rPr>
          <w:rFonts w:eastAsia="Times New Roman"/>
        </w:rPr>
        <w:t>ed</w:t>
      </w:r>
      <w:r>
        <w:rPr>
          <w:rFonts w:eastAsia="Times New Roman"/>
        </w:rPr>
        <w:t>;</w:t>
      </w:r>
    </w:p>
    <w:p w:rsidR="00B111AC" w:rsidRDefault="00B111AC" w:rsidP="00046A4B">
      <w:pPr>
        <w:pStyle w:val="ListParagraph"/>
        <w:numPr>
          <w:ilvl w:val="0"/>
          <w:numId w:val="37"/>
        </w:numPr>
        <w:spacing w:after="0" w:line="259" w:lineRule="auto"/>
        <w:jc w:val="both"/>
        <w:rPr>
          <w:rFonts w:eastAsia="Times New Roman"/>
        </w:rPr>
      </w:pPr>
      <w:r>
        <w:rPr>
          <w:rFonts w:eastAsia="Times New Roman"/>
        </w:rPr>
        <w:t>Linked with value chain actors and value chain was established;</w:t>
      </w:r>
    </w:p>
    <w:p w:rsidR="00B111AC" w:rsidRDefault="00B111AC" w:rsidP="00046A4B">
      <w:pPr>
        <w:pStyle w:val="ListParagraph"/>
        <w:numPr>
          <w:ilvl w:val="0"/>
          <w:numId w:val="37"/>
        </w:numPr>
        <w:spacing w:after="0" w:line="259" w:lineRule="auto"/>
        <w:jc w:val="both"/>
        <w:rPr>
          <w:rFonts w:eastAsia="Times New Roman"/>
        </w:rPr>
      </w:pPr>
      <w:r>
        <w:rPr>
          <w:rFonts w:eastAsia="Times New Roman"/>
        </w:rPr>
        <w:t>Relationship between producer organizations and agribusiness was improved;</w:t>
      </w:r>
    </w:p>
    <w:p w:rsidR="00B111AC" w:rsidRDefault="00815372" w:rsidP="00046A4B">
      <w:pPr>
        <w:pStyle w:val="ListParagraph"/>
        <w:numPr>
          <w:ilvl w:val="0"/>
          <w:numId w:val="37"/>
        </w:numPr>
        <w:spacing w:after="0" w:line="259" w:lineRule="auto"/>
        <w:jc w:val="both"/>
        <w:rPr>
          <w:rFonts w:eastAsia="Times New Roman"/>
        </w:rPr>
      </w:pPr>
      <w:r>
        <w:rPr>
          <w:rFonts w:eastAsia="Times New Roman"/>
        </w:rPr>
        <w:t>Inclusion of poor and disadvantaged groups increased;</w:t>
      </w:r>
    </w:p>
    <w:p w:rsidR="00815372" w:rsidRPr="00046A4B" w:rsidRDefault="00815372" w:rsidP="00046A4B">
      <w:pPr>
        <w:pStyle w:val="ListParagraph"/>
        <w:numPr>
          <w:ilvl w:val="0"/>
          <w:numId w:val="37"/>
        </w:numPr>
        <w:spacing w:after="0" w:line="259" w:lineRule="auto"/>
        <w:jc w:val="both"/>
        <w:rPr>
          <w:rFonts w:eastAsia="Times New Roman"/>
        </w:rPr>
      </w:pPr>
      <w:r>
        <w:rPr>
          <w:rFonts w:eastAsia="Times New Roman"/>
        </w:rPr>
        <w:t xml:space="preserve">Eye  opened through the business literacy class and </w:t>
      </w:r>
      <w:r w:rsidR="00017621">
        <w:rPr>
          <w:rFonts w:eastAsia="Times New Roman"/>
        </w:rPr>
        <w:t>mov</w:t>
      </w:r>
      <w:r>
        <w:rPr>
          <w:rFonts w:eastAsia="Times New Roman"/>
        </w:rPr>
        <w:t>ing into commercial farming;</w:t>
      </w:r>
    </w:p>
    <w:p w:rsidR="00B05157" w:rsidRPr="00B05157" w:rsidRDefault="00B05157" w:rsidP="00B05157">
      <w:pPr>
        <w:spacing w:after="0"/>
        <w:jc w:val="both"/>
        <w:rPr>
          <w:rFonts w:eastAsia="Times New Roman" w:cstheme="minorHAnsi"/>
          <w:lang w:val="en-US" w:eastAsia="en-US"/>
        </w:rPr>
      </w:pPr>
    </w:p>
    <w:p w:rsidR="001A263A" w:rsidRDefault="0000544F">
      <w:pPr>
        <w:spacing w:after="0"/>
        <w:ind w:left="810" w:hanging="810"/>
        <w:rPr>
          <w:rFonts w:eastAsia="Times New Roman" w:cstheme="minorHAnsi"/>
          <w:lang w:val="en-US" w:eastAsia="en-US"/>
        </w:rPr>
      </w:pPr>
      <w:r w:rsidRPr="00F13DBA">
        <w:rPr>
          <w:rFonts w:eastAsia="Times New Roman" w:cstheme="minorHAnsi"/>
          <w:color w:val="000000" w:themeColor="text1"/>
          <w:lang w:val="en-US" w:eastAsia="en-US"/>
        </w:rPr>
        <w:t>T</w:t>
      </w:r>
      <w:r w:rsidR="00F13DBA" w:rsidRPr="00F13DBA">
        <w:rPr>
          <w:rFonts w:eastAsia="Times New Roman" w:cstheme="minorHAnsi"/>
          <w:color w:val="000000" w:themeColor="text1"/>
          <w:lang w:val="en-US" w:eastAsia="en-US"/>
        </w:rPr>
        <w:t>able 16</w:t>
      </w:r>
      <w:r w:rsidRPr="00F13DBA">
        <w:rPr>
          <w:rFonts w:eastAsia="Times New Roman" w:cstheme="minorHAnsi"/>
          <w:color w:val="000000" w:themeColor="text1"/>
          <w:lang w:val="en-US" w:eastAsia="en-US"/>
        </w:rPr>
        <w:t>:</w:t>
      </w:r>
      <w:r w:rsidRPr="0000544F">
        <w:rPr>
          <w:rFonts w:eastAsia="Times New Roman" w:cstheme="minorHAnsi"/>
          <w:lang w:val="en-US" w:eastAsia="en-US"/>
        </w:rPr>
        <w:t xml:space="preserve"> </w:t>
      </w:r>
      <w:r w:rsidR="00017621">
        <w:rPr>
          <w:rFonts w:eastAsia="Times New Roman" w:cstheme="minorHAnsi"/>
          <w:lang w:val="en-US" w:eastAsia="en-US"/>
        </w:rPr>
        <w:t xml:space="preserve">BLC, </w:t>
      </w:r>
      <w:r w:rsidR="00B22987">
        <w:rPr>
          <w:rFonts w:eastAsia="Times New Roman" w:cstheme="minorHAnsi"/>
          <w:lang w:val="en-US" w:eastAsia="en-US"/>
        </w:rPr>
        <w:t xml:space="preserve">GESI and </w:t>
      </w:r>
      <w:r w:rsidR="00017621">
        <w:rPr>
          <w:rFonts w:eastAsia="Times New Roman" w:cstheme="minorHAnsi"/>
          <w:lang w:val="en-US" w:eastAsia="en-US"/>
        </w:rPr>
        <w:t>S</w:t>
      </w:r>
      <w:r w:rsidR="00B22987">
        <w:rPr>
          <w:rFonts w:eastAsia="Times New Roman" w:cstheme="minorHAnsi"/>
          <w:lang w:val="en-US" w:eastAsia="en-US"/>
        </w:rPr>
        <w:t xml:space="preserve">ocial </w:t>
      </w:r>
      <w:r w:rsidR="00017621">
        <w:rPr>
          <w:rFonts w:eastAsia="Times New Roman" w:cstheme="minorHAnsi"/>
          <w:lang w:val="en-US" w:eastAsia="en-US"/>
        </w:rPr>
        <w:t>M</w:t>
      </w:r>
      <w:r w:rsidR="00B22987">
        <w:rPr>
          <w:rFonts w:eastAsia="Times New Roman" w:cstheme="minorHAnsi"/>
          <w:lang w:val="en-US" w:eastAsia="en-US"/>
        </w:rPr>
        <w:t>obilization training</w:t>
      </w:r>
      <w:r w:rsidR="00FD01C1">
        <w:rPr>
          <w:rFonts w:eastAsia="Times New Roman" w:cstheme="minorHAnsi"/>
          <w:lang w:val="en-US" w:eastAsia="en-US"/>
        </w:rPr>
        <w:t xml:space="preserve"> conducted during the reporting </w:t>
      </w:r>
      <w:r w:rsidR="0033742A">
        <w:rPr>
          <w:rFonts w:eastAsia="Times New Roman" w:cstheme="minorHAnsi"/>
          <w:lang w:val="en-US" w:eastAsia="en-US"/>
        </w:rPr>
        <w:t>period</w:t>
      </w:r>
      <w:r w:rsidR="00FD01C1">
        <w:rPr>
          <w:rFonts w:eastAsia="Times New Roman" w:cstheme="minorHAnsi"/>
          <w:lang w:val="en-US" w:eastAsia="en-US"/>
        </w:rPr>
        <w:t xml:space="preserve"> </w:t>
      </w:r>
    </w:p>
    <w:tbl>
      <w:tblPr>
        <w:tblW w:w="8974" w:type="dxa"/>
        <w:tblInd w:w="94" w:type="dxa"/>
        <w:tblLook w:val="04A0" w:firstRow="1" w:lastRow="0" w:firstColumn="1" w:lastColumn="0" w:noHBand="0" w:noVBand="1"/>
      </w:tblPr>
      <w:tblGrid>
        <w:gridCol w:w="3258"/>
        <w:gridCol w:w="1087"/>
        <w:gridCol w:w="536"/>
        <w:gridCol w:w="536"/>
        <w:gridCol w:w="536"/>
        <w:gridCol w:w="536"/>
        <w:gridCol w:w="565"/>
        <w:gridCol w:w="640"/>
        <w:gridCol w:w="640"/>
        <w:gridCol w:w="640"/>
      </w:tblGrid>
      <w:tr w:rsidR="00663EE2" w:rsidRPr="0000544F" w:rsidTr="00663EE2">
        <w:trPr>
          <w:trHeight w:val="329"/>
        </w:trPr>
        <w:tc>
          <w:tcPr>
            <w:tcW w:w="3258"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Training Head</w:t>
            </w:r>
          </w:p>
        </w:tc>
        <w:tc>
          <w:tcPr>
            <w:tcW w:w="1087"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No. of Trainings</w:t>
            </w:r>
          </w:p>
        </w:tc>
        <w:tc>
          <w:tcPr>
            <w:tcW w:w="536"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DF</w:t>
            </w:r>
          </w:p>
        </w:tc>
        <w:tc>
          <w:tcPr>
            <w:tcW w:w="536"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DT</w:t>
            </w:r>
          </w:p>
        </w:tc>
        <w:tc>
          <w:tcPr>
            <w:tcW w:w="536"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JF</w:t>
            </w:r>
          </w:p>
        </w:tc>
        <w:tc>
          <w:tcPr>
            <w:tcW w:w="536"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JT</w:t>
            </w:r>
          </w:p>
        </w:tc>
        <w:tc>
          <w:tcPr>
            <w:tcW w:w="565"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OCF</w:t>
            </w:r>
          </w:p>
        </w:tc>
        <w:tc>
          <w:tcPr>
            <w:tcW w:w="640"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OCT</w:t>
            </w:r>
          </w:p>
        </w:tc>
        <w:tc>
          <w:tcPr>
            <w:tcW w:w="640"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TF</w:t>
            </w:r>
          </w:p>
        </w:tc>
        <w:tc>
          <w:tcPr>
            <w:tcW w:w="640"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GT</w:t>
            </w:r>
          </w:p>
        </w:tc>
      </w:tr>
      <w:tr w:rsidR="00663EE2" w:rsidRPr="0000544F" w:rsidTr="00663EE2">
        <w:trPr>
          <w:trHeight w:val="299"/>
        </w:trPr>
        <w:tc>
          <w:tcPr>
            <w:tcW w:w="3258"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 xml:space="preserve">Business Literacy </w:t>
            </w:r>
            <w:r w:rsidR="00017621">
              <w:rPr>
                <w:rFonts w:ascii="Calibri" w:eastAsia="Times New Roman" w:hAnsi="Calibri" w:cs="Times New Roman"/>
                <w:color w:val="000000"/>
                <w:sz w:val="20"/>
                <w:szCs w:val="20"/>
                <w:lang w:val="en-US" w:eastAsia="en-US" w:bidi="ne-NP"/>
              </w:rPr>
              <w:t>Class (BLC)</w:t>
            </w:r>
          </w:p>
        </w:tc>
        <w:tc>
          <w:tcPr>
            <w:tcW w:w="1087"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38</w:t>
            </w:r>
          </w:p>
        </w:tc>
        <w:tc>
          <w:tcPr>
            <w:tcW w:w="536"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137</w:t>
            </w:r>
          </w:p>
        </w:tc>
        <w:tc>
          <w:tcPr>
            <w:tcW w:w="536"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164</w:t>
            </w:r>
          </w:p>
        </w:tc>
        <w:tc>
          <w:tcPr>
            <w:tcW w:w="536"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144</w:t>
            </w:r>
          </w:p>
        </w:tc>
        <w:tc>
          <w:tcPr>
            <w:tcW w:w="536"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201</w:t>
            </w:r>
          </w:p>
        </w:tc>
        <w:tc>
          <w:tcPr>
            <w:tcW w:w="565"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512</w:t>
            </w:r>
          </w:p>
        </w:tc>
        <w:tc>
          <w:tcPr>
            <w:tcW w:w="640"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713</w:t>
            </w:r>
          </w:p>
        </w:tc>
        <w:tc>
          <w:tcPr>
            <w:tcW w:w="640"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793</w:t>
            </w:r>
          </w:p>
        </w:tc>
        <w:tc>
          <w:tcPr>
            <w:tcW w:w="640"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1078</w:t>
            </w:r>
          </w:p>
        </w:tc>
      </w:tr>
      <w:tr w:rsidR="00663EE2" w:rsidRPr="0000544F" w:rsidTr="00663EE2">
        <w:trPr>
          <w:trHeight w:val="299"/>
        </w:trPr>
        <w:tc>
          <w:tcPr>
            <w:tcW w:w="3258"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Gender and Social Inclusion</w:t>
            </w:r>
            <w:r w:rsidR="00017621">
              <w:rPr>
                <w:rFonts w:ascii="Calibri" w:eastAsia="Times New Roman" w:hAnsi="Calibri" w:cs="Times New Roman"/>
                <w:color w:val="000000"/>
                <w:sz w:val="20"/>
                <w:szCs w:val="20"/>
                <w:lang w:val="en-US" w:eastAsia="en-US" w:bidi="ne-NP"/>
              </w:rPr>
              <w:t xml:space="preserve"> (GESI)</w:t>
            </w:r>
          </w:p>
        </w:tc>
        <w:tc>
          <w:tcPr>
            <w:tcW w:w="1087"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13</w:t>
            </w:r>
          </w:p>
        </w:tc>
        <w:tc>
          <w:tcPr>
            <w:tcW w:w="536"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21</w:t>
            </w:r>
          </w:p>
        </w:tc>
        <w:tc>
          <w:tcPr>
            <w:tcW w:w="536"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33</w:t>
            </w:r>
          </w:p>
        </w:tc>
        <w:tc>
          <w:tcPr>
            <w:tcW w:w="536"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19</w:t>
            </w:r>
          </w:p>
        </w:tc>
        <w:tc>
          <w:tcPr>
            <w:tcW w:w="536"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38</w:t>
            </w:r>
          </w:p>
        </w:tc>
        <w:tc>
          <w:tcPr>
            <w:tcW w:w="565"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135</w:t>
            </w:r>
          </w:p>
        </w:tc>
        <w:tc>
          <w:tcPr>
            <w:tcW w:w="640"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263</w:t>
            </w:r>
          </w:p>
        </w:tc>
        <w:tc>
          <w:tcPr>
            <w:tcW w:w="640"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175</w:t>
            </w:r>
          </w:p>
        </w:tc>
        <w:tc>
          <w:tcPr>
            <w:tcW w:w="640"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334</w:t>
            </w:r>
          </w:p>
        </w:tc>
      </w:tr>
      <w:tr w:rsidR="00663EE2" w:rsidRPr="0000544F" w:rsidTr="00663EE2">
        <w:trPr>
          <w:trHeight w:val="299"/>
        </w:trPr>
        <w:tc>
          <w:tcPr>
            <w:tcW w:w="3258"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 xml:space="preserve">Social Mobilization </w:t>
            </w:r>
          </w:p>
        </w:tc>
        <w:tc>
          <w:tcPr>
            <w:tcW w:w="1087"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36</w:t>
            </w:r>
          </w:p>
        </w:tc>
        <w:tc>
          <w:tcPr>
            <w:tcW w:w="536"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150</w:t>
            </w:r>
          </w:p>
        </w:tc>
        <w:tc>
          <w:tcPr>
            <w:tcW w:w="536"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152</w:t>
            </w:r>
          </w:p>
        </w:tc>
        <w:tc>
          <w:tcPr>
            <w:tcW w:w="536"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78</w:t>
            </w:r>
          </w:p>
        </w:tc>
        <w:tc>
          <w:tcPr>
            <w:tcW w:w="536"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78</w:t>
            </w:r>
          </w:p>
        </w:tc>
        <w:tc>
          <w:tcPr>
            <w:tcW w:w="565"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345</w:t>
            </w:r>
          </w:p>
        </w:tc>
        <w:tc>
          <w:tcPr>
            <w:tcW w:w="640"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346</w:t>
            </w:r>
          </w:p>
        </w:tc>
        <w:tc>
          <w:tcPr>
            <w:tcW w:w="640"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573</w:t>
            </w:r>
          </w:p>
        </w:tc>
        <w:tc>
          <w:tcPr>
            <w:tcW w:w="640"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576</w:t>
            </w:r>
          </w:p>
        </w:tc>
      </w:tr>
      <w:tr w:rsidR="0000544F" w:rsidRPr="0000544F" w:rsidTr="00663EE2">
        <w:trPr>
          <w:trHeight w:val="299"/>
        </w:trPr>
        <w:tc>
          <w:tcPr>
            <w:tcW w:w="3258"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right"/>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Total</w:t>
            </w:r>
          </w:p>
        </w:tc>
        <w:tc>
          <w:tcPr>
            <w:tcW w:w="1087" w:type="dxa"/>
            <w:tcBorders>
              <w:top w:val="nil"/>
              <w:left w:val="nil"/>
              <w:bottom w:val="nil"/>
              <w:right w:val="nil"/>
            </w:tcBorders>
            <w:shd w:val="clear" w:color="000000" w:fill="92D050"/>
            <w:noWrap/>
            <w:vAlign w:val="bottom"/>
            <w:hideMark/>
          </w:tcPr>
          <w:p w:rsidR="0000544F" w:rsidRPr="0000544F" w:rsidRDefault="00103C6E" w:rsidP="0000544F">
            <w:pPr>
              <w:spacing w:after="0" w:line="240" w:lineRule="auto"/>
              <w:jc w:val="center"/>
              <w:rPr>
                <w:rFonts w:ascii="Calibri" w:eastAsia="Times New Roman" w:hAnsi="Calibri" w:cs="Times New Roman"/>
                <w:color w:val="000000"/>
                <w:sz w:val="20"/>
                <w:szCs w:val="20"/>
                <w:lang w:val="en-US" w:eastAsia="en-US" w:bidi="ne-NP"/>
              </w:rPr>
            </w:pPr>
            <w:r>
              <w:rPr>
                <w:rFonts w:ascii="Calibri" w:eastAsia="Times New Roman" w:hAnsi="Calibri" w:cs="Times New Roman"/>
                <w:color w:val="000000"/>
                <w:sz w:val="20"/>
                <w:szCs w:val="20"/>
                <w:lang w:val="en-US" w:eastAsia="en-US" w:bidi="ne-NP"/>
              </w:rPr>
              <w:t>87</w:t>
            </w:r>
          </w:p>
        </w:tc>
        <w:tc>
          <w:tcPr>
            <w:tcW w:w="536"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308</w:t>
            </w:r>
          </w:p>
        </w:tc>
        <w:tc>
          <w:tcPr>
            <w:tcW w:w="536"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349</w:t>
            </w:r>
          </w:p>
        </w:tc>
        <w:tc>
          <w:tcPr>
            <w:tcW w:w="536"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241</w:t>
            </w:r>
          </w:p>
        </w:tc>
        <w:tc>
          <w:tcPr>
            <w:tcW w:w="536"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317</w:t>
            </w:r>
          </w:p>
        </w:tc>
        <w:tc>
          <w:tcPr>
            <w:tcW w:w="565"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992</w:t>
            </w:r>
          </w:p>
        </w:tc>
        <w:tc>
          <w:tcPr>
            <w:tcW w:w="640"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1322</w:t>
            </w:r>
          </w:p>
        </w:tc>
        <w:tc>
          <w:tcPr>
            <w:tcW w:w="640"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1541</w:t>
            </w:r>
          </w:p>
        </w:tc>
        <w:tc>
          <w:tcPr>
            <w:tcW w:w="640"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1988</w:t>
            </w:r>
          </w:p>
        </w:tc>
      </w:tr>
      <w:tr w:rsidR="00663EE2" w:rsidRPr="0000544F" w:rsidTr="00663EE2">
        <w:trPr>
          <w:trHeight w:val="299"/>
        </w:trPr>
        <w:tc>
          <w:tcPr>
            <w:tcW w:w="3258"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right"/>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Percent</w:t>
            </w:r>
          </w:p>
        </w:tc>
        <w:tc>
          <w:tcPr>
            <w:tcW w:w="1087"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rPr>
                <w:rFonts w:ascii="Calibri" w:eastAsia="Times New Roman" w:hAnsi="Calibri" w:cs="Times New Roman"/>
                <w:color w:val="000000"/>
                <w:lang w:val="en-US" w:eastAsia="en-US" w:bidi="ne-NP"/>
              </w:rPr>
            </w:pPr>
          </w:p>
        </w:tc>
        <w:tc>
          <w:tcPr>
            <w:tcW w:w="536"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rPr>
                <w:rFonts w:ascii="Calibri" w:eastAsia="Times New Roman" w:hAnsi="Calibri" w:cs="Times New Roman"/>
                <w:color w:val="000000"/>
                <w:lang w:val="en-US" w:eastAsia="en-US" w:bidi="ne-NP"/>
              </w:rPr>
            </w:pPr>
          </w:p>
        </w:tc>
        <w:tc>
          <w:tcPr>
            <w:tcW w:w="536"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lang w:val="en-US" w:eastAsia="en-US" w:bidi="ne-NP"/>
              </w:rPr>
            </w:pPr>
            <w:r w:rsidRPr="0000544F">
              <w:rPr>
                <w:rFonts w:ascii="Calibri" w:eastAsia="Times New Roman" w:hAnsi="Calibri" w:cs="Times New Roman"/>
                <w:color w:val="000000"/>
                <w:lang w:val="en-US" w:eastAsia="en-US" w:bidi="ne-NP"/>
              </w:rPr>
              <w:t>18</w:t>
            </w:r>
          </w:p>
        </w:tc>
        <w:tc>
          <w:tcPr>
            <w:tcW w:w="536"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lang w:val="en-US" w:eastAsia="en-US" w:bidi="ne-NP"/>
              </w:rPr>
            </w:pPr>
          </w:p>
        </w:tc>
        <w:tc>
          <w:tcPr>
            <w:tcW w:w="536"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lang w:val="en-US" w:eastAsia="en-US" w:bidi="ne-NP"/>
              </w:rPr>
            </w:pPr>
            <w:r w:rsidRPr="0000544F">
              <w:rPr>
                <w:rFonts w:ascii="Calibri" w:eastAsia="Times New Roman" w:hAnsi="Calibri" w:cs="Times New Roman"/>
                <w:color w:val="000000"/>
                <w:lang w:val="en-US" w:eastAsia="en-US" w:bidi="ne-NP"/>
              </w:rPr>
              <w:t>16</w:t>
            </w:r>
          </w:p>
        </w:tc>
        <w:tc>
          <w:tcPr>
            <w:tcW w:w="565"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lang w:val="en-US" w:eastAsia="en-US" w:bidi="ne-NP"/>
              </w:rPr>
            </w:pPr>
          </w:p>
        </w:tc>
        <w:tc>
          <w:tcPr>
            <w:tcW w:w="640"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lang w:val="en-US" w:eastAsia="en-US" w:bidi="ne-NP"/>
              </w:rPr>
            </w:pPr>
            <w:r w:rsidRPr="0000544F">
              <w:rPr>
                <w:rFonts w:ascii="Calibri" w:eastAsia="Times New Roman" w:hAnsi="Calibri" w:cs="Times New Roman"/>
                <w:color w:val="000000"/>
                <w:lang w:val="en-US" w:eastAsia="en-US" w:bidi="ne-NP"/>
              </w:rPr>
              <w:t>66</w:t>
            </w:r>
          </w:p>
        </w:tc>
        <w:tc>
          <w:tcPr>
            <w:tcW w:w="640"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lang w:val="en-US" w:eastAsia="en-US" w:bidi="ne-NP"/>
              </w:rPr>
            </w:pPr>
            <w:r w:rsidRPr="0000544F">
              <w:rPr>
                <w:rFonts w:ascii="Calibri" w:eastAsia="Times New Roman" w:hAnsi="Calibri" w:cs="Times New Roman"/>
                <w:color w:val="000000"/>
                <w:lang w:val="en-US" w:eastAsia="en-US" w:bidi="ne-NP"/>
              </w:rPr>
              <w:t>78</w:t>
            </w:r>
          </w:p>
        </w:tc>
        <w:tc>
          <w:tcPr>
            <w:tcW w:w="640"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rPr>
                <w:rFonts w:ascii="Calibri" w:eastAsia="Times New Roman" w:hAnsi="Calibri" w:cs="Times New Roman"/>
                <w:color w:val="000000"/>
                <w:lang w:val="en-US" w:eastAsia="en-US" w:bidi="ne-NP"/>
              </w:rPr>
            </w:pPr>
          </w:p>
        </w:tc>
      </w:tr>
    </w:tbl>
    <w:p w:rsidR="0000544F" w:rsidRDefault="0000544F" w:rsidP="00367C8A">
      <w:pPr>
        <w:pStyle w:val="Heading3"/>
        <w:rPr>
          <w:color w:val="FF0000"/>
        </w:rPr>
      </w:pPr>
    </w:p>
    <w:p w:rsidR="001A263A" w:rsidRDefault="00F13DBA">
      <w:pPr>
        <w:spacing w:after="0"/>
        <w:ind w:left="900" w:hanging="900"/>
        <w:rPr>
          <w:rFonts w:eastAsia="Times New Roman" w:cstheme="minorHAnsi"/>
          <w:lang w:val="en-US" w:eastAsia="en-US"/>
        </w:rPr>
      </w:pPr>
      <w:r w:rsidRPr="00F13DBA">
        <w:rPr>
          <w:rFonts w:eastAsia="Times New Roman" w:cstheme="minorHAnsi"/>
          <w:color w:val="000000" w:themeColor="text1"/>
          <w:lang w:val="en-US" w:eastAsia="en-US"/>
        </w:rPr>
        <w:t>Table 17</w:t>
      </w:r>
      <w:r w:rsidR="0000544F" w:rsidRPr="00F13DBA">
        <w:rPr>
          <w:rFonts w:eastAsia="Times New Roman" w:cstheme="minorHAnsi"/>
          <w:color w:val="000000" w:themeColor="text1"/>
          <w:lang w:val="en-US" w:eastAsia="en-US"/>
        </w:rPr>
        <w:t>:</w:t>
      </w:r>
      <w:r w:rsidR="0000544F" w:rsidRPr="0000544F">
        <w:rPr>
          <w:rFonts w:eastAsia="Times New Roman" w:cstheme="minorHAnsi"/>
          <w:lang w:val="en-US" w:eastAsia="en-US"/>
        </w:rPr>
        <w:t xml:space="preserve"> </w:t>
      </w:r>
      <w:r w:rsidR="00017621">
        <w:rPr>
          <w:rFonts w:eastAsia="Times New Roman" w:cstheme="minorHAnsi"/>
          <w:lang w:val="en-US" w:eastAsia="en-US"/>
        </w:rPr>
        <w:t xml:space="preserve">BLC, </w:t>
      </w:r>
      <w:r w:rsidR="00B22987">
        <w:rPr>
          <w:rFonts w:eastAsia="Times New Roman" w:cstheme="minorHAnsi"/>
          <w:lang w:val="en-US" w:eastAsia="en-US"/>
        </w:rPr>
        <w:t xml:space="preserve">GESI and </w:t>
      </w:r>
      <w:r w:rsidR="00017621">
        <w:rPr>
          <w:rFonts w:eastAsia="Times New Roman" w:cstheme="minorHAnsi"/>
          <w:lang w:val="en-US" w:eastAsia="en-US"/>
        </w:rPr>
        <w:t>S</w:t>
      </w:r>
      <w:r w:rsidR="00B22987">
        <w:rPr>
          <w:rFonts w:eastAsia="Times New Roman" w:cstheme="minorHAnsi"/>
          <w:lang w:val="en-US" w:eastAsia="en-US"/>
        </w:rPr>
        <w:t xml:space="preserve">ocial </w:t>
      </w:r>
      <w:r w:rsidR="00017621">
        <w:rPr>
          <w:rFonts w:eastAsia="Times New Roman" w:cstheme="minorHAnsi"/>
          <w:lang w:val="en-US" w:eastAsia="en-US"/>
        </w:rPr>
        <w:t>M</w:t>
      </w:r>
      <w:r w:rsidR="00B22987">
        <w:rPr>
          <w:rFonts w:eastAsia="Times New Roman" w:cstheme="minorHAnsi"/>
          <w:lang w:val="en-US" w:eastAsia="en-US"/>
        </w:rPr>
        <w:t>obilization training</w:t>
      </w:r>
      <w:r w:rsidR="0033742A">
        <w:rPr>
          <w:rFonts w:eastAsia="Times New Roman" w:cstheme="minorHAnsi"/>
          <w:lang w:val="en-US" w:eastAsia="en-US"/>
        </w:rPr>
        <w:t xml:space="preserve"> conducted till the reporting period</w:t>
      </w:r>
    </w:p>
    <w:tbl>
      <w:tblPr>
        <w:tblW w:w="8963" w:type="dxa"/>
        <w:tblInd w:w="94" w:type="dxa"/>
        <w:tblLook w:val="04A0" w:firstRow="1" w:lastRow="0" w:firstColumn="1" w:lastColumn="0" w:noHBand="0" w:noVBand="1"/>
      </w:tblPr>
      <w:tblGrid>
        <w:gridCol w:w="2520"/>
        <w:gridCol w:w="1003"/>
        <w:gridCol w:w="641"/>
        <w:gridCol w:w="641"/>
        <w:gridCol w:w="641"/>
        <w:gridCol w:w="641"/>
        <w:gridCol w:w="641"/>
        <w:gridCol w:w="745"/>
        <w:gridCol w:w="745"/>
        <w:gridCol w:w="745"/>
      </w:tblGrid>
      <w:tr w:rsidR="0000544F" w:rsidRPr="0000544F" w:rsidTr="00663EE2">
        <w:trPr>
          <w:trHeight w:val="326"/>
        </w:trPr>
        <w:tc>
          <w:tcPr>
            <w:tcW w:w="2520"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Training Head</w:t>
            </w:r>
          </w:p>
        </w:tc>
        <w:tc>
          <w:tcPr>
            <w:tcW w:w="1003"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No. of Trainings</w:t>
            </w:r>
          </w:p>
        </w:tc>
        <w:tc>
          <w:tcPr>
            <w:tcW w:w="641"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DF</w:t>
            </w:r>
          </w:p>
        </w:tc>
        <w:tc>
          <w:tcPr>
            <w:tcW w:w="641"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DT</w:t>
            </w:r>
          </w:p>
        </w:tc>
        <w:tc>
          <w:tcPr>
            <w:tcW w:w="641"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JF</w:t>
            </w:r>
          </w:p>
        </w:tc>
        <w:tc>
          <w:tcPr>
            <w:tcW w:w="641"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JT</w:t>
            </w:r>
          </w:p>
        </w:tc>
        <w:tc>
          <w:tcPr>
            <w:tcW w:w="641"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OCF</w:t>
            </w:r>
          </w:p>
        </w:tc>
        <w:tc>
          <w:tcPr>
            <w:tcW w:w="745"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OCT</w:t>
            </w:r>
          </w:p>
        </w:tc>
        <w:tc>
          <w:tcPr>
            <w:tcW w:w="745"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TF</w:t>
            </w:r>
          </w:p>
        </w:tc>
        <w:tc>
          <w:tcPr>
            <w:tcW w:w="745" w:type="dxa"/>
            <w:tcBorders>
              <w:top w:val="single" w:sz="12" w:space="0" w:color="auto"/>
              <w:left w:val="nil"/>
              <w:bottom w:val="single" w:sz="8" w:space="0" w:color="auto"/>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b/>
                <w:bCs/>
                <w:color w:val="000000"/>
                <w:sz w:val="20"/>
                <w:szCs w:val="20"/>
                <w:lang w:val="en-US" w:eastAsia="en-US" w:bidi="ne-NP"/>
              </w:rPr>
            </w:pPr>
            <w:r w:rsidRPr="0000544F">
              <w:rPr>
                <w:rFonts w:ascii="Calibri" w:eastAsia="Times New Roman" w:hAnsi="Calibri" w:cs="Times New Roman"/>
                <w:b/>
                <w:bCs/>
                <w:color w:val="000000"/>
                <w:sz w:val="20"/>
                <w:szCs w:val="20"/>
                <w:lang w:val="en-US" w:eastAsia="en-US" w:bidi="ne-NP"/>
              </w:rPr>
              <w:t>GT</w:t>
            </w:r>
          </w:p>
        </w:tc>
      </w:tr>
      <w:tr w:rsidR="0000544F" w:rsidRPr="0000544F" w:rsidTr="00663EE2">
        <w:trPr>
          <w:trHeight w:val="296"/>
        </w:trPr>
        <w:tc>
          <w:tcPr>
            <w:tcW w:w="2520"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rPr>
                <w:rFonts w:ascii="Calibri" w:eastAsia="Times New Roman" w:hAnsi="Calibri" w:cs="Times New Roman"/>
                <w:color w:val="000000"/>
                <w:sz w:val="20"/>
                <w:szCs w:val="20"/>
                <w:lang w:val="en-US" w:eastAsia="en-US" w:bidi="ne-NP"/>
              </w:rPr>
            </w:pPr>
            <w:r>
              <w:rPr>
                <w:rFonts w:ascii="Calibri" w:eastAsia="Times New Roman" w:hAnsi="Calibri" w:cs="Times New Roman"/>
                <w:color w:val="000000"/>
                <w:sz w:val="20"/>
                <w:szCs w:val="20"/>
                <w:lang w:val="en-US" w:eastAsia="en-US" w:bidi="ne-NP"/>
              </w:rPr>
              <w:t>Business Literacy</w:t>
            </w:r>
            <w:r w:rsidR="00017621">
              <w:rPr>
                <w:rFonts w:ascii="Calibri" w:eastAsia="Times New Roman" w:hAnsi="Calibri" w:cs="Times New Roman"/>
                <w:color w:val="000000"/>
                <w:sz w:val="20"/>
                <w:szCs w:val="20"/>
                <w:lang w:val="en-US" w:eastAsia="en-US" w:bidi="ne-NP"/>
              </w:rPr>
              <w:t xml:space="preserve"> Class (BLC)</w:t>
            </w:r>
            <w:r>
              <w:rPr>
                <w:rFonts w:ascii="Calibri" w:eastAsia="Times New Roman" w:hAnsi="Calibri" w:cs="Times New Roman"/>
                <w:color w:val="000000"/>
                <w:sz w:val="20"/>
                <w:szCs w:val="20"/>
                <w:lang w:val="en-US" w:eastAsia="en-US" w:bidi="ne-NP"/>
              </w:rPr>
              <w:t xml:space="preserve"> </w:t>
            </w:r>
          </w:p>
        </w:tc>
        <w:tc>
          <w:tcPr>
            <w:tcW w:w="1003"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115</w:t>
            </w:r>
          </w:p>
        </w:tc>
        <w:tc>
          <w:tcPr>
            <w:tcW w:w="641"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479</w:t>
            </w:r>
          </w:p>
        </w:tc>
        <w:tc>
          <w:tcPr>
            <w:tcW w:w="641"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519</w:t>
            </w:r>
          </w:p>
        </w:tc>
        <w:tc>
          <w:tcPr>
            <w:tcW w:w="641"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419</w:t>
            </w:r>
          </w:p>
        </w:tc>
        <w:tc>
          <w:tcPr>
            <w:tcW w:w="641"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477</w:t>
            </w:r>
          </w:p>
        </w:tc>
        <w:tc>
          <w:tcPr>
            <w:tcW w:w="641"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1819</w:t>
            </w:r>
          </w:p>
        </w:tc>
        <w:tc>
          <w:tcPr>
            <w:tcW w:w="745"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2069</w:t>
            </w:r>
          </w:p>
        </w:tc>
        <w:tc>
          <w:tcPr>
            <w:tcW w:w="745"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2717</w:t>
            </w:r>
          </w:p>
        </w:tc>
        <w:tc>
          <w:tcPr>
            <w:tcW w:w="745"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3065</w:t>
            </w:r>
          </w:p>
        </w:tc>
      </w:tr>
      <w:tr w:rsidR="0000544F" w:rsidRPr="0000544F" w:rsidTr="00663EE2">
        <w:trPr>
          <w:trHeight w:val="296"/>
        </w:trPr>
        <w:tc>
          <w:tcPr>
            <w:tcW w:w="2520"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 xml:space="preserve">Gender and Social Inclusion </w:t>
            </w:r>
            <w:r w:rsidR="00017621">
              <w:rPr>
                <w:rFonts w:ascii="Calibri" w:eastAsia="Times New Roman" w:hAnsi="Calibri" w:cs="Times New Roman"/>
                <w:color w:val="000000"/>
                <w:sz w:val="20"/>
                <w:szCs w:val="20"/>
                <w:lang w:val="en-US" w:eastAsia="en-US" w:bidi="ne-NP"/>
              </w:rPr>
              <w:t>(GESI)</w:t>
            </w:r>
          </w:p>
        </w:tc>
        <w:tc>
          <w:tcPr>
            <w:tcW w:w="1003"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144</w:t>
            </w:r>
          </w:p>
        </w:tc>
        <w:tc>
          <w:tcPr>
            <w:tcW w:w="641"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555</w:t>
            </w:r>
          </w:p>
        </w:tc>
        <w:tc>
          <w:tcPr>
            <w:tcW w:w="641"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751</w:t>
            </w:r>
          </w:p>
        </w:tc>
        <w:tc>
          <w:tcPr>
            <w:tcW w:w="641"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364</w:t>
            </w:r>
          </w:p>
        </w:tc>
        <w:tc>
          <w:tcPr>
            <w:tcW w:w="641"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592</w:t>
            </w:r>
          </w:p>
        </w:tc>
        <w:tc>
          <w:tcPr>
            <w:tcW w:w="641"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1609</w:t>
            </w:r>
          </w:p>
        </w:tc>
        <w:tc>
          <w:tcPr>
            <w:tcW w:w="745"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2668</w:t>
            </w:r>
          </w:p>
        </w:tc>
        <w:tc>
          <w:tcPr>
            <w:tcW w:w="745"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2528</w:t>
            </w:r>
          </w:p>
        </w:tc>
        <w:tc>
          <w:tcPr>
            <w:tcW w:w="745"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4011</w:t>
            </w:r>
          </w:p>
        </w:tc>
      </w:tr>
      <w:tr w:rsidR="0000544F" w:rsidRPr="0000544F" w:rsidTr="00663EE2">
        <w:trPr>
          <w:trHeight w:val="296"/>
        </w:trPr>
        <w:tc>
          <w:tcPr>
            <w:tcW w:w="2520"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Social Mobilizatio</w:t>
            </w:r>
            <w:r>
              <w:rPr>
                <w:rFonts w:ascii="Calibri" w:eastAsia="Times New Roman" w:hAnsi="Calibri" w:cs="Times New Roman"/>
                <w:color w:val="000000"/>
                <w:sz w:val="20"/>
                <w:szCs w:val="20"/>
                <w:lang w:val="en-US" w:eastAsia="en-US" w:bidi="ne-NP"/>
              </w:rPr>
              <w:t>n</w:t>
            </w:r>
          </w:p>
        </w:tc>
        <w:tc>
          <w:tcPr>
            <w:tcW w:w="1003"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356</w:t>
            </w:r>
          </w:p>
        </w:tc>
        <w:tc>
          <w:tcPr>
            <w:tcW w:w="641"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1299</w:t>
            </w:r>
          </w:p>
        </w:tc>
        <w:tc>
          <w:tcPr>
            <w:tcW w:w="641"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1975</w:t>
            </w:r>
          </w:p>
        </w:tc>
        <w:tc>
          <w:tcPr>
            <w:tcW w:w="641"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860</w:t>
            </w:r>
          </w:p>
        </w:tc>
        <w:tc>
          <w:tcPr>
            <w:tcW w:w="641"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1416</w:t>
            </w:r>
          </w:p>
        </w:tc>
        <w:tc>
          <w:tcPr>
            <w:tcW w:w="641"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4186</w:t>
            </w:r>
          </w:p>
        </w:tc>
        <w:tc>
          <w:tcPr>
            <w:tcW w:w="745" w:type="dxa"/>
            <w:tcBorders>
              <w:top w:val="nil"/>
              <w:left w:val="nil"/>
              <w:bottom w:val="nil"/>
              <w:right w:val="nil"/>
            </w:tcBorders>
            <w:shd w:val="clear" w:color="auto" w:fill="auto"/>
            <w:vAlign w:val="bottom"/>
            <w:hideMark/>
          </w:tcPr>
          <w:p w:rsidR="0000544F" w:rsidRPr="0000544F" w:rsidRDefault="0000544F" w:rsidP="0000544F">
            <w:pPr>
              <w:spacing w:after="0" w:line="240" w:lineRule="auto"/>
              <w:jc w:val="center"/>
              <w:rPr>
                <w:rFonts w:ascii="Times New Roman" w:eastAsia="Times New Roman" w:hAnsi="Times New Roman" w:cs="Times New Roman"/>
                <w:color w:val="000000"/>
                <w:sz w:val="18"/>
                <w:szCs w:val="18"/>
                <w:lang w:val="en-US" w:eastAsia="en-US" w:bidi="ne-NP"/>
              </w:rPr>
            </w:pPr>
            <w:r w:rsidRPr="0000544F">
              <w:rPr>
                <w:rFonts w:ascii="Times New Roman" w:eastAsia="Times New Roman" w:hAnsi="Times New Roman" w:cs="Times New Roman"/>
                <w:color w:val="000000"/>
                <w:sz w:val="18"/>
                <w:szCs w:val="18"/>
                <w:lang w:val="en-US" w:eastAsia="en-US" w:bidi="ne-NP"/>
              </w:rPr>
              <w:t>6845</w:t>
            </w:r>
          </w:p>
        </w:tc>
        <w:tc>
          <w:tcPr>
            <w:tcW w:w="745"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6345</w:t>
            </w:r>
          </w:p>
        </w:tc>
        <w:tc>
          <w:tcPr>
            <w:tcW w:w="745"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18"/>
                <w:szCs w:val="18"/>
                <w:lang w:val="en-US" w:eastAsia="en-US" w:bidi="ne-NP"/>
              </w:rPr>
            </w:pPr>
            <w:r w:rsidRPr="0000544F">
              <w:rPr>
                <w:rFonts w:ascii="Calibri" w:eastAsia="Times New Roman" w:hAnsi="Calibri" w:cs="Times New Roman"/>
                <w:color w:val="000000"/>
                <w:sz w:val="18"/>
                <w:szCs w:val="18"/>
                <w:lang w:val="en-US" w:eastAsia="en-US" w:bidi="ne-NP"/>
              </w:rPr>
              <w:t>10236</w:t>
            </w:r>
          </w:p>
        </w:tc>
      </w:tr>
      <w:tr w:rsidR="0000544F" w:rsidRPr="0000544F" w:rsidTr="00663EE2">
        <w:trPr>
          <w:trHeight w:val="296"/>
        </w:trPr>
        <w:tc>
          <w:tcPr>
            <w:tcW w:w="2520"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right"/>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Total</w:t>
            </w:r>
          </w:p>
        </w:tc>
        <w:tc>
          <w:tcPr>
            <w:tcW w:w="1003"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528</w:t>
            </w:r>
          </w:p>
        </w:tc>
        <w:tc>
          <w:tcPr>
            <w:tcW w:w="641"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2333</w:t>
            </w:r>
          </w:p>
        </w:tc>
        <w:tc>
          <w:tcPr>
            <w:tcW w:w="641"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3245</w:t>
            </w:r>
          </w:p>
        </w:tc>
        <w:tc>
          <w:tcPr>
            <w:tcW w:w="641"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1643</w:t>
            </w:r>
          </w:p>
        </w:tc>
        <w:tc>
          <w:tcPr>
            <w:tcW w:w="641"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2485</w:t>
            </w:r>
          </w:p>
        </w:tc>
        <w:tc>
          <w:tcPr>
            <w:tcW w:w="641"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7614</w:t>
            </w:r>
          </w:p>
        </w:tc>
        <w:tc>
          <w:tcPr>
            <w:tcW w:w="745"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11582</w:t>
            </w:r>
          </w:p>
        </w:tc>
        <w:tc>
          <w:tcPr>
            <w:tcW w:w="745"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11590</w:t>
            </w:r>
          </w:p>
        </w:tc>
        <w:tc>
          <w:tcPr>
            <w:tcW w:w="745" w:type="dxa"/>
            <w:tcBorders>
              <w:top w:val="nil"/>
              <w:left w:val="nil"/>
              <w:bottom w:val="nil"/>
              <w:right w:val="nil"/>
            </w:tcBorders>
            <w:shd w:val="clear" w:color="000000" w:fill="92D050"/>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17312</w:t>
            </w:r>
          </w:p>
        </w:tc>
      </w:tr>
      <w:tr w:rsidR="0000544F" w:rsidRPr="0000544F" w:rsidTr="00663EE2">
        <w:trPr>
          <w:trHeight w:val="296"/>
        </w:trPr>
        <w:tc>
          <w:tcPr>
            <w:tcW w:w="2520"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right"/>
              <w:rPr>
                <w:rFonts w:ascii="Calibri" w:eastAsia="Times New Roman" w:hAnsi="Calibri" w:cs="Times New Roman"/>
                <w:color w:val="000000"/>
                <w:sz w:val="20"/>
                <w:szCs w:val="20"/>
                <w:lang w:val="en-US" w:eastAsia="en-US" w:bidi="ne-NP"/>
              </w:rPr>
            </w:pPr>
            <w:r w:rsidRPr="0000544F">
              <w:rPr>
                <w:rFonts w:ascii="Calibri" w:eastAsia="Times New Roman" w:hAnsi="Calibri" w:cs="Times New Roman"/>
                <w:color w:val="000000"/>
                <w:sz w:val="20"/>
                <w:szCs w:val="20"/>
                <w:lang w:val="en-US" w:eastAsia="en-US" w:bidi="ne-NP"/>
              </w:rPr>
              <w:t>Percent</w:t>
            </w:r>
          </w:p>
        </w:tc>
        <w:tc>
          <w:tcPr>
            <w:tcW w:w="1003"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rPr>
                <w:rFonts w:ascii="Calibri" w:eastAsia="Times New Roman" w:hAnsi="Calibri" w:cs="Times New Roman"/>
                <w:color w:val="000000"/>
                <w:lang w:val="en-US" w:eastAsia="en-US" w:bidi="ne-NP"/>
              </w:rPr>
            </w:pPr>
          </w:p>
        </w:tc>
        <w:tc>
          <w:tcPr>
            <w:tcW w:w="641"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rPr>
                <w:rFonts w:ascii="Calibri" w:eastAsia="Times New Roman" w:hAnsi="Calibri" w:cs="Times New Roman"/>
                <w:color w:val="000000"/>
                <w:lang w:val="en-US" w:eastAsia="en-US" w:bidi="ne-NP"/>
              </w:rPr>
            </w:pPr>
          </w:p>
        </w:tc>
        <w:tc>
          <w:tcPr>
            <w:tcW w:w="641"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lang w:val="en-US" w:eastAsia="en-US" w:bidi="ne-NP"/>
              </w:rPr>
            </w:pPr>
            <w:r w:rsidRPr="0000544F">
              <w:rPr>
                <w:rFonts w:ascii="Calibri" w:eastAsia="Times New Roman" w:hAnsi="Calibri" w:cs="Times New Roman"/>
                <w:color w:val="000000"/>
                <w:lang w:val="en-US" w:eastAsia="en-US" w:bidi="ne-NP"/>
              </w:rPr>
              <w:t>19</w:t>
            </w:r>
          </w:p>
        </w:tc>
        <w:tc>
          <w:tcPr>
            <w:tcW w:w="641"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lang w:val="en-US" w:eastAsia="en-US" w:bidi="ne-NP"/>
              </w:rPr>
            </w:pPr>
          </w:p>
        </w:tc>
        <w:tc>
          <w:tcPr>
            <w:tcW w:w="641"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lang w:val="en-US" w:eastAsia="en-US" w:bidi="ne-NP"/>
              </w:rPr>
            </w:pPr>
            <w:r w:rsidRPr="0000544F">
              <w:rPr>
                <w:rFonts w:ascii="Calibri" w:eastAsia="Times New Roman" w:hAnsi="Calibri" w:cs="Times New Roman"/>
                <w:color w:val="000000"/>
                <w:lang w:val="en-US" w:eastAsia="en-US" w:bidi="ne-NP"/>
              </w:rPr>
              <w:t>14</w:t>
            </w:r>
          </w:p>
        </w:tc>
        <w:tc>
          <w:tcPr>
            <w:tcW w:w="641"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lang w:val="en-US" w:eastAsia="en-US" w:bidi="ne-NP"/>
              </w:rPr>
            </w:pPr>
          </w:p>
        </w:tc>
        <w:tc>
          <w:tcPr>
            <w:tcW w:w="745"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lang w:val="en-US" w:eastAsia="en-US" w:bidi="ne-NP"/>
              </w:rPr>
            </w:pPr>
            <w:r w:rsidRPr="0000544F">
              <w:rPr>
                <w:rFonts w:ascii="Calibri" w:eastAsia="Times New Roman" w:hAnsi="Calibri" w:cs="Times New Roman"/>
                <w:color w:val="000000"/>
                <w:lang w:val="en-US" w:eastAsia="en-US" w:bidi="ne-NP"/>
              </w:rPr>
              <w:t>67</w:t>
            </w:r>
          </w:p>
        </w:tc>
        <w:tc>
          <w:tcPr>
            <w:tcW w:w="745"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jc w:val="center"/>
              <w:rPr>
                <w:rFonts w:ascii="Calibri" w:eastAsia="Times New Roman" w:hAnsi="Calibri" w:cs="Times New Roman"/>
                <w:color w:val="000000"/>
                <w:lang w:val="en-US" w:eastAsia="en-US" w:bidi="ne-NP"/>
              </w:rPr>
            </w:pPr>
            <w:r w:rsidRPr="0000544F">
              <w:rPr>
                <w:rFonts w:ascii="Calibri" w:eastAsia="Times New Roman" w:hAnsi="Calibri" w:cs="Times New Roman"/>
                <w:color w:val="000000"/>
                <w:lang w:val="en-US" w:eastAsia="en-US" w:bidi="ne-NP"/>
              </w:rPr>
              <w:t>67</w:t>
            </w:r>
          </w:p>
        </w:tc>
        <w:tc>
          <w:tcPr>
            <w:tcW w:w="745" w:type="dxa"/>
            <w:tcBorders>
              <w:top w:val="nil"/>
              <w:left w:val="nil"/>
              <w:bottom w:val="nil"/>
              <w:right w:val="nil"/>
            </w:tcBorders>
            <w:shd w:val="clear" w:color="auto" w:fill="auto"/>
            <w:noWrap/>
            <w:vAlign w:val="bottom"/>
            <w:hideMark/>
          </w:tcPr>
          <w:p w:rsidR="0000544F" w:rsidRPr="0000544F" w:rsidRDefault="0000544F" w:rsidP="0000544F">
            <w:pPr>
              <w:spacing w:after="0" w:line="240" w:lineRule="auto"/>
              <w:rPr>
                <w:rFonts w:ascii="Calibri" w:eastAsia="Times New Roman" w:hAnsi="Calibri" w:cs="Times New Roman"/>
                <w:color w:val="000000"/>
                <w:lang w:val="en-US" w:eastAsia="en-US" w:bidi="ne-NP"/>
              </w:rPr>
            </w:pPr>
          </w:p>
        </w:tc>
      </w:tr>
    </w:tbl>
    <w:p w:rsidR="0000544F" w:rsidRPr="00D82371" w:rsidRDefault="00D82371" w:rsidP="00D82371">
      <w:pPr>
        <w:ind w:left="540" w:hanging="540"/>
        <w:rPr>
          <w:sz w:val="20"/>
        </w:rPr>
      </w:pPr>
      <w:r w:rsidRPr="00D82371">
        <w:rPr>
          <w:b/>
          <w:sz w:val="20"/>
        </w:rPr>
        <w:t>Note:</w:t>
      </w:r>
      <w:r w:rsidRPr="00D82371">
        <w:rPr>
          <w:sz w:val="20"/>
        </w:rPr>
        <w:t xml:space="preserve"> DF=Dalit Female; DT=Dalit Total; JF=Janajati Female; JT: Janajati Total; OCF=Other Caste Female; OCT=Other Caste Total; TF=Total Female; GT= Grand Total</w:t>
      </w:r>
    </w:p>
    <w:p w:rsidR="00153717" w:rsidRDefault="00153717" w:rsidP="0000544F"/>
    <w:p w:rsidR="00FD57C5" w:rsidRPr="00C46BFA" w:rsidRDefault="00FD57C5" w:rsidP="0000544F">
      <w:pPr>
        <w:rPr>
          <w:color w:val="00B0F0"/>
        </w:rPr>
      </w:pPr>
      <w:r w:rsidRPr="00C46BFA">
        <w:rPr>
          <w:color w:val="00B0F0"/>
        </w:rPr>
        <w:lastRenderedPageBreak/>
        <w:t>Output 3: 34 Groups/cooperatives made contract with Agribusiness</w:t>
      </w:r>
    </w:p>
    <w:p w:rsidR="00C46BFA" w:rsidRPr="00681014" w:rsidRDefault="00681014" w:rsidP="00C46BFA">
      <w:pPr>
        <w:jc w:val="both"/>
      </w:pPr>
      <w:r w:rsidRPr="00681014">
        <w:t xml:space="preserve">34 </w:t>
      </w:r>
      <w:r w:rsidR="00C46BFA" w:rsidRPr="00681014">
        <w:t xml:space="preserve">groups and cooperatives </w:t>
      </w:r>
      <w:r w:rsidRPr="00681014">
        <w:t>had made contracts with agribusiness</w:t>
      </w:r>
      <w:r w:rsidR="00AC10DF">
        <w:t>es</w:t>
      </w:r>
      <w:r w:rsidRPr="00681014">
        <w:t xml:space="preserve"> for </w:t>
      </w:r>
      <w:r w:rsidR="00C46BFA" w:rsidRPr="00681014">
        <w:t>market linkages in OSV</w:t>
      </w:r>
      <w:r w:rsidRPr="00681014">
        <w:t>, ginger</w:t>
      </w:r>
      <w:r w:rsidR="00C46BFA" w:rsidRPr="00681014">
        <w:t xml:space="preserve"> and t</w:t>
      </w:r>
      <w:r w:rsidRPr="00681014">
        <w:t>urmeric</w:t>
      </w:r>
      <w:r w:rsidR="00C46BFA" w:rsidRPr="00681014">
        <w:t xml:space="preserve"> value chains during the reporting period. 874 MT volumes of agriculture products and herbal products in </w:t>
      </w:r>
      <w:r w:rsidRPr="00681014">
        <w:t>3</w:t>
      </w:r>
      <w:r w:rsidR="00C46BFA" w:rsidRPr="00681014">
        <w:t xml:space="preserve"> value chains was agreed and contracted during the reporting period with the value of</w:t>
      </w:r>
      <w:r w:rsidRPr="00681014">
        <w:t xml:space="preserve"> NRs 2</w:t>
      </w:r>
      <w:r w:rsidR="00C46BFA" w:rsidRPr="00681014">
        <w:t xml:space="preserve">9 million. The details are given in Table </w:t>
      </w:r>
      <w:r w:rsidRPr="00681014">
        <w:t>18</w:t>
      </w:r>
      <w:r w:rsidR="00C46BFA" w:rsidRPr="00681014">
        <w:t>.</w:t>
      </w:r>
    </w:p>
    <w:p w:rsidR="001A263A" w:rsidRDefault="00681014">
      <w:pPr>
        <w:ind w:left="990" w:hanging="990"/>
        <w:jc w:val="both"/>
      </w:pPr>
      <w:r w:rsidRPr="00681014">
        <w:t xml:space="preserve">Table 18: List of contracts </w:t>
      </w:r>
      <w:r w:rsidR="00AC10DF">
        <w:t xml:space="preserve">made among </w:t>
      </w:r>
      <w:r w:rsidRPr="00681014">
        <w:t>P</w:t>
      </w:r>
      <w:r w:rsidR="00AC10DF">
        <w:t xml:space="preserve">roducers’ </w:t>
      </w:r>
      <w:r w:rsidRPr="00681014">
        <w:t>O</w:t>
      </w:r>
      <w:r w:rsidR="00AC10DF">
        <w:t>rganization</w:t>
      </w:r>
      <w:r w:rsidRPr="00681014">
        <w:t>s</w:t>
      </w:r>
      <w:r w:rsidR="00AC10DF">
        <w:t xml:space="preserve"> (POs)</w:t>
      </w:r>
      <w:r w:rsidRPr="00681014">
        <w:t xml:space="preserve"> and Agribusiness</w:t>
      </w:r>
      <w:r w:rsidR="00AC10DF">
        <w:t>es with</w:t>
      </w:r>
      <w:r w:rsidRPr="00681014">
        <w:t xml:space="preserve"> business volume</w:t>
      </w:r>
    </w:p>
    <w:tbl>
      <w:tblPr>
        <w:tblStyle w:val="MediumShading2-Accent4"/>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71"/>
        <w:gridCol w:w="4343"/>
        <w:gridCol w:w="1094"/>
        <w:gridCol w:w="1190"/>
        <w:gridCol w:w="1214"/>
      </w:tblGrid>
      <w:tr w:rsidR="00FD57C5" w:rsidRPr="007A0792" w:rsidTr="00C46BFA">
        <w:trPr>
          <w:trHeight w:val="714"/>
        </w:trPr>
        <w:tc>
          <w:tcPr>
            <w:tcW w:w="720" w:type="pct"/>
            <w:shd w:val="clear" w:color="auto" w:fill="FABF8F" w:themeFill="accent6" w:themeFillTint="99"/>
            <w:vAlign w:val="center"/>
            <w:hideMark/>
          </w:tcPr>
          <w:p w:rsidR="00FD57C5" w:rsidRPr="007A0792" w:rsidRDefault="00FD57C5" w:rsidP="00153717">
            <w:pPr>
              <w:spacing w:before="60" w:line="276" w:lineRule="auto"/>
              <w:jc w:val="center"/>
              <w:rPr>
                <w:rFonts w:ascii="Verdana" w:hAnsi="Verdana"/>
                <w:sz w:val="18"/>
                <w:szCs w:val="18"/>
              </w:rPr>
            </w:pPr>
            <w:r w:rsidRPr="007A0792">
              <w:rPr>
                <w:rFonts w:ascii="Verdana" w:hAnsi="Verdana"/>
                <w:sz w:val="18"/>
                <w:szCs w:val="18"/>
                <w:lang w:val="en-US"/>
              </w:rPr>
              <w:t>V</w:t>
            </w:r>
            <w:r w:rsidR="00AC10DF">
              <w:rPr>
                <w:rFonts w:ascii="Verdana" w:hAnsi="Verdana"/>
                <w:sz w:val="18"/>
                <w:szCs w:val="18"/>
                <w:lang w:val="en-US"/>
              </w:rPr>
              <w:t xml:space="preserve">alue </w:t>
            </w:r>
            <w:r w:rsidRPr="007A0792">
              <w:rPr>
                <w:rFonts w:ascii="Verdana" w:hAnsi="Verdana"/>
                <w:sz w:val="18"/>
                <w:szCs w:val="18"/>
                <w:lang w:val="en-US"/>
              </w:rPr>
              <w:t>C</w:t>
            </w:r>
            <w:r w:rsidR="00AC10DF">
              <w:rPr>
                <w:rFonts w:ascii="Verdana" w:hAnsi="Verdana"/>
                <w:sz w:val="18"/>
                <w:szCs w:val="18"/>
                <w:lang w:val="en-US"/>
              </w:rPr>
              <w:t>hain</w:t>
            </w:r>
          </w:p>
        </w:tc>
        <w:tc>
          <w:tcPr>
            <w:tcW w:w="2363" w:type="pct"/>
            <w:shd w:val="clear" w:color="auto" w:fill="FABF8F" w:themeFill="accent6" w:themeFillTint="99"/>
            <w:vAlign w:val="center"/>
            <w:hideMark/>
          </w:tcPr>
          <w:p w:rsidR="00FD57C5" w:rsidRPr="007A0792" w:rsidRDefault="00FD57C5" w:rsidP="00153717">
            <w:pPr>
              <w:spacing w:before="60" w:line="276" w:lineRule="auto"/>
              <w:jc w:val="center"/>
              <w:rPr>
                <w:rFonts w:ascii="Verdana" w:hAnsi="Verdana"/>
                <w:sz w:val="18"/>
                <w:szCs w:val="18"/>
              </w:rPr>
            </w:pPr>
            <w:r w:rsidRPr="007A0792">
              <w:rPr>
                <w:rFonts w:ascii="Verdana" w:hAnsi="Verdana"/>
                <w:sz w:val="18"/>
                <w:szCs w:val="18"/>
                <w:lang w:val="en-US"/>
              </w:rPr>
              <w:t>Contract proponents</w:t>
            </w:r>
          </w:p>
        </w:tc>
        <w:tc>
          <w:tcPr>
            <w:tcW w:w="600" w:type="pct"/>
            <w:shd w:val="clear" w:color="auto" w:fill="FABF8F" w:themeFill="accent6" w:themeFillTint="99"/>
            <w:vAlign w:val="center"/>
            <w:hideMark/>
          </w:tcPr>
          <w:p w:rsidR="00FD57C5" w:rsidRPr="007A0792" w:rsidRDefault="00FD57C5" w:rsidP="00AC10DF">
            <w:pPr>
              <w:spacing w:before="60" w:line="276" w:lineRule="auto"/>
              <w:jc w:val="center"/>
              <w:rPr>
                <w:rFonts w:ascii="Verdana" w:hAnsi="Verdana"/>
                <w:sz w:val="18"/>
                <w:szCs w:val="18"/>
              </w:rPr>
            </w:pPr>
            <w:r w:rsidRPr="007A0792">
              <w:rPr>
                <w:rFonts w:ascii="Verdana" w:hAnsi="Verdana"/>
                <w:sz w:val="18"/>
                <w:szCs w:val="18"/>
                <w:lang w:val="en-US"/>
              </w:rPr>
              <w:t>Contract Volume  (M</w:t>
            </w:r>
            <w:r w:rsidR="00AC10DF">
              <w:rPr>
                <w:rFonts w:ascii="Verdana" w:hAnsi="Verdana"/>
                <w:sz w:val="18"/>
                <w:szCs w:val="18"/>
                <w:lang w:val="en-US"/>
              </w:rPr>
              <w:t>T</w:t>
            </w:r>
            <w:r w:rsidRPr="007A0792">
              <w:rPr>
                <w:rFonts w:ascii="Verdana" w:hAnsi="Verdana"/>
                <w:sz w:val="18"/>
                <w:szCs w:val="18"/>
                <w:lang w:val="en-US"/>
              </w:rPr>
              <w:t>)</w:t>
            </w:r>
          </w:p>
        </w:tc>
        <w:tc>
          <w:tcPr>
            <w:tcW w:w="652" w:type="pct"/>
            <w:shd w:val="clear" w:color="auto" w:fill="FABF8F" w:themeFill="accent6" w:themeFillTint="99"/>
            <w:vAlign w:val="center"/>
            <w:hideMark/>
          </w:tcPr>
          <w:p w:rsidR="00FD57C5" w:rsidRPr="007A0792" w:rsidRDefault="00AC10DF" w:rsidP="00AC10DF">
            <w:pPr>
              <w:spacing w:before="60" w:line="276" w:lineRule="auto"/>
              <w:jc w:val="center"/>
              <w:rPr>
                <w:rFonts w:ascii="Verdana" w:hAnsi="Verdana"/>
                <w:sz w:val="18"/>
                <w:szCs w:val="18"/>
              </w:rPr>
            </w:pPr>
            <w:r>
              <w:rPr>
                <w:rFonts w:ascii="Verdana" w:hAnsi="Verdana"/>
                <w:sz w:val="18"/>
                <w:szCs w:val="18"/>
                <w:lang w:val="en-US"/>
              </w:rPr>
              <w:t xml:space="preserve">Estimated </w:t>
            </w:r>
            <w:r w:rsidR="00FD57C5" w:rsidRPr="007A0792">
              <w:rPr>
                <w:rFonts w:ascii="Verdana" w:hAnsi="Verdana"/>
                <w:sz w:val="18"/>
                <w:szCs w:val="18"/>
                <w:lang w:val="en-US"/>
              </w:rPr>
              <w:t>Value  (NR million)</w:t>
            </w:r>
          </w:p>
        </w:tc>
        <w:tc>
          <w:tcPr>
            <w:tcW w:w="665" w:type="pct"/>
            <w:shd w:val="clear" w:color="auto" w:fill="FABF8F" w:themeFill="accent6" w:themeFillTint="99"/>
            <w:vAlign w:val="center"/>
          </w:tcPr>
          <w:p w:rsidR="00FD57C5" w:rsidRPr="007A0792" w:rsidRDefault="00FD57C5" w:rsidP="00AC10DF">
            <w:pPr>
              <w:spacing w:before="60" w:line="276" w:lineRule="auto"/>
              <w:jc w:val="center"/>
              <w:rPr>
                <w:rFonts w:ascii="Verdana" w:hAnsi="Verdana"/>
                <w:sz w:val="18"/>
                <w:szCs w:val="18"/>
                <w:lang w:val="en-US"/>
              </w:rPr>
            </w:pPr>
            <w:r w:rsidRPr="007A0792">
              <w:rPr>
                <w:rFonts w:ascii="Verdana" w:hAnsi="Verdana"/>
                <w:sz w:val="18"/>
                <w:szCs w:val="18"/>
                <w:lang w:val="en-US"/>
              </w:rPr>
              <w:t>Remarks</w:t>
            </w:r>
          </w:p>
        </w:tc>
      </w:tr>
      <w:tr w:rsidR="00FD57C5" w:rsidRPr="007A0792" w:rsidTr="00C46BFA">
        <w:trPr>
          <w:trHeight w:val="519"/>
        </w:trPr>
        <w:tc>
          <w:tcPr>
            <w:tcW w:w="720" w:type="pct"/>
          </w:tcPr>
          <w:p w:rsidR="00FD57C5" w:rsidRPr="007A0792" w:rsidRDefault="00FD57C5" w:rsidP="00BA27A1">
            <w:pPr>
              <w:spacing w:before="60" w:line="276" w:lineRule="auto"/>
              <w:ind w:firstLine="142"/>
              <w:jc w:val="center"/>
              <w:rPr>
                <w:rFonts w:ascii="Verdana" w:hAnsi="Verdana"/>
                <w:sz w:val="18"/>
                <w:szCs w:val="18"/>
                <w:lang w:val="en-US"/>
              </w:rPr>
            </w:pPr>
            <w:r w:rsidRPr="007A0792">
              <w:rPr>
                <w:rFonts w:ascii="Verdana" w:hAnsi="Verdana"/>
                <w:sz w:val="18"/>
                <w:szCs w:val="18"/>
                <w:lang w:val="en-US"/>
              </w:rPr>
              <w:t>Ginger</w:t>
            </w:r>
          </w:p>
        </w:tc>
        <w:tc>
          <w:tcPr>
            <w:tcW w:w="2363" w:type="pct"/>
          </w:tcPr>
          <w:p w:rsidR="00FD57C5" w:rsidRPr="007A0792" w:rsidRDefault="00FD57C5" w:rsidP="00BA27A1">
            <w:pPr>
              <w:spacing w:before="60" w:line="276" w:lineRule="auto"/>
              <w:ind w:right="230"/>
              <w:rPr>
                <w:rFonts w:ascii="Verdana" w:hAnsi="Verdana"/>
                <w:sz w:val="18"/>
                <w:szCs w:val="18"/>
                <w:lang w:val="en-US"/>
              </w:rPr>
            </w:pPr>
            <w:r w:rsidRPr="007A0792">
              <w:rPr>
                <w:rFonts w:ascii="Verdana" w:hAnsi="Verdana"/>
                <w:sz w:val="18"/>
                <w:szCs w:val="18"/>
                <w:lang w:val="en-US"/>
              </w:rPr>
              <w:t>Organic Mountain Flavor (OMF): 13 Group</w:t>
            </w:r>
            <w:r w:rsidR="00AC10DF">
              <w:rPr>
                <w:rFonts w:ascii="Verdana" w:hAnsi="Verdana"/>
                <w:sz w:val="18"/>
                <w:szCs w:val="18"/>
                <w:lang w:val="en-US"/>
              </w:rPr>
              <w:t>s</w:t>
            </w:r>
            <w:r w:rsidRPr="007A0792">
              <w:rPr>
                <w:rFonts w:ascii="Verdana" w:hAnsi="Verdana"/>
                <w:sz w:val="18"/>
                <w:szCs w:val="18"/>
                <w:lang w:val="en-US"/>
              </w:rPr>
              <w:t xml:space="preserve"> / Coop</w:t>
            </w:r>
            <w:r w:rsidR="00AC10DF">
              <w:rPr>
                <w:rFonts w:ascii="Verdana" w:hAnsi="Verdana"/>
                <w:sz w:val="18"/>
                <w:szCs w:val="18"/>
                <w:lang w:val="en-US"/>
              </w:rPr>
              <w:t>s</w:t>
            </w:r>
            <w:r w:rsidRPr="007A0792">
              <w:rPr>
                <w:rFonts w:ascii="Verdana" w:hAnsi="Verdana"/>
                <w:sz w:val="18"/>
                <w:szCs w:val="18"/>
                <w:lang w:val="en-US"/>
              </w:rPr>
              <w:t xml:space="preserve"> of Surkhet and Salyan</w:t>
            </w:r>
          </w:p>
        </w:tc>
        <w:tc>
          <w:tcPr>
            <w:tcW w:w="600" w:type="pct"/>
          </w:tcPr>
          <w:p w:rsidR="001A263A" w:rsidRDefault="00FD57C5">
            <w:pPr>
              <w:spacing w:before="60" w:line="276" w:lineRule="auto"/>
              <w:jc w:val="center"/>
              <w:rPr>
                <w:rFonts w:ascii="Verdana" w:hAnsi="Verdana"/>
                <w:sz w:val="18"/>
                <w:szCs w:val="18"/>
                <w:lang w:val="en-US"/>
              </w:rPr>
            </w:pPr>
            <w:r w:rsidRPr="007A0792">
              <w:rPr>
                <w:rFonts w:ascii="Verdana" w:hAnsi="Verdana"/>
                <w:sz w:val="18"/>
                <w:szCs w:val="18"/>
                <w:lang w:val="en-US"/>
              </w:rPr>
              <w:t>200 MT</w:t>
            </w:r>
          </w:p>
        </w:tc>
        <w:tc>
          <w:tcPr>
            <w:tcW w:w="652" w:type="pct"/>
          </w:tcPr>
          <w:p w:rsidR="001A263A" w:rsidRDefault="00FD57C5">
            <w:pPr>
              <w:jc w:val="center"/>
              <w:rPr>
                <w:rFonts w:ascii="Verdana" w:hAnsi="Verdana"/>
                <w:sz w:val="18"/>
                <w:szCs w:val="18"/>
                <w:lang w:bidi="ne-NP"/>
              </w:rPr>
            </w:pPr>
            <w:r w:rsidRPr="007A0792">
              <w:rPr>
                <w:rFonts w:ascii="Verdana" w:hAnsi="Verdana"/>
                <w:sz w:val="18"/>
                <w:szCs w:val="18"/>
                <w:lang w:val="en-US"/>
              </w:rPr>
              <w:t>13</w:t>
            </w:r>
          </w:p>
        </w:tc>
        <w:tc>
          <w:tcPr>
            <w:tcW w:w="665" w:type="pct"/>
          </w:tcPr>
          <w:p w:rsidR="00FD57C5" w:rsidRPr="007A0792" w:rsidRDefault="00FD57C5" w:rsidP="00AC10DF">
            <w:pPr>
              <w:spacing w:before="60" w:line="276" w:lineRule="auto"/>
              <w:jc w:val="center"/>
              <w:rPr>
                <w:rFonts w:ascii="Verdana" w:hAnsi="Verdana"/>
                <w:sz w:val="18"/>
                <w:szCs w:val="18"/>
                <w:lang w:val="en-US"/>
              </w:rPr>
            </w:pPr>
            <w:r w:rsidRPr="007A0792">
              <w:rPr>
                <w:rFonts w:ascii="Verdana" w:hAnsi="Verdana"/>
                <w:sz w:val="18"/>
                <w:szCs w:val="18"/>
                <w:lang w:val="en-US"/>
              </w:rPr>
              <w:t>Price @ 30 -35/kg</w:t>
            </w:r>
          </w:p>
        </w:tc>
      </w:tr>
      <w:tr w:rsidR="00FD57C5" w:rsidRPr="007A0792" w:rsidTr="00C46BFA">
        <w:trPr>
          <w:trHeight w:val="491"/>
        </w:trPr>
        <w:tc>
          <w:tcPr>
            <w:tcW w:w="720" w:type="pct"/>
            <w:vMerge w:val="restart"/>
            <w:hideMark/>
          </w:tcPr>
          <w:p w:rsidR="00FD57C5" w:rsidRPr="007A0792" w:rsidRDefault="00FD57C5" w:rsidP="00BA27A1">
            <w:pPr>
              <w:spacing w:before="60" w:line="276" w:lineRule="auto"/>
              <w:ind w:firstLine="142"/>
              <w:jc w:val="center"/>
              <w:rPr>
                <w:rFonts w:ascii="Verdana" w:hAnsi="Verdana"/>
                <w:sz w:val="18"/>
                <w:szCs w:val="18"/>
                <w:lang w:val="en-US"/>
              </w:rPr>
            </w:pPr>
            <w:r w:rsidRPr="007A0792">
              <w:rPr>
                <w:rFonts w:ascii="Verdana" w:hAnsi="Verdana"/>
                <w:sz w:val="18"/>
                <w:szCs w:val="18"/>
                <w:lang w:val="en-US"/>
              </w:rPr>
              <w:t xml:space="preserve"> OSV (Vegetables)</w:t>
            </w:r>
          </w:p>
          <w:p w:rsidR="00FD57C5" w:rsidRPr="007A0792" w:rsidRDefault="00FD57C5" w:rsidP="00BA27A1">
            <w:pPr>
              <w:spacing w:before="60" w:line="276" w:lineRule="auto"/>
              <w:ind w:firstLine="142"/>
              <w:jc w:val="center"/>
              <w:rPr>
                <w:rFonts w:ascii="Verdana" w:hAnsi="Verdana"/>
                <w:sz w:val="18"/>
                <w:szCs w:val="18"/>
                <w:lang w:val="en-US"/>
              </w:rPr>
            </w:pPr>
          </w:p>
          <w:p w:rsidR="00FD57C5" w:rsidRPr="007A0792" w:rsidRDefault="00FD57C5" w:rsidP="00BA27A1">
            <w:pPr>
              <w:spacing w:before="60" w:line="276" w:lineRule="auto"/>
              <w:ind w:firstLine="142"/>
              <w:jc w:val="center"/>
              <w:rPr>
                <w:rFonts w:ascii="Verdana" w:hAnsi="Verdana"/>
                <w:sz w:val="18"/>
                <w:szCs w:val="18"/>
                <w:lang w:val="en-US"/>
              </w:rPr>
            </w:pPr>
          </w:p>
        </w:tc>
        <w:tc>
          <w:tcPr>
            <w:tcW w:w="2363" w:type="pct"/>
            <w:hideMark/>
          </w:tcPr>
          <w:p w:rsidR="00FD57C5" w:rsidRPr="007A0792" w:rsidRDefault="00FD57C5" w:rsidP="00BA27A1">
            <w:pPr>
              <w:spacing w:before="60" w:line="276" w:lineRule="auto"/>
              <w:rPr>
                <w:rFonts w:ascii="Verdana" w:hAnsi="Verdana"/>
                <w:sz w:val="18"/>
                <w:szCs w:val="18"/>
                <w:lang w:val="en-US"/>
              </w:rPr>
            </w:pPr>
            <w:r w:rsidRPr="007A0792">
              <w:rPr>
                <w:rFonts w:ascii="Verdana" w:hAnsi="Verdana"/>
                <w:sz w:val="18"/>
                <w:szCs w:val="18"/>
                <w:lang w:val="en-US"/>
              </w:rPr>
              <w:t>Devkota /</w:t>
            </w:r>
            <w:r w:rsidR="00AC10DF">
              <w:rPr>
                <w:rFonts w:ascii="Verdana" w:hAnsi="Verdana"/>
                <w:sz w:val="18"/>
                <w:szCs w:val="18"/>
                <w:lang w:val="en-US"/>
              </w:rPr>
              <w:t xml:space="preserve"> </w:t>
            </w:r>
            <w:r w:rsidRPr="007A0792">
              <w:rPr>
                <w:rFonts w:ascii="Verdana" w:hAnsi="Verdana"/>
                <w:sz w:val="18"/>
                <w:szCs w:val="18"/>
                <w:lang w:val="en-US"/>
              </w:rPr>
              <w:t>Puja</w:t>
            </w:r>
            <w:r w:rsidR="00AC10DF">
              <w:rPr>
                <w:rFonts w:ascii="Verdana" w:hAnsi="Verdana"/>
                <w:sz w:val="18"/>
                <w:szCs w:val="18"/>
                <w:lang w:val="en-US"/>
              </w:rPr>
              <w:t xml:space="preserve"> </w:t>
            </w:r>
            <w:r w:rsidRPr="007A0792">
              <w:rPr>
                <w:rFonts w:ascii="Verdana" w:hAnsi="Verdana"/>
                <w:sz w:val="18"/>
                <w:szCs w:val="18"/>
                <w:lang w:val="en-US"/>
              </w:rPr>
              <w:t>/</w:t>
            </w:r>
            <w:r w:rsidR="00AC10DF">
              <w:rPr>
                <w:rFonts w:ascii="Verdana" w:hAnsi="Verdana"/>
                <w:sz w:val="18"/>
                <w:szCs w:val="18"/>
                <w:lang w:val="en-US"/>
              </w:rPr>
              <w:t xml:space="preserve"> </w:t>
            </w:r>
            <w:r w:rsidRPr="007A0792">
              <w:rPr>
                <w:rFonts w:ascii="Verdana" w:hAnsi="Verdana"/>
                <w:sz w:val="18"/>
                <w:szCs w:val="18"/>
                <w:lang w:val="en-US"/>
              </w:rPr>
              <w:t xml:space="preserve">Babu &amp; </w:t>
            </w:r>
            <w:r w:rsidR="00AC10DF">
              <w:rPr>
                <w:rFonts w:ascii="Verdana" w:hAnsi="Verdana"/>
                <w:sz w:val="18"/>
                <w:szCs w:val="18"/>
                <w:lang w:val="en-US"/>
              </w:rPr>
              <w:t>S</w:t>
            </w:r>
            <w:r w:rsidRPr="007A0792">
              <w:rPr>
                <w:rFonts w:ascii="Verdana" w:hAnsi="Verdana"/>
                <w:sz w:val="18"/>
                <w:szCs w:val="18"/>
                <w:lang w:val="en-US"/>
              </w:rPr>
              <w:t>hahi and Himali Suppliers : 4 collection centre</w:t>
            </w:r>
            <w:r w:rsidR="00AC10DF">
              <w:rPr>
                <w:rFonts w:ascii="Verdana" w:hAnsi="Verdana"/>
                <w:sz w:val="18"/>
                <w:szCs w:val="18"/>
                <w:lang w:val="en-US"/>
              </w:rPr>
              <w:t>s</w:t>
            </w:r>
            <w:r w:rsidRPr="007A0792">
              <w:rPr>
                <w:rFonts w:ascii="Verdana" w:hAnsi="Verdana"/>
                <w:sz w:val="18"/>
                <w:szCs w:val="18"/>
                <w:lang w:val="en-US"/>
              </w:rPr>
              <w:t xml:space="preserve"> of Pokharikanda, Lakharpata, Sakha, Baddichaur involving 5 POs, Surkhet</w:t>
            </w:r>
          </w:p>
        </w:tc>
        <w:tc>
          <w:tcPr>
            <w:tcW w:w="600" w:type="pct"/>
          </w:tcPr>
          <w:p w:rsidR="001A263A" w:rsidRDefault="00FD57C5">
            <w:pPr>
              <w:spacing w:before="60" w:line="276" w:lineRule="auto"/>
              <w:ind w:firstLine="142"/>
              <w:jc w:val="center"/>
              <w:rPr>
                <w:rFonts w:ascii="Verdana" w:hAnsi="Verdana"/>
                <w:sz w:val="18"/>
                <w:szCs w:val="18"/>
                <w:lang w:val="en-US"/>
              </w:rPr>
            </w:pPr>
            <w:r w:rsidRPr="007A0792">
              <w:rPr>
                <w:rFonts w:ascii="Verdana" w:hAnsi="Verdana"/>
                <w:sz w:val="18"/>
                <w:szCs w:val="18"/>
                <w:lang w:val="en-US"/>
              </w:rPr>
              <w:t>240 MT</w:t>
            </w:r>
          </w:p>
        </w:tc>
        <w:tc>
          <w:tcPr>
            <w:tcW w:w="652" w:type="pct"/>
          </w:tcPr>
          <w:p w:rsidR="001A263A" w:rsidRDefault="00FD57C5">
            <w:pPr>
              <w:jc w:val="center"/>
              <w:rPr>
                <w:rFonts w:ascii="Verdana" w:hAnsi="Verdana"/>
                <w:sz w:val="18"/>
                <w:szCs w:val="18"/>
              </w:rPr>
            </w:pPr>
            <w:r w:rsidRPr="007A0792">
              <w:rPr>
                <w:rFonts w:ascii="Verdana" w:hAnsi="Verdana"/>
                <w:sz w:val="18"/>
                <w:szCs w:val="18"/>
                <w:lang w:val="en-US"/>
              </w:rPr>
              <w:t>13.2</w:t>
            </w:r>
          </w:p>
        </w:tc>
        <w:tc>
          <w:tcPr>
            <w:tcW w:w="665" w:type="pct"/>
          </w:tcPr>
          <w:p w:rsidR="00FD57C5" w:rsidRPr="007A0792" w:rsidRDefault="00FD57C5" w:rsidP="00AC10DF">
            <w:pPr>
              <w:spacing w:before="60" w:line="276" w:lineRule="auto"/>
              <w:jc w:val="center"/>
              <w:rPr>
                <w:rFonts w:ascii="Verdana" w:hAnsi="Verdana"/>
                <w:sz w:val="18"/>
                <w:szCs w:val="18"/>
                <w:lang w:val="en-US"/>
              </w:rPr>
            </w:pPr>
            <w:r w:rsidRPr="007A0792">
              <w:rPr>
                <w:rFonts w:ascii="Verdana" w:hAnsi="Verdana"/>
                <w:sz w:val="18"/>
                <w:szCs w:val="18"/>
                <w:lang w:val="en-US"/>
              </w:rPr>
              <w:t>Price @ 25-30/kg</w:t>
            </w:r>
          </w:p>
        </w:tc>
      </w:tr>
      <w:tr w:rsidR="00FD57C5" w:rsidRPr="007A0792" w:rsidTr="00C46BFA">
        <w:trPr>
          <w:trHeight w:val="491"/>
        </w:trPr>
        <w:tc>
          <w:tcPr>
            <w:tcW w:w="720" w:type="pct"/>
            <w:vMerge/>
          </w:tcPr>
          <w:p w:rsidR="00FD57C5" w:rsidRPr="007A0792" w:rsidRDefault="00FD57C5" w:rsidP="00BA27A1">
            <w:pPr>
              <w:spacing w:before="60" w:line="276" w:lineRule="auto"/>
              <w:ind w:firstLine="142"/>
              <w:jc w:val="center"/>
              <w:rPr>
                <w:rFonts w:ascii="Verdana" w:hAnsi="Verdana"/>
                <w:sz w:val="18"/>
                <w:szCs w:val="18"/>
                <w:lang w:val="en-US"/>
              </w:rPr>
            </w:pPr>
          </w:p>
        </w:tc>
        <w:tc>
          <w:tcPr>
            <w:tcW w:w="2363" w:type="pct"/>
          </w:tcPr>
          <w:p w:rsidR="00FD57C5" w:rsidRPr="007A0792" w:rsidRDefault="00FD57C5" w:rsidP="00BA27A1">
            <w:pPr>
              <w:spacing w:before="60" w:line="276" w:lineRule="auto"/>
              <w:rPr>
                <w:rFonts w:ascii="Verdana" w:hAnsi="Verdana"/>
                <w:sz w:val="18"/>
                <w:szCs w:val="18"/>
                <w:lang w:val="en-US"/>
              </w:rPr>
            </w:pPr>
            <w:r w:rsidRPr="007A0792">
              <w:rPr>
                <w:rFonts w:ascii="Verdana" w:hAnsi="Verdana"/>
                <w:sz w:val="18"/>
                <w:szCs w:val="18"/>
                <w:lang w:val="en-US"/>
              </w:rPr>
              <w:t>Devkota Mandis + via. Local Traders (Keshav-Salyan; Deepak- Jajarkot): 3 Group</w:t>
            </w:r>
            <w:r w:rsidR="00AC10DF">
              <w:rPr>
                <w:rFonts w:ascii="Verdana" w:hAnsi="Verdana"/>
                <w:sz w:val="18"/>
                <w:szCs w:val="18"/>
                <w:lang w:val="en-US"/>
              </w:rPr>
              <w:t>s</w:t>
            </w:r>
            <w:r w:rsidRPr="007A0792">
              <w:rPr>
                <w:rFonts w:ascii="Verdana" w:hAnsi="Verdana"/>
                <w:sz w:val="18"/>
                <w:szCs w:val="18"/>
                <w:lang w:val="en-US"/>
              </w:rPr>
              <w:t xml:space="preserve"> of Salyan + 3 Group</w:t>
            </w:r>
            <w:r w:rsidR="00AC10DF">
              <w:rPr>
                <w:rFonts w:ascii="Verdana" w:hAnsi="Verdana"/>
                <w:sz w:val="18"/>
                <w:szCs w:val="18"/>
                <w:lang w:val="en-US"/>
              </w:rPr>
              <w:t>s</w:t>
            </w:r>
            <w:r w:rsidRPr="007A0792">
              <w:rPr>
                <w:rFonts w:ascii="Verdana" w:hAnsi="Verdana"/>
                <w:sz w:val="18"/>
                <w:szCs w:val="18"/>
                <w:lang w:val="en-US"/>
              </w:rPr>
              <w:t xml:space="preserve"> of Jajarkot + 1 Group of Surkhet</w:t>
            </w:r>
          </w:p>
        </w:tc>
        <w:tc>
          <w:tcPr>
            <w:tcW w:w="600" w:type="pct"/>
          </w:tcPr>
          <w:p w:rsidR="001A263A" w:rsidRDefault="00FD57C5">
            <w:pPr>
              <w:spacing w:before="60" w:line="276" w:lineRule="auto"/>
              <w:ind w:firstLine="142"/>
              <w:jc w:val="center"/>
              <w:rPr>
                <w:rFonts w:ascii="Verdana" w:hAnsi="Verdana"/>
                <w:sz w:val="18"/>
                <w:szCs w:val="18"/>
                <w:lang w:val="en-US"/>
              </w:rPr>
            </w:pPr>
            <w:r w:rsidRPr="007A0792">
              <w:rPr>
                <w:rFonts w:ascii="Verdana" w:hAnsi="Verdana"/>
                <w:sz w:val="18"/>
                <w:szCs w:val="18"/>
                <w:lang w:val="en-US"/>
              </w:rPr>
              <w:t>50 MT</w:t>
            </w:r>
          </w:p>
          <w:p w:rsidR="001A263A" w:rsidRDefault="001A263A">
            <w:pPr>
              <w:spacing w:before="60" w:line="276" w:lineRule="auto"/>
              <w:ind w:firstLine="142"/>
              <w:jc w:val="center"/>
              <w:rPr>
                <w:rFonts w:ascii="Verdana" w:hAnsi="Verdana"/>
                <w:sz w:val="18"/>
                <w:szCs w:val="18"/>
                <w:lang w:val="en-US"/>
              </w:rPr>
            </w:pPr>
          </w:p>
          <w:p w:rsidR="001A263A" w:rsidRDefault="001A263A">
            <w:pPr>
              <w:spacing w:before="60" w:line="276" w:lineRule="auto"/>
              <w:jc w:val="center"/>
              <w:rPr>
                <w:rFonts w:ascii="Verdana" w:hAnsi="Verdana"/>
                <w:sz w:val="18"/>
                <w:szCs w:val="18"/>
                <w:lang w:val="en-US"/>
              </w:rPr>
            </w:pPr>
          </w:p>
        </w:tc>
        <w:tc>
          <w:tcPr>
            <w:tcW w:w="652" w:type="pct"/>
          </w:tcPr>
          <w:p w:rsidR="001A263A" w:rsidRDefault="00FD57C5">
            <w:pPr>
              <w:jc w:val="center"/>
              <w:rPr>
                <w:rFonts w:ascii="Verdana" w:hAnsi="Verdana"/>
                <w:sz w:val="18"/>
                <w:szCs w:val="18"/>
              </w:rPr>
            </w:pPr>
            <w:r w:rsidRPr="007A0792">
              <w:rPr>
                <w:rFonts w:ascii="Verdana" w:hAnsi="Verdana"/>
                <w:sz w:val="18"/>
                <w:szCs w:val="18"/>
                <w:lang w:val="en-US"/>
              </w:rPr>
              <w:t>2</w:t>
            </w:r>
          </w:p>
        </w:tc>
        <w:tc>
          <w:tcPr>
            <w:tcW w:w="665" w:type="pct"/>
          </w:tcPr>
          <w:p w:rsidR="00FD57C5" w:rsidRPr="007A0792" w:rsidRDefault="00FD57C5" w:rsidP="00AC10DF">
            <w:pPr>
              <w:spacing w:before="60" w:line="276" w:lineRule="auto"/>
              <w:jc w:val="center"/>
              <w:rPr>
                <w:rFonts w:ascii="Verdana" w:hAnsi="Verdana"/>
                <w:sz w:val="18"/>
                <w:szCs w:val="18"/>
                <w:lang w:val="en-US"/>
              </w:rPr>
            </w:pPr>
            <w:r w:rsidRPr="007A0792">
              <w:rPr>
                <w:rFonts w:ascii="Verdana" w:hAnsi="Verdana"/>
                <w:sz w:val="18"/>
                <w:szCs w:val="18"/>
                <w:lang w:val="en-US"/>
              </w:rPr>
              <w:t>Price @ 15-25/kg</w:t>
            </w:r>
          </w:p>
        </w:tc>
      </w:tr>
      <w:tr w:rsidR="00FD57C5" w:rsidRPr="007A0792" w:rsidTr="00C46BFA">
        <w:trPr>
          <w:trHeight w:val="491"/>
        </w:trPr>
        <w:tc>
          <w:tcPr>
            <w:tcW w:w="720" w:type="pct"/>
            <w:vMerge/>
          </w:tcPr>
          <w:p w:rsidR="00FD57C5" w:rsidRPr="007A0792" w:rsidRDefault="00FD57C5" w:rsidP="00BA27A1">
            <w:pPr>
              <w:spacing w:before="60" w:line="276" w:lineRule="auto"/>
              <w:ind w:firstLine="142"/>
              <w:jc w:val="center"/>
              <w:rPr>
                <w:rFonts w:ascii="Verdana" w:hAnsi="Verdana"/>
                <w:sz w:val="18"/>
                <w:szCs w:val="18"/>
                <w:lang w:val="en-US"/>
              </w:rPr>
            </w:pPr>
          </w:p>
        </w:tc>
        <w:tc>
          <w:tcPr>
            <w:tcW w:w="2363" w:type="pct"/>
          </w:tcPr>
          <w:p w:rsidR="00FD57C5" w:rsidRPr="007A0792" w:rsidRDefault="00FD57C5" w:rsidP="00BA27A1">
            <w:pPr>
              <w:spacing w:before="60" w:line="276" w:lineRule="auto"/>
              <w:rPr>
                <w:rFonts w:ascii="Verdana" w:hAnsi="Verdana"/>
                <w:sz w:val="18"/>
                <w:szCs w:val="18"/>
                <w:lang w:val="en-US"/>
              </w:rPr>
            </w:pPr>
            <w:r w:rsidRPr="007A0792">
              <w:rPr>
                <w:rFonts w:ascii="Verdana" w:hAnsi="Verdana"/>
                <w:sz w:val="18"/>
                <w:szCs w:val="18"/>
                <w:lang w:val="en-US"/>
              </w:rPr>
              <w:t>Acharaya Tarkari Pasal, Kalikot: 5 Group</w:t>
            </w:r>
            <w:r w:rsidR="00AC10DF">
              <w:rPr>
                <w:rFonts w:ascii="Verdana" w:hAnsi="Verdana"/>
                <w:sz w:val="18"/>
                <w:szCs w:val="18"/>
                <w:lang w:val="en-US"/>
              </w:rPr>
              <w:t>s</w:t>
            </w:r>
            <w:r w:rsidRPr="007A0792">
              <w:rPr>
                <w:rFonts w:ascii="Verdana" w:hAnsi="Verdana"/>
                <w:sz w:val="18"/>
                <w:szCs w:val="18"/>
                <w:lang w:val="en-US"/>
              </w:rPr>
              <w:t>/Coop</w:t>
            </w:r>
            <w:r w:rsidR="00AC10DF">
              <w:rPr>
                <w:rFonts w:ascii="Verdana" w:hAnsi="Verdana"/>
                <w:sz w:val="18"/>
                <w:szCs w:val="18"/>
                <w:lang w:val="en-US"/>
              </w:rPr>
              <w:t>s</w:t>
            </w:r>
            <w:r w:rsidRPr="007A0792">
              <w:rPr>
                <w:rFonts w:ascii="Verdana" w:hAnsi="Verdana"/>
                <w:sz w:val="18"/>
                <w:szCs w:val="18"/>
                <w:lang w:val="en-US"/>
              </w:rPr>
              <w:t xml:space="preserve"> of Manma</w:t>
            </w:r>
            <w:r w:rsidR="00AC10DF">
              <w:rPr>
                <w:rFonts w:ascii="Verdana" w:hAnsi="Verdana"/>
                <w:sz w:val="18"/>
                <w:szCs w:val="18"/>
                <w:lang w:val="en-US"/>
              </w:rPr>
              <w:t>,</w:t>
            </w:r>
            <w:r w:rsidRPr="007A0792">
              <w:rPr>
                <w:rFonts w:ascii="Verdana" w:hAnsi="Verdana"/>
                <w:sz w:val="18"/>
                <w:szCs w:val="18"/>
                <w:lang w:val="en-US"/>
              </w:rPr>
              <w:t xml:space="preserve"> Kalikot</w:t>
            </w:r>
          </w:p>
        </w:tc>
        <w:tc>
          <w:tcPr>
            <w:tcW w:w="600" w:type="pct"/>
          </w:tcPr>
          <w:p w:rsidR="001A263A" w:rsidRDefault="00FD57C5">
            <w:pPr>
              <w:spacing w:before="60" w:line="276" w:lineRule="auto"/>
              <w:ind w:firstLine="142"/>
              <w:jc w:val="center"/>
              <w:rPr>
                <w:rFonts w:ascii="Verdana" w:hAnsi="Verdana"/>
                <w:sz w:val="18"/>
                <w:szCs w:val="18"/>
                <w:lang w:val="en-US"/>
              </w:rPr>
            </w:pPr>
            <w:r w:rsidRPr="007A0792">
              <w:rPr>
                <w:rFonts w:ascii="Verdana" w:hAnsi="Verdana"/>
                <w:sz w:val="18"/>
                <w:szCs w:val="18"/>
                <w:lang w:val="en-US"/>
              </w:rPr>
              <w:t>5 MT</w:t>
            </w:r>
          </w:p>
        </w:tc>
        <w:tc>
          <w:tcPr>
            <w:tcW w:w="652" w:type="pct"/>
          </w:tcPr>
          <w:p w:rsidR="001A263A" w:rsidRDefault="00FD57C5">
            <w:pPr>
              <w:jc w:val="center"/>
              <w:rPr>
                <w:rFonts w:ascii="Verdana" w:hAnsi="Verdana"/>
                <w:sz w:val="18"/>
                <w:szCs w:val="18"/>
              </w:rPr>
            </w:pPr>
            <w:r w:rsidRPr="007A0792">
              <w:rPr>
                <w:rFonts w:ascii="Verdana" w:hAnsi="Verdana"/>
                <w:sz w:val="18"/>
                <w:szCs w:val="18"/>
                <w:lang w:val="en-US"/>
              </w:rPr>
              <w:t>0.5</w:t>
            </w:r>
          </w:p>
        </w:tc>
        <w:tc>
          <w:tcPr>
            <w:tcW w:w="665" w:type="pct"/>
          </w:tcPr>
          <w:p w:rsidR="00FD57C5" w:rsidRPr="007A0792" w:rsidRDefault="00FD57C5" w:rsidP="00AC10DF">
            <w:pPr>
              <w:spacing w:before="60" w:line="276" w:lineRule="auto"/>
              <w:jc w:val="center"/>
              <w:rPr>
                <w:rFonts w:ascii="Verdana" w:hAnsi="Verdana"/>
                <w:sz w:val="18"/>
                <w:szCs w:val="18"/>
                <w:lang w:val="en-US"/>
              </w:rPr>
            </w:pPr>
            <w:r w:rsidRPr="007A0792">
              <w:rPr>
                <w:rFonts w:ascii="Verdana" w:hAnsi="Verdana"/>
                <w:sz w:val="18"/>
                <w:szCs w:val="18"/>
                <w:lang w:val="en-US"/>
              </w:rPr>
              <w:t>Price @ 40-50 /kg</w:t>
            </w:r>
          </w:p>
        </w:tc>
      </w:tr>
      <w:tr w:rsidR="00FD57C5" w:rsidRPr="007A0792" w:rsidTr="00C46BFA">
        <w:trPr>
          <w:trHeight w:val="212"/>
        </w:trPr>
        <w:tc>
          <w:tcPr>
            <w:tcW w:w="720" w:type="pct"/>
            <w:vMerge/>
          </w:tcPr>
          <w:p w:rsidR="00FD57C5" w:rsidRPr="007A0792" w:rsidRDefault="00FD57C5" w:rsidP="00BA27A1">
            <w:pPr>
              <w:spacing w:before="60" w:line="276" w:lineRule="auto"/>
              <w:ind w:firstLine="142"/>
              <w:jc w:val="center"/>
              <w:rPr>
                <w:rFonts w:ascii="Verdana" w:hAnsi="Verdana"/>
                <w:sz w:val="18"/>
                <w:szCs w:val="18"/>
                <w:lang w:val="en-US"/>
              </w:rPr>
            </w:pPr>
          </w:p>
        </w:tc>
        <w:tc>
          <w:tcPr>
            <w:tcW w:w="2363" w:type="pct"/>
          </w:tcPr>
          <w:p w:rsidR="00FD57C5" w:rsidRPr="007A0792" w:rsidRDefault="00FD57C5" w:rsidP="00BA27A1">
            <w:pPr>
              <w:spacing w:before="60" w:line="276" w:lineRule="auto"/>
              <w:rPr>
                <w:rFonts w:ascii="Verdana" w:hAnsi="Verdana"/>
                <w:sz w:val="18"/>
                <w:szCs w:val="18"/>
                <w:lang w:val="en-US"/>
              </w:rPr>
            </w:pPr>
            <w:r w:rsidRPr="007A0792">
              <w:rPr>
                <w:rFonts w:ascii="Verdana" w:hAnsi="Verdana"/>
                <w:sz w:val="18"/>
                <w:szCs w:val="18"/>
                <w:lang w:val="en-US"/>
              </w:rPr>
              <w:t xml:space="preserve">Babu </w:t>
            </w:r>
            <w:r w:rsidR="00AC10DF">
              <w:rPr>
                <w:rFonts w:ascii="Verdana" w:hAnsi="Verdana"/>
                <w:sz w:val="18"/>
                <w:szCs w:val="18"/>
                <w:lang w:val="en-US"/>
              </w:rPr>
              <w:t xml:space="preserve">&amp; </w:t>
            </w:r>
            <w:r w:rsidRPr="007A0792">
              <w:rPr>
                <w:rFonts w:ascii="Verdana" w:hAnsi="Verdana"/>
                <w:sz w:val="18"/>
                <w:szCs w:val="18"/>
                <w:lang w:val="en-US"/>
              </w:rPr>
              <w:t>Shahi Mandis : 2 G</w:t>
            </w:r>
            <w:r>
              <w:rPr>
                <w:rFonts w:ascii="Verdana" w:hAnsi="Verdana"/>
                <w:sz w:val="18"/>
                <w:szCs w:val="18"/>
                <w:lang w:val="en-US"/>
              </w:rPr>
              <w:t>roups</w:t>
            </w:r>
            <w:r w:rsidRPr="007A0792">
              <w:rPr>
                <w:rFonts w:ascii="Verdana" w:hAnsi="Verdana"/>
                <w:sz w:val="18"/>
                <w:szCs w:val="18"/>
                <w:lang w:val="en-US"/>
              </w:rPr>
              <w:t>/C</w:t>
            </w:r>
            <w:r>
              <w:rPr>
                <w:rFonts w:ascii="Verdana" w:hAnsi="Verdana"/>
                <w:sz w:val="18"/>
                <w:szCs w:val="18"/>
                <w:lang w:val="en-US"/>
              </w:rPr>
              <w:t>ooperatives</w:t>
            </w:r>
            <w:r w:rsidRPr="007A0792">
              <w:rPr>
                <w:rFonts w:ascii="Verdana" w:hAnsi="Verdana"/>
                <w:sz w:val="18"/>
                <w:szCs w:val="18"/>
                <w:lang w:val="en-US"/>
              </w:rPr>
              <w:t xml:space="preserve"> of Rakam belt, Dailekh </w:t>
            </w:r>
          </w:p>
        </w:tc>
        <w:tc>
          <w:tcPr>
            <w:tcW w:w="600" w:type="pct"/>
          </w:tcPr>
          <w:p w:rsidR="001A263A" w:rsidRDefault="00FD57C5">
            <w:pPr>
              <w:spacing w:before="60" w:line="276" w:lineRule="auto"/>
              <w:ind w:firstLine="142"/>
              <w:jc w:val="center"/>
              <w:rPr>
                <w:rFonts w:ascii="Verdana" w:hAnsi="Verdana"/>
                <w:sz w:val="18"/>
                <w:szCs w:val="18"/>
                <w:lang w:val="en-US"/>
              </w:rPr>
            </w:pPr>
            <w:r w:rsidRPr="007A0792">
              <w:rPr>
                <w:rFonts w:ascii="Verdana" w:hAnsi="Verdana"/>
                <w:sz w:val="18"/>
                <w:szCs w:val="18"/>
                <w:lang w:val="en-US"/>
              </w:rPr>
              <w:t>4 MT</w:t>
            </w:r>
          </w:p>
        </w:tc>
        <w:tc>
          <w:tcPr>
            <w:tcW w:w="652" w:type="pct"/>
          </w:tcPr>
          <w:p w:rsidR="001A263A" w:rsidRDefault="00FD57C5">
            <w:pPr>
              <w:jc w:val="center"/>
              <w:rPr>
                <w:rFonts w:ascii="Verdana" w:hAnsi="Verdana"/>
                <w:sz w:val="18"/>
                <w:szCs w:val="18"/>
              </w:rPr>
            </w:pPr>
            <w:r w:rsidRPr="007A0792">
              <w:rPr>
                <w:rFonts w:ascii="Verdana" w:hAnsi="Verdana"/>
                <w:sz w:val="18"/>
                <w:szCs w:val="18"/>
              </w:rPr>
              <w:t>0.16</w:t>
            </w:r>
          </w:p>
        </w:tc>
        <w:tc>
          <w:tcPr>
            <w:tcW w:w="665" w:type="pct"/>
          </w:tcPr>
          <w:p w:rsidR="00FD57C5" w:rsidRPr="007A0792" w:rsidRDefault="00FD57C5" w:rsidP="00AC10DF">
            <w:pPr>
              <w:spacing w:before="60" w:line="276" w:lineRule="auto"/>
              <w:jc w:val="center"/>
              <w:rPr>
                <w:rFonts w:ascii="Verdana" w:hAnsi="Verdana"/>
                <w:sz w:val="18"/>
                <w:szCs w:val="18"/>
                <w:lang w:val="en-US"/>
              </w:rPr>
            </w:pPr>
            <w:r w:rsidRPr="007A0792">
              <w:rPr>
                <w:rFonts w:ascii="Verdana" w:hAnsi="Verdana"/>
                <w:sz w:val="18"/>
                <w:szCs w:val="18"/>
                <w:lang w:val="en-US"/>
              </w:rPr>
              <w:t>Price @ 20-25/kg</w:t>
            </w:r>
          </w:p>
        </w:tc>
      </w:tr>
      <w:tr w:rsidR="00FD57C5" w:rsidRPr="007A0792" w:rsidTr="00C46BFA">
        <w:trPr>
          <w:trHeight w:val="458"/>
        </w:trPr>
        <w:tc>
          <w:tcPr>
            <w:tcW w:w="720" w:type="pct"/>
            <w:hideMark/>
          </w:tcPr>
          <w:p w:rsidR="00FD57C5" w:rsidRPr="007A0792" w:rsidRDefault="00FD57C5" w:rsidP="00BA27A1">
            <w:pPr>
              <w:spacing w:before="60" w:line="276" w:lineRule="auto"/>
              <w:ind w:firstLine="142"/>
              <w:jc w:val="center"/>
              <w:rPr>
                <w:rFonts w:ascii="Verdana" w:hAnsi="Verdana"/>
                <w:sz w:val="18"/>
                <w:szCs w:val="18"/>
                <w:lang w:val="en-US"/>
              </w:rPr>
            </w:pPr>
            <w:r w:rsidRPr="007A0792">
              <w:rPr>
                <w:rFonts w:ascii="Verdana" w:hAnsi="Verdana"/>
                <w:sz w:val="18"/>
                <w:szCs w:val="18"/>
                <w:lang w:val="en-US"/>
              </w:rPr>
              <w:t>Turmeric</w:t>
            </w:r>
          </w:p>
          <w:p w:rsidR="00FD57C5" w:rsidRPr="007A0792" w:rsidRDefault="00FD57C5" w:rsidP="00BA27A1">
            <w:pPr>
              <w:spacing w:before="60" w:line="276" w:lineRule="auto"/>
              <w:ind w:firstLine="142"/>
              <w:jc w:val="center"/>
              <w:rPr>
                <w:rFonts w:ascii="Verdana" w:hAnsi="Verdana"/>
                <w:sz w:val="18"/>
                <w:szCs w:val="18"/>
                <w:lang w:val="en-US"/>
              </w:rPr>
            </w:pPr>
            <w:r w:rsidRPr="007A0792">
              <w:rPr>
                <w:rFonts w:ascii="Verdana" w:hAnsi="Verdana"/>
                <w:sz w:val="18"/>
                <w:szCs w:val="18"/>
                <w:lang w:val="en-US"/>
              </w:rPr>
              <w:t>(Gitti)</w:t>
            </w:r>
          </w:p>
        </w:tc>
        <w:tc>
          <w:tcPr>
            <w:tcW w:w="2363" w:type="pct"/>
          </w:tcPr>
          <w:p w:rsidR="00FD57C5" w:rsidRPr="007A0792" w:rsidRDefault="00FD57C5" w:rsidP="00BA27A1">
            <w:pPr>
              <w:spacing w:before="60" w:line="276" w:lineRule="auto"/>
              <w:rPr>
                <w:rFonts w:ascii="Verdana" w:hAnsi="Verdana"/>
                <w:sz w:val="18"/>
                <w:szCs w:val="18"/>
                <w:lang w:val="en-US"/>
              </w:rPr>
            </w:pPr>
            <w:r w:rsidRPr="007A0792">
              <w:rPr>
                <w:rFonts w:ascii="Verdana" w:hAnsi="Verdana"/>
                <w:sz w:val="18"/>
                <w:szCs w:val="18"/>
                <w:lang w:val="en-US"/>
              </w:rPr>
              <w:t>Bhattarai Masala Comp</w:t>
            </w:r>
            <w:r w:rsidR="00AC10DF">
              <w:rPr>
                <w:rFonts w:ascii="Verdana" w:hAnsi="Verdana"/>
                <w:sz w:val="18"/>
                <w:szCs w:val="18"/>
                <w:lang w:val="en-US"/>
              </w:rPr>
              <w:t>any</w:t>
            </w:r>
            <w:r w:rsidRPr="007A0792">
              <w:rPr>
                <w:rFonts w:ascii="Verdana" w:hAnsi="Verdana"/>
                <w:sz w:val="18"/>
                <w:szCs w:val="18"/>
                <w:lang w:val="en-US"/>
              </w:rPr>
              <w:t>. : 2 Coop</w:t>
            </w:r>
            <w:r w:rsidR="00AC10DF">
              <w:rPr>
                <w:rFonts w:ascii="Verdana" w:hAnsi="Verdana"/>
                <w:sz w:val="18"/>
                <w:szCs w:val="18"/>
                <w:lang w:val="en-US"/>
              </w:rPr>
              <w:t>s</w:t>
            </w:r>
            <w:r w:rsidRPr="007A0792">
              <w:rPr>
                <w:rFonts w:ascii="Verdana" w:hAnsi="Verdana"/>
                <w:sz w:val="18"/>
                <w:szCs w:val="18"/>
                <w:lang w:val="en-US"/>
              </w:rPr>
              <w:t xml:space="preserve"> of Vidyapur &amp; Babaiyachaur (Surkhet) </w:t>
            </w:r>
          </w:p>
        </w:tc>
        <w:tc>
          <w:tcPr>
            <w:tcW w:w="600" w:type="pct"/>
          </w:tcPr>
          <w:p w:rsidR="001A263A" w:rsidRDefault="00FD57C5">
            <w:pPr>
              <w:spacing w:before="60" w:line="276" w:lineRule="auto"/>
              <w:ind w:firstLine="142"/>
              <w:jc w:val="center"/>
              <w:rPr>
                <w:rFonts w:ascii="Verdana" w:hAnsi="Verdana"/>
                <w:sz w:val="18"/>
                <w:szCs w:val="18"/>
                <w:lang w:val="en-US"/>
              </w:rPr>
            </w:pPr>
            <w:r w:rsidRPr="007A0792">
              <w:rPr>
                <w:rFonts w:ascii="Verdana" w:hAnsi="Verdana"/>
                <w:sz w:val="18"/>
                <w:szCs w:val="18"/>
                <w:lang w:val="en-US"/>
              </w:rPr>
              <w:t>9.5 MT</w:t>
            </w:r>
          </w:p>
        </w:tc>
        <w:tc>
          <w:tcPr>
            <w:tcW w:w="652" w:type="pct"/>
          </w:tcPr>
          <w:p w:rsidR="001A263A" w:rsidRDefault="00FD57C5">
            <w:pPr>
              <w:jc w:val="center"/>
              <w:rPr>
                <w:rFonts w:ascii="Verdana" w:hAnsi="Verdana"/>
                <w:sz w:val="18"/>
                <w:szCs w:val="18"/>
              </w:rPr>
            </w:pPr>
            <w:r w:rsidRPr="007A0792">
              <w:rPr>
                <w:rFonts w:ascii="Verdana" w:hAnsi="Verdana"/>
                <w:sz w:val="18"/>
                <w:szCs w:val="18"/>
              </w:rPr>
              <w:t>1.045</w:t>
            </w:r>
          </w:p>
        </w:tc>
        <w:tc>
          <w:tcPr>
            <w:tcW w:w="665" w:type="pct"/>
          </w:tcPr>
          <w:p w:rsidR="00FD57C5" w:rsidRPr="007A0792" w:rsidRDefault="00FD57C5" w:rsidP="00AC10DF">
            <w:pPr>
              <w:spacing w:before="60" w:line="276" w:lineRule="auto"/>
              <w:jc w:val="center"/>
              <w:rPr>
                <w:rFonts w:ascii="Verdana" w:hAnsi="Verdana"/>
                <w:sz w:val="18"/>
                <w:szCs w:val="18"/>
                <w:lang w:val="en-US"/>
              </w:rPr>
            </w:pPr>
            <w:r w:rsidRPr="007A0792">
              <w:rPr>
                <w:rFonts w:ascii="Verdana" w:hAnsi="Verdana"/>
                <w:sz w:val="18"/>
                <w:szCs w:val="18"/>
                <w:lang w:val="en-US"/>
              </w:rPr>
              <w:t>Avg. Price @ 110/kg</w:t>
            </w:r>
          </w:p>
        </w:tc>
      </w:tr>
      <w:tr w:rsidR="00FD57C5" w:rsidRPr="007A0792" w:rsidTr="00C46BFA">
        <w:trPr>
          <w:trHeight w:val="153"/>
        </w:trPr>
        <w:tc>
          <w:tcPr>
            <w:tcW w:w="720" w:type="pct"/>
          </w:tcPr>
          <w:p w:rsidR="00FD57C5" w:rsidRPr="007A0792" w:rsidRDefault="00FD57C5" w:rsidP="00BA27A1">
            <w:pPr>
              <w:spacing w:before="60" w:line="276" w:lineRule="auto"/>
              <w:ind w:firstLine="142"/>
              <w:rPr>
                <w:rFonts w:ascii="Verdana" w:hAnsi="Verdana"/>
                <w:sz w:val="18"/>
                <w:szCs w:val="18"/>
                <w:lang w:val="en-US"/>
              </w:rPr>
            </w:pPr>
          </w:p>
        </w:tc>
        <w:tc>
          <w:tcPr>
            <w:tcW w:w="2363" w:type="pct"/>
          </w:tcPr>
          <w:p w:rsidR="00FD57C5" w:rsidRPr="00AC10DF" w:rsidRDefault="00D70256" w:rsidP="00BA27A1">
            <w:pPr>
              <w:spacing w:before="60" w:after="200" w:line="276" w:lineRule="auto"/>
              <w:ind w:firstLine="142"/>
              <w:rPr>
                <w:rFonts w:ascii="Verdana" w:hAnsi="Verdana"/>
                <w:b/>
                <w:sz w:val="18"/>
                <w:szCs w:val="18"/>
                <w:lang w:val="en-US"/>
              </w:rPr>
            </w:pPr>
            <w:r w:rsidRPr="00D70256">
              <w:rPr>
                <w:rFonts w:ascii="Verdana" w:hAnsi="Verdana"/>
                <w:b/>
                <w:sz w:val="18"/>
                <w:szCs w:val="18"/>
                <w:lang w:val="en-US"/>
              </w:rPr>
              <w:t>Total Value (NRs in million)</w:t>
            </w:r>
          </w:p>
        </w:tc>
        <w:tc>
          <w:tcPr>
            <w:tcW w:w="600" w:type="pct"/>
          </w:tcPr>
          <w:p w:rsidR="00FD57C5" w:rsidRPr="007A0792" w:rsidRDefault="00FD57C5" w:rsidP="00AC10DF">
            <w:pPr>
              <w:spacing w:before="60" w:line="276" w:lineRule="auto"/>
              <w:ind w:firstLine="142"/>
              <w:jc w:val="center"/>
              <w:rPr>
                <w:rFonts w:ascii="Verdana" w:hAnsi="Verdana"/>
                <w:b/>
                <w:bCs/>
                <w:sz w:val="18"/>
                <w:szCs w:val="18"/>
                <w:lang w:val="en-US"/>
              </w:rPr>
            </w:pPr>
            <w:r w:rsidRPr="007A0792">
              <w:rPr>
                <w:rFonts w:ascii="Verdana" w:hAnsi="Verdana"/>
                <w:b/>
                <w:bCs/>
                <w:sz w:val="18"/>
                <w:szCs w:val="18"/>
                <w:lang w:val="en-US"/>
              </w:rPr>
              <w:t>508.5</w:t>
            </w:r>
          </w:p>
        </w:tc>
        <w:tc>
          <w:tcPr>
            <w:tcW w:w="652" w:type="pct"/>
          </w:tcPr>
          <w:p w:rsidR="00FD57C5" w:rsidRPr="00AC10DF" w:rsidRDefault="00D70256" w:rsidP="00AC10DF">
            <w:pPr>
              <w:spacing w:after="200" w:line="276" w:lineRule="auto"/>
              <w:jc w:val="center"/>
              <w:rPr>
                <w:rFonts w:ascii="Calibri" w:hAnsi="Calibri"/>
                <w:b/>
              </w:rPr>
            </w:pPr>
            <w:r w:rsidRPr="00D70256">
              <w:rPr>
                <w:rFonts w:ascii="Calibri" w:hAnsi="Calibri"/>
                <w:b/>
              </w:rPr>
              <w:t>29.905</w:t>
            </w:r>
          </w:p>
        </w:tc>
        <w:tc>
          <w:tcPr>
            <w:tcW w:w="665" w:type="pct"/>
          </w:tcPr>
          <w:p w:rsidR="001A263A" w:rsidRDefault="001A263A">
            <w:pPr>
              <w:spacing w:before="60" w:line="276" w:lineRule="auto"/>
              <w:ind w:firstLine="142"/>
              <w:jc w:val="center"/>
              <w:rPr>
                <w:rFonts w:ascii="Verdana" w:hAnsi="Verdana"/>
                <w:sz w:val="18"/>
                <w:szCs w:val="18"/>
                <w:lang w:val="en-US"/>
              </w:rPr>
            </w:pPr>
          </w:p>
        </w:tc>
      </w:tr>
    </w:tbl>
    <w:p w:rsidR="00FD57C5" w:rsidRPr="0000544F" w:rsidRDefault="00FD57C5" w:rsidP="0000544F"/>
    <w:p w:rsidR="0000544F" w:rsidRDefault="0000544F" w:rsidP="00367C8A">
      <w:pPr>
        <w:pStyle w:val="Heading3"/>
        <w:rPr>
          <w:color w:val="FF0000"/>
        </w:rPr>
      </w:pPr>
    </w:p>
    <w:p w:rsidR="00E25830" w:rsidRPr="003E39D6" w:rsidRDefault="00E25830" w:rsidP="00367C8A">
      <w:pPr>
        <w:pStyle w:val="Heading3"/>
        <w:rPr>
          <w:color w:val="00B0F0"/>
        </w:rPr>
      </w:pPr>
      <w:bookmarkStart w:id="48" w:name="_Toc449644553"/>
      <w:r w:rsidRPr="003E39D6">
        <w:rPr>
          <w:color w:val="00B0F0"/>
        </w:rPr>
        <w:t>SUB-COMPONENT 3: GENDER AND SOCIAL INCLUSION</w:t>
      </w:r>
      <w:bookmarkEnd w:id="48"/>
    </w:p>
    <w:p w:rsidR="00FF7E18" w:rsidRPr="0008141C" w:rsidRDefault="00FF7E18" w:rsidP="00E1558A">
      <w:pPr>
        <w:jc w:val="both"/>
        <w:rPr>
          <w:color w:val="FF0000"/>
          <w:sz w:val="16"/>
        </w:rPr>
      </w:pPr>
    </w:p>
    <w:p w:rsidR="00F76F91" w:rsidRPr="003E39D6" w:rsidRDefault="00E1558A" w:rsidP="00E1558A">
      <w:pPr>
        <w:jc w:val="both"/>
        <w:rPr>
          <w:b/>
          <w:color w:val="00B0F0"/>
        </w:rPr>
      </w:pPr>
      <w:r w:rsidRPr="003E39D6">
        <w:rPr>
          <w:b/>
          <w:color w:val="00B0F0"/>
        </w:rPr>
        <w:t xml:space="preserve">Output 1: </w:t>
      </w:r>
      <w:r w:rsidR="00D6433F" w:rsidRPr="003E39D6">
        <w:rPr>
          <w:b/>
          <w:color w:val="00B0F0"/>
        </w:rPr>
        <w:t>91 percent</w:t>
      </w:r>
      <w:r w:rsidRPr="003E39D6">
        <w:rPr>
          <w:b/>
          <w:color w:val="00B0F0"/>
        </w:rPr>
        <w:t xml:space="preserve"> poor HHs participated in the project </w:t>
      </w:r>
    </w:p>
    <w:p w:rsidR="00E1558A" w:rsidRPr="0008141C" w:rsidRDefault="00E1558A" w:rsidP="00E1558A">
      <w:pPr>
        <w:jc w:val="both"/>
        <w:rPr>
          <w:color w:val="FF0000"/>
        </w:rPr>
      </w:pPr>
      <w:r w:rsidRPr="003E39D6">
        <w:t xml:space="preserve">The project has ranked </w:t>
      </w:r>
      <w:r w:rsidR="00D6433F" w:rsidRPr="003E39D6">
        <w:t>the beneficiary</w:t>
      </w:r>
      <w:r w:rsidRPr="003E39D6">
        <w:t xml:space="preserve"> households in four poverty levels: extreme poor, moderately poor, near poor and non-poor based </w:t>
      </w:r>
      <w:r w:rsidR="00B024E1" w:rsidRPr="003E39D6">
        <w:t>on</w:t>
      </w:r>
      <w:r w:rsidRPr="003E39D6">
        <w:t xml:space="preserve"> well-being </w:t>
      </w:r>
      <w:r w:rsidR="00B024E1" w:rsidRPr="003E39D6">
        <w:t xml:space="preserve">ranking </w:t>
      </w:r>
      <w:r w:rsidRPr="003E39D6">
        <w:t>(</w:t>
      </w:r>
      <w:r w:rsidR="00B024E1" w:rsidRPr="003E39D6">
        <w:t xml:space="preserve">based on </w:t>
      </w:r>
      <w:r w:rsidRPr="003E39D6">
        <w:t xml:space="preserve">land, food security, production, income etc.) in </w:t>
      </w:r>
      <w:r w:rsidR="00B76F07" w:rsidRPr="003E39D6">
        <w:t>7</w:t>
      </w:r>
      <w:r w:rsidRPr="003E39D6">
        <w:t xml:space="preserve"> value chains during the reporting period. </w:t>
      </w:r>
      <w:r w:rsidR="00D6433F" w:rsidRPr="003E39D6">
        <w:t>91 percent</w:t>
      </w:r>
      <w:r w:rsidRPr="003E39D6">
        <w:t xml:space="preserve"> households out of </w:t>
      </w:r>
      <w:r w:rsidR="003E39D6" w:rsidRPr="003E39D6">
        <w:t>12</w:t>
      </w:r>
      <w:r w:rsidR="00D6433F" w:rsidRPr="003E39D6">
        <w:t>,</w:t>
      </w:r>
      <w:r w:rsidR="003E39D6" w:rsidRPr="003E39D6">
        <w:t>747</w:t>
      </w:r>
      <w:r w:rsidR="00B024E1" w:rsidRPr="003E39D6">
        <w:t xml:space="preserve"> households have been ranked </w:t>
      </w:r>
      <w:r w:rsidRPr="003E39D6">
        <w:t>as poor households. The project has applied the well-being ranking tool</w:t>
      </w:r>
      <w:r w:rsidR="00F76F91" w:rsidRPr="003E39D6">
        <w:t xml:space="preserve"> as </w:t>
      </w:r>
      <w:r w:rsidR="00B024E1" w:rsidRPr="003E39D6">
        <w:t xml:space="preserve">a </w:t>
      </w:r>
      <w:r w:rsidR="00F76F91" w:rsidRPr="003E39D6">
        <w:t>quick assessment tool to identify the poor households in the communities</w:t>
      </w:r>
      <w:r w:rsidRPr="003E39D6">
        <w:t>. The details are provided in</w:t>
      </w:r>
      <w:r w:rsidR="00713BA6" w:rsidRPr="0008141C">
        <w:rPr>
          <w:color w:val="FF0000"/>
        </w:rPr>
        <w:t xml:space="preserve"> </w:t>
      </w:r>
      <w:r w:rsidRPr="00F13DBA">
        <w:rPr>
          <w:color w:val="000000" w:themeColor="text1"/>
        </w:rPr>
        <w:t>Table 1</w:t>
      </w:r>
      <w:r w:rsidR="00681014">
        <w:rPr>
          <w:color w:val="000000" w:themeColor="text1"/>
        </w:rPr>
        <w:t>9</w:t>
      </w:r>
      <w:r w:rsidRPr="00F13DBA">
        <w:rPr>
          <w:color w:val="000000" w:themeColor="text1"/>
        </w:rPr>
        <w:t>.</w:t>
      </w:r>
    </w:p>
    <w:p w:rsidR="00D82371" w:rsidRDefault="00D82371" w:rsidP="00B024E1">
      <w:pPr>
        <w:ind w:left="1260" w:hanging="1260"/>
        <w:rPr>
          <w:b/>
          <w:color w:val="000000" w:themeColor="text1"/>
        </w:rPr>
      </w:pPr>
    </w:p>
    <w:p w:rsidR="00D82371" w:rsidRDefault="00D82371" w:rsidP="00B024E1">
      <w:pPr>
        <w:ind w:left="1260" w:hanging="1260"/>
        <w:rPr>
          <w:b/>
          <w:color w:val="000000" w:themeColor="text1"/>
        </w:rPr>
      </w:pPr>
    </w:p>
    <w:p w:rsidR="00E1558A" w:rsidRPr="00F13DBA" w:rsidRDefault="0022468C" w:rsidP="00B024E1">
      <w:pPr>
        <w:ind w:left="1260" w:hanging="1260"/>
        <w:rPr>
          <w:b/>
          <w:color w:val="000000" w:themeColor="text1"/>
        </w:rPr>
      </w:pPr>
      <w:r w:rsidRPr="00F13DBA">
        <w:rPr>
          <w:b/>
          <w:color w:val="000000" w:themeColor="text1"/>
        </w:rPr>
        <w:lastRenderedPageBreak/>
        <w:t xml:space="preserve">Table </w:t>
      </w:r>
      <w:r w:rsidR="00B024E1" w:rsidRPr="00F13DBA">
        <w:rPr>
          <w:b/>
          <w:color w:val="000000" w:themeColor="text1"/>
        </w:rPr>
        <w:t xml:space="preserve">No. </w:t>
      </w:r>
      <w:r w:rsidRPr="00F13DBA">
        <w:rPr>
          <w:b/>
          <w:color w:val="000000" w:themeColor="text1"/>
        </w:rPr>
        <w:t>1</w:t>
      </w:r>
      <w:r w:rsidR="00681014">
        <w:rPr>
          <w:b/>
          <w:color w:val="000000" w:themeColor="text1"/>
        </w:rPr>
        <w:t>9</w:t>
      </w:r>
      <w:r w:rsidRPr="00F13DBA">
        <w:rPr>
          <w:b/>
          <w:color w:val="000000" w:themeColor="text1"/>
        </w:rPr>
        <w:t>: Poverty ranking of beneficiary households</w:t>
      </w:r>
      <w:r w:rsidR="0053005B" w:rsidRPr="00F13DBA">
        <w:rPr>
          <w:b/>
          <w:color w:val="000000" w:themeColor="text1"/>
        </w:rPr>
        <w:t xml:space="preserve"> (percent)</w:t>
      </w:r>
      <w:r w:rsidRPr="00F13DBA">
        <w:rPr>
          <w:b/>
          <w:color w:val="000000" w:themeColor="text1"/>
        </w:rPr>
        <w:t xml:space="preserve"> by value chain</w:t>
      </w:r>
      <w:r w:rsidR="00B22987">
        <w:rPr>
          <w:b/>
          <w:color w:val="000000" w:themeColor="text1"/>
        </w:rPr>
        <w:t>s</w:t>
      </w:r>
      <w:r w:rsidRPr="00F13DBA">
        <w:rPr>
          <w:b/>
          <w:color w:val="000000" w:themeColor="text1"/>
        </w:rPr>
        <w:t xml:space="preserve"> </w:t>
      </w:r>
    </w:p>
    <w:tbl>
      <w:tblPr>
        <w:tblStyle w:val="LightShading-Accent4"/>
        <w:tblW w:w="9107" w:type="dxa"/>
        <w:tblLook w:val="04A0" w:firstRow="1" w:lastRow="0" w:firstColumn="1" w:lastColumn="0" w:noHBand="0" w:noVBand="1"/>
      </w:tblPr>
      <w:tblGrid>
        <w:gridCol w:w="4380"/>
        <w:gridCol w:w="1201"/>
        <w:gridCol w:w="1175"/>
        <w:gridCol w:w="1048"/>
        <w:gridCol w:w="1303"/>
      </w:tblGrid>
      <w:tr w:rsidR="00927771" w:rsidRPr="00927771" w:rsidTr="00663EE2">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9106" w:type="dxa"/>
            <w:gridSpan w:val="5"/>
            <w:noWrap/>
            <w:hideMark/>
          </w:tcPr>
          <w:p w:rsidR="00927771" w:rsidRPr="00927771" w:rsidRDefault="00927771" w:rsidP="00927771">
            <w:pPr>
              <w:jc w:val="center"/>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Poverty Ranking of Beneficiary Households (percent) by Value Chain</w:t>
            </w:r>
          </w:p>
        </w:tc>
      </w:tr>
      <w:tr w:rsidR="00927771" w:rsidRPr="00927771" w:rsidTr="00663EE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380" w:type="dxa"/>
            <w:noWrap/>
            <w:hideMark/>
          </w:tcPr>
          <w:p w:rsidR="00927771" w:rsidRPr="00927771" w:rsidRDefault="00927771" w:rsidP="00927771">
            <w:pPr>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 </w:t>
            </w:r>
          </w:p>
        </w:tc>
        <w:tc>
          <w:tcPr>
            <w:tcW w:w="1201"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A</w:t>
            </w:r>
          </w:p>
        </w:tc>
        <w:tc>
          <w:tcPr>
            <w:tcW w:w="1175"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B</w:t>
            </w:r>
          </w:p>
        </w:tc>
        <w:tc>
          <w:tcPr>
            <w:tcW w:w="1048"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C</w:t>
            </w:r>
          </w:p>
        </w:tc>
        <w:tc>
          <w:tcPr>
            <w:tcW w:w="1303"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D</w:t>
            </w:r>
          </w:p>
        </w:tc>
      </w:tr>
      <w:tr w:rsidR="00927771" w:rsidRPr="00927771" w:rsidTr="00663EE2">
        <w:trPr>
          <w:trHeight w:val="335"/>
        </w:trPr>
        <w:tc>
          <w:tcPr>
            <w:cnfStyle w:val="001000000000" w:firstRow="0" w:lastRow="0" w:firstColumn="1" w:lastColumn="0" w:oddVBand="0" w:evenVBand="0" w:oddHBand="0" w:evenHBand="0" w:firstRowFirstColumn="0" w:firstRowLastColumn="0" w:lastRowFirstColumn="0" w:lastRowLastColumn="0"/>
            <w:tcW w:w="4380" w:type="dxa"/>
            <w:noWrap/>
            <w:hideMark/>
          </w:tcPr>
          <w:p w:rsidR="00927771" w:rsidRPr="00927771" w:rsidRDefault="00927771" w:rsidP="00927771">
            <w:pPr>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Apple</w:t>
            </w:r>
          </w:p>
        </w:tc>
        <w:tc>
          <w:tcPr>
            <w:tcW w:w="1201" w:type="dxa"/>
            <w:noWrap/>
            <w:hideMark/>
          </w:tcPr>
          <w:p w:rsidR="00927771" w:rsidRPr="00927771" w:rsidRDefault="00927771" w:rsidP="009277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24</w:t>
            </w:r>
          </w:p>
        </w:tc>
        <w:tc>
          <w:tcPr>
            <w:tcW w:w="1175" w:type="dxa"/>
            <w:noWrap/>
            <w:hideMark/>
          </w:tcPr>
          <w:p w:rsidR="00927771" w:rsidRPr="00927771" w:rsidRDefault="00927771" w:rsidP="009277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53</w:t>
            </w:r>
          </w:p>
        </w:tc>
        <w:tc>
          <w:tcPr>
            <w:tcW w:w="1048" w:type="dxa"/>
            <w:noWrap/>
            <w:hideMark/>
          </w:tcPr>
          <w:p w:rsidR="00927771" w:rsidRPr="00927771" w:rsidRDefault="00927771" w:rsidP="009277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22</w:t>
            </w:r>
          </w:p>
        </w:tc>
        <w:tc>
          <w:tcPr>
            <w:tcW w:w="1303" w:type="dxa"/>
            <w:noWrap/>
            <w:hideMark/>
          </w:tcPr>
          <w:p w:rsidR="00927771" w:rsidRPr="00927771" w:rsidRDefault="00927771" w:rsidP="009277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2</w:t>
            </w:r>
          </w:p>
        </w:tc>
      </w:tr>
      <w:tr w:rsidR="00927771" w:rsidRPr="00927771" w:rsidTr="00663EE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380" w:type="dxa"/>
            <w:noWrap/>
            <w:hideMark/>
          </w:tcPr>
          <w:p w:rsidR="00927771" w:rsidRPr="00927771" w:rsidRDefault="00927771" w:rsidP="00927771">
            <w:pPr>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Ginger</w:t>
            </w:r>
          </w:p>
        </w:tc>
        <w:tc>
          <w:tcPr>
            <w:tcW w:w="1201"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23</w:t>
            </w:r>
          </w:p>
        </w:tc>
        <w:tc>
          <w:tcPr>
            <w:tcW w:w="1175"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43</w:t>
            </w:r>
          </w:p>
        </w:tc>
        <w:tc>
          <w:tcPr>
            <w:tcW w:w="1048"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22</w:t>
            </w:r>
          </w:p>
        </w:tc>
        <w:tc>
          <w:tcPr>
            <w:tcW w:w="1303"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12</w:t>
            </w:r>
          </w:p>
        </w:tc>
      </w:tr>
      <w:tr w:rsidR="00927771" w:rsidRPr="00927771" w:rsidTr="00663EE2">
        <w:trPr>
          <w:trHeight w:val="335"/>
        </w:trPr>
        <w:tc>
          <w:tcPr>
            <w:cnfStyle w:val="001000000000" w:firstRow="0" w:lastRow="0" w:firstColumn="1" w:lastColumn="0" w:oddVBand="0" w:evenVBand="0" w:oddHBand="0" w:evenHBand="0" w:firstRowFirstColumn="0" w:firstRowLastColumn="0" w:lastRowFirstColumn="0" w:lastRowLastColumn="0"/>
            <w:tcW w:w="4380" w:type="dxa"/>
            <w:noWrap/>
            <w:hideMark/>
          </w:tcPr>
          <w:p w:rsidR="00927771" w:rsidRPr="00927771" w:rsidRDefault="00927771" w:rsidP="00927771">
            <w:pPr>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Goat</w:t>
            </w:r>
          </w:p>
        </w:tc>
        <w:tc>
          <w:tcPr>
            <w:tcW w:w="1201" w:type="dxa"/>
            <w:noWrap/>
            <w:hideMark/>
          </w:tcPr>
          <w:p w:rsidR="00927771" w:rsidRPr="00927771" w:rsidRDefault="00927771" w:rsidP="009277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24</w:t>
            </w:r>
          </w:p>
        </w:tc>
        <w:tc>
          <w:tcPr>
            <w:tcW w:w="1175" w:type="dxa"/>
            <w:noWrap/>
            <w:hideMark/>
          </w:tcPr>
          <w:p w:rsidR="00927771" w:rsidRPr="00927771" w:rsidRDefault="00927771" w:rsidP="009277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40</w:t>
            </w:r>
          </w:p>
        </w:tc>
        <w:tc>
          <w:tcPr>
            <w:tcW w:w="1048" w:type="dxa"/>
            <w:noWrap/>
            <w:hideMark/>
          </w:tcPr>
          <w:p w:rsidR="00927771" w:rsidRPr="00927771" w:rsidRDefault="00927771" w:rsidP="009277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26</w:t>
            </w:r>
          </w:p>
        </w:tc>
        <w:tc>
          <w:tcPr>
            <w:tcW w:w="1303" w:type="dxa"/>
            <w:noWrap/>
            <w:hideMark/>
          </w:tcPr>
          <w:p w:rsidR="00927771" w:rsidRPr="00927771" w:rsidRDefault="00927771" w:rsidP="009277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10</w:t>
            </w:r>
          </w:p>
        </w:tc>
      </w:tr>
      <w:tr w:rsidR="00927771" w:rsidRPr="00927771" w:rsidTr="00663EE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380" w:type="dxa"/>
            <w:noWrap/>
            <w:hideMark/>
          </w:tcPr>
          <w:p w:rsidR="00927771" w:rsidRPr="00927771" w:rsidRDefault="00927771" w:rsidP="00927771">
            <w:pPr>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OSV</w:t>
            </w:r>
          </w:p>
        </w:tc>
        <w:tc>
          <w:tcPr>
            <w:tcW w:w="1201"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26</w:t>
            </w:r>
          </w:p>
        </w:tc>
        <w:tc>
          <w:tcPr>
            <w:tcW w:w="1175"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36</w:t>
            </w:r>
          </w:p>
        </w:tc>
        <w:tc>
          <w:tcPr>
            <w:tcW w:w="1048"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24</w:t>
            </w:r>
          </w:p>
        </w:tc>
        <w:tc>
          <w:tcPr>
            <w:tcW w:w="1303"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14</w:t>
            </w:r>
          </w:p>
        </w:tc>
      </w:tr>
      <w:tr w:rsidR="00927771" w:rsidRPr="00927771" w:rsidTr="00663EE2">
        <w:trPr>
          <w:trHeight w:val="335"/>
        </w:trPr>
        <w:tc>
          <w:tcPr>
            <w:cnfStyle w:val="001000000000" w:firstRow="0" w:lastRow="0" w:firstColumn="1" w:lastColumn="0" w:oddVBand="0" w:evenVBand="0" w:oddHBand="0" w:evenHBand="0" w:firstRowFirstColumn="0" w:firstRowLastColumn="0" w:lastRowFirstColumn="0" w:lastRowLastColumn="0"/>
            <w:tcW w:w="4380" w:type="dxa"/>
            <w:noWrap/>
            <w:hideMark/>
          </w:tcPr>
          <w:p w:rsidR="00927771" w:rsidRPr="00927771" w:rsidRDefault="00927771" w:rsidP="00927771">
            <w:pPr>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Timur</w:t>
            </w:r>
          </w:p>
        </w:tc>
        <w:tc>
          <w:tcPr>
            <w:tcW w:w="1201" w:type="dxa"/>
            <w:noWrap/>
            <w:hideMark/>
          </w:tcPr>
          <w:p w:rsidR="00927771" w:rsidRPr="00927771" w:rsidRDefault="00927771" w:rsidP="009277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33</w:t>
            </w:r>
          </w:p>
        </w:tc>
        <w:tc>
          <w:tcPr>
            <w:tcW w:w="1175" w:type="dxa"/>
            <w:noWrap/>
            <w:hideMark/>
          </w:tcPr>
          <w:p w:rsidR="00927771" w:rsidRPr="00927771" w:rsidRDefault="00927771" w:rsidP="009277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56</w:t>
            </w:r>
          </w:p>
        </w:tc>
        <w:tc>
          <w:tcPr>
            <w:tcW w:w="1048" w:type="dxa"/>
            <w:noWrap/>
            <w:hideMark/>
          </w:tcPr>
          <w:p w:rsidR="00927771" w:rsidRPr="00927771" w:rsidRDefault="00927771" w:rsidP="009277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8</w:t>
            </w:r>
          </w:p>
        </w:tc>
        <w:tc>
          <w:tcPr>
            <w:tcW w:w="1303" w:type="dxa"/>
            <w:noWrap/>
            <w:hideMark/>
          </w:tcPr>
          <w:p w:rsidR="00927771" w:rsidRPr="00927771" w:rsidRDefault="00927771" w:rsidP="009277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3</w:t>
            </w:r>
          </w:p>
        </w:tc>
      </w:tr>
      <w:tr w:rsidR="00927771" w:rsidRPr="00927771" w:rsidTr="00663EE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380" w:type="dxa"/>
            <w:noWrap/>
            <w:hideMark/>
          </w:tcPr>
          <w:p w:rsidR="00927771" w:rsidRPr="00927771" w:rsidRDefault="00927771" w:rsidP="00927771">
            <w:pPr>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Turmeric</w:t>
            </w:r>
          </w:p>
        </w:tc>
        <w:tc>
          <w:tcPr>
            <w:tcW w:w="1201"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20</w:t>
            </w:r>
          </w:p>
        </w:tc>
        <w:tc>
          <w:tcPr>
            <w:tcW w:w="1175"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40</w:t>
            </w:r>
          </w:p>
        </w:tc>
        <w:tc>
          <w:tcPr>
            <w:tcW w:w="1048"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27</w:t>
            </w:r>
          </w:p>
        </w:tc>
        <w:tc>
          <w:tcPr>
            <w:tcW w:w="1303"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13</w:t>
            </w:r>
          </w:p>
        </w:tc>
      </w:tr>
      <w:tr w:rsidR="00927771" w:rsidRPr="00927771" w:rsidTr="00663EE2">
        <w:trPr>
          <w:trHeight w:val="335"/>
        </w:trPr>
        <w:tc>
          <w:tcPr>
            <w:cnfStyle w:val="001000000000" w:firstRow="0" w:lastRow="0" w:firstColumn="1" w:lastColumn="0" w:oddVBand="0" w:evenVBand="0" w:oddHBand="0" w:evenHBand="0" w:firstRowFirstColumn="0" w:firstRowLastColumn="0" w:lastRowFirstColumn="0" w:lastRowLastColumn="0"/>
            <w:tcW w:w="4380" w:type="dxa"/>
            <w:noWrap/>
            <w:hideMark/>
          </w:tcPr>
          <w:p w:rsidR="00927771" w:rsidRPr="00927771" w:rsidRDefault="00927771" w:rsidP="00927771">
            <w:pPr>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Veg Seed</w:t>
            </w:r>
          </w:p>
        </w:tc>
        <w:tc>
          <w:tcPr>
            <w:tcW w:w="1201" w:type="dxa"/>
            <w:noWrap/>
            <w:hideMark/>
          </w:tcPr>
          <w:p w:rsidR="00927771" w:rsidRPr="00927771" w:rsidRDefault="00927771" w:rsidP="009277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30</w:t>
            </w:r>
          </w:p>
        </w:tc>
        <w:tc>
          <w:tcPr>
            <w:tcW w:w="1175" w:type="dxa"/>
            <w:noWrap/>
            <w:hideMark/>
          </w:tcPr>
          <w:p w:rsidR="00927771" w:rsidRPr="00927771" w:rsidRDefault="00927771" w:rsidP="009277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48</w:t>
            </w:r>
          </w:p>
        </w:tc>
        <w:tc>
          <w:tcPr>
            <w:tcW w:w="1048" w:type="dxa"/>
            <w:noWrap/>
            <w:hideMark/>
          </w:tcPr>
          <w:p w:rsidR="00927771" w:rsidRPr="00927771" w:rsidRDefault="00927771" w:rsidP="009277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9</w:t>
            </w:r>
          </w:p>
        </w:tc>
        <w:tc>
          <w:tcPr>
            <w:tcW w:w="1303" w:type="dxa"/>
            <w:noWrap/>
            <w:hideMark/>
          </w:tcPr>
          <w:p w:rsidR="00927771" w:rsidRPr="00927771" w:rsidRDefault="00927771" w:rsidP="009277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13</w:t>
            </w:r>
          </w:p>
        </w:tc>
      </w:tr>
      <w:tr w:rsidR="00927771" w:rsidRPr="00927771" w:rsidTr="00663EE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380" w:type="dxa"/>
            <w:noWrap/>
            <w:hideMark/>
          </w:tcPr>
          <w:p w:rsidR="00927771" w:rsidRPr="00927771" w:rsidRDefault="00927771" w:rsidP="00927771">
            <w:pPr>
              <w:jc w:val="right"/>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Total</w:t>
            </w:r>
          </w:p>
        </w:tc>
        <w:tc>
          <w:tcPr>
            <w:tcW w:w="1201"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26</w:t>
            </w:r>
          </w:p>
        </w:tc>
        <w:tc>
          <w:tcPr>
            <w:tcW w:w="1175"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44</w:t>
            </w:r>
          </w:p>
        </w:tc>
        <w:tc>
          <w:tcPr>
            <w:tcW w:w="1048"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21</w:t>
            </w:r>
          </w:p>
        </w:tc>
        <w:tc>
          <w:tcPr>
            <w:tcW w:w="1303" w:type="dxa"/>
            <w:noWrap/>
            <w:hideMark/>
          </w:tcPr>
          <w:p w:rsidR="00927771" w:rsidRPr="00927771" w:rsidRDefault="00927771" w:rsidP="009277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en-US" w:bidi="ne-NP"/>
              </w:rPr>
            </w:pPr>
            <w:r w:rsidRPr="00927771">
              <w:rPr>
                <w:rFonts w:ascii="Calibri" w:eastAsia="Times New Roman" w:hAnsi="Calibri" w:cs="Times New Roman"/>
                <w:color w:val="000000"/>
                <w:lang w:val="en-US" w:eastAsia="en-US" w:bidi="ne-NP"/>
              </w:rPr>
              <w:t>9</w:t>
            </w:r>
          </w:p>
        </w:tc>
      </w:tr>
    </w:tbl>
    <w:p w:rsidR="00E1558A" w:rsidRPr="00663EE2" w:rsidRDefault="00E1558A" w:rsidP="00E1558A">
      <w:pPr>
        <w:pStyle w:val="ListParagraph"/>
        <w:numPr>
          <w:ilvl w:val="0"/>
          <w:numId w:val="12"/>
        </w:numPr>
        <w:rPr>
          <w:sz w:val="18"/>
          <w:szCs w:val="18"/>
        </w:rPr>
      </w:pPr>
      <w:r w:rsidRPr="00663EE2">
        <w:rPr>
          <w:sz w:val="18"/>
          <w:szCs w:val="18"/>
        </w:rPr>
        <w:t xml:space="preserve">Extreme poor (landless, less than one dollar per day income, less than 3 months food security period), </w:t>
      </w:r>
    </w:p>
    <w:p w:rsidR="00E1558A" w:rsidRPr="00663EE2" w:rsidRDefault="00E1558A" w:rsidP="00E1558A">
      <w:pPr>
        <w:pStyle w:val="ListParagraph"/>
        <w:numPr>
          <w:ilvl w:val="0"/>
          <w:numId w:val="12"/>
        </w:numPr>
        <w:rPr>
          <w:sz w:val="18"/>
          <w:szCs w:val="18"/>
        </w:rPr>
      </w:pPr>
      <w:r w:rsidRPr="00663EE2">
        <w:rPr>
          <w:sz w:val="18"/>
          <w:szCs w:val="18"/>
        </w:rPr>
        <w:t xml:space="preserve"> Moderately poor (few land, no regular income, less than one dollar per day income, less than 6 months food security period)</w:t>
      </w:r>
    </w:p>
    <w:p w:rsidR="00E1558A" w:rsidRPr="00663EE2" w:rsidRDefault="00E1558A" w:rsidP="00E1558A">
      <w:pPr>
        <w:pStyle w:val="ListParagraph"/>
        <w:numPr>
          <w:ilvl w:val="0"/>
          <w:numId w:val="12"/>
        </w:numPr>
        <w:rPr>
          <w:sz w:val="18"/>
          <w:szCs w:val="18"/>
        </w:rPr>
      </w:pPr>
      <w:r w:rsidRPr="00663EE2">
        <w:rPr>
          <w:sz w:val="18"/>
          <w:szCs w:val="18"/>
        </w:rPr>
        <w:t>Near poor (less than 10 ropani</w:t>
      </w:r>
      <w:r w:rsidR="00C94CBD">
        <w:rPr>
          <w:sz w:val="18"/>
          <w:szCs w:val="18"/>
        </w:rPr>
        <w:t>e</w:t>
      </w:r>
      <w:r w:rsidRPr="00663EE2">
        <w:rPr>
          <w:sz w:val="18"/>
          <w:szCs w:val="18"/>
        </w:rPr>
        <w:t>s land, more than one dollar income per day, more than 6 months and less than 12 months food security period)</w:t>
      </w:r>
    </w:p>
    <w:p w:rsidR="00E1558A" w:rsidRPr="00663EE2" w:rsidRDefault="00E1558A" w:rsidP="00E1558A">
      <w:pPr>
        <w:pStyle w:val="ListParagraph"/>
        <w:numPr>
          <w:ilvl w:val="0"/>
          <w:numId w:val="12"/>
        </w:numPr>
        <w:rPr>
          <w:sz w:val="18"/>
          <w:szCs w:val="18"/>
        </w:rPr>
      </w:pPr>
      <w:r w:rsidRPr="00663EE2">
        <w:rPr>
          <w:sz w:val="18"/>
          <w:szCs w:val="18"/>
        </w:rPr>
        <w:t>Non- Poor (more than 10 ropani</w:t>
      </w:r>
      <w:r w:rsidR="00C94CBD">
        <w:rPr>
          <w:sz w:val="18"/>
          <w:szCs w:val="18"/>
        </w:rPr>
        <w:t>e</w:t>
      </w:r>
      <w:r w:rsidRPr="00663EE2">
        <w:rPr>
          <w:sz w:val="18"/>
          <w:szCs w:val="18"/>
        </w:rPr>
        <w:t>s land, more than one dollar income per day, 12 months food security period, regular income)</w:t>
      </w:r>
    </w:p>
    <w:p w:rsidR="000A6833" w:rsidRPr="0008141C" w:rsidRDefault="00927771" w:rsidP="000A6833">
      <w:pPr>
        <w:pStyle w:val="ListParagraph"/>
        <w:ind w:hanging="810"/>
        <w:rPr>
          <w:color w:val="FF0000"/>
          <w:sz w:val="20"/>
        </w:rPr>
      </w:pPr>
      <w:r w:rsidRPr="00927771">
        <w:rPr>
          <w:noProof/>
          <w:color w:val="FF0000"/>
          <w:sz w:val="20"/>
          <w:lang w:val="en-US" w:eastAsia="en-US"/>
        </w:rPr>
        <w:drawing>
          <wp:inline distT="0" distB="0" distL="0" distR="0">
            <wp:extent cx="5613999" cy="2958860"/>
            <wp:effectExtent l="19050" t="0" r="24801"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1558A" w:rsidRPr="00F13DBA" w:rsidRDefault="0022468C" w:rsidP="00E84C98">
      <w:pPr>
        <w:rPr>
          <w:b/>
          <w:color w:val="000000" w:themeColor="text1"/>
        </w:rPr>
      </w:pPr>
      <w:r w:rsidRPr="00F13DBA">
        <w:rPr>
          <w:b/>
          <w:color w:val="000000" w:themeColor="text1"/>
        </w:rPr>
        <w:t>Figure 1</w:t>
      </w:r>
      <w:r w:rsidR="00C45E37">
        <w:rPr>
          <w:b/>
          <w:color w:val="000000" w:themeColor="text1"/>
        </w:rPr>
        <w:t>5</w:t>
      </w:r>
      <w:r w:rsidRPr="00F13DBA">
        <w:rPr>
          <w:b/>
          <w:color w:val="000000" w:themeColor="text1"/>
        </w:rPr>
        <w:t>:</w:t>
      </w:r>
      <w:r w:rsidR="00DF017D" w:rsidRPr="00F13DBA">
        <w:rPr>
          <w:b/>
          <w:color w:val="000000" w:themeColor="text1"/>
        </w:rPr>
        <w:t xml:space="preserve"> </w:t>
      </w:r>
      <w:r w:rsidRPr="00F13DBA">
        <w:rPr>
          <w:b/>
          <w:color w:val="000000" w:themeColor="text1"/>
        </w:rPr>
        <w:t>Distribution of households by VC with poverty ranking</w:t>
      </w:r>
    </w:p>
    <w:p w:rsidR="00872A21" w:rsidRPr="003E39D6" w:rsidRDefault="00872A21" w:rsidP="001024AD">
      <w:pPr>
        <w:pStyle w:val="Heading1"/>
        <w:rPr>
          <w:color w:val="00B0F0"/>
        </w:rPr>
      </w:pPr>
      <w:bookmarkStart w:id="49" w:name="_Toc449644554"/>
      <w:r w:rsidRPr="003E39D6">
        <w:rPr>
          <w:color w:val="00B0F0"/>
        </w:rPr>
        <w:t>COMPONENT 2: SERVICE MARKET STRENGTHENING</w:t>
      </w:r>
      <w:bookmarkEnd w:id="49"/>
    </w:p>
    <w:p w:rsidR="00E34062" w:rsidRPr="003E39D6" w:rsidRDefault="00E34062" w:rsidP="001024AD">
      <w:pPr>
        <w:pStyle w:val="Heading2"/>
        <w:rPr>
          <w:color w:val="00B0F0"/>
          <w:sz w:val="22"/>
        </w:rPr>
      </w:pPr>
      <w:bookmarkStart w:id="50" w:name="_Toc449644555"/>
      <w:r w:rsidRPr="003E39D6">
        <w:rPr>
          <w:color w:val="00B0F0"/>
          <w:sz w:val="22"/>
        </w:rPr>
        <w:t>SUB-COMPONENT 2.1: MOBILIZATION AND CAPACITY BUILDING OF SERVICE PROVIDERS</w:t>
      </w:r>
      <w:bookmarkEnd w:id="50"/>
    </w:p>
    <w:p w:rsidR="00594629" w:rsidRPr="0008141C" w:rsidRDefault="00594629" w:rsidP="00594629">
      <w:pPr>
        <w:jc w:val="both"/>
        <w:rPr>
          <w:color w:val="FF0000"/>
          <w:sz w:val="8"/>
        </w:rPr>
      </w:pPr>
    </w:p>
    <w:p w:rsidR="009D4E1E" w:rsidRPr="009D4E1E" w:rsidRDefault="009D4E1E" w:rsidP="009D4E1E">
      <w:pPr>
        <w:jc w:val="both"/>
      </w:pPr>
      <w:r w:rsidRPr="009D4E1E">
        <w:t>This sub-component helps to strengthen the private and public service providers to provide necessary services to the value chain actors. The following activities have been accomplished during the reporting period.</w:t>
      </w:r>
    </w:p>
    <w:p w:rsidR="001D192E" w:rsidRPr="00C32596" w:rsidRDefault="00A052E7" w:rsidP="00C17942">
      <w:pPr>
        <w:rPr>
          <w:color w:val="00B0F0"/>
          <w:sz w:val="24"/>
        </w:rPr>
      </w:pPr>
      <w:r w:rsidRPr="00C32596">
        <w:rPr>
          <w:color w:val="00B0F0"/>
          <w:sz w:val="24"/>
        </w:rPr>
        <w:lastRenderedPageBreak/>
        <w:t>A</w:t>
      </w:r>
      <w:r w:rsidR="001D192E" w:rsidRPr="00C32596">
        <w:rPr>
          <w:color w:val="00B0F0"/>
          <w:sz w:val="24"/>
        </w:rPr>
        <w:t>:  Capacity Building of District Level Line Agencies and Mobilization</w:t>
      </w:r>
    </w:p>
    <w:p w:rsidR="001A263A" w:rsidRPr="00C32596" w:rsidRDefault="00194166">
      <w:pPr>
        <w:jc w:val="both"/>
        <w:rPr>
          <w:bCs/>
        </w:rPr>
      </w:pPr>
      <w:r w:rsidRPr="00C32596">
        <w:rPr>
          <w:bCs/>
        </w:rPr>
        <w:t>Though there was target of capacity building program in this trimester, such training/exposure could not be accomplished as the GoN/MoF did not provide No Objection to conduct such training/exposure in foreign countries. Due to problems of fuel crisis, the local level training/exposure also could not be implemented.</w:t>
      </w:r>
    </w:p>
    <w:p w:rsidR="00A052E7" w:rsidRPr="00C32596" w:rsidRDefault="00A052E7" w:rsidP="00C32596">
      <w:pPr>
        <w:ind w:left="270" w:hanging="270"/>
        <w:rPr>
          <w:color w:val="00B0F0"/>
          <w:sz w:val="24"/>
        </w:rPr>
      </w:pPr>
      <w:r w:rsidRPr="00C32596">
        <w:rPr>
          <w:color w:val="00B0F0"/>
          <w:sz w:val="24"/>
        </w:rPr>
        <w:t>B:  Capacity Building of District Chamber of Commerce and Industries (DCCIs) and Mobilization</w:t>
      </w:r>
    </w:p>
    <w:p w:rsidR="00A052E7" w:rsidRPr="00A052E7" w:rsidRDefault="001D192E" w:rsidP="001D192E">
      <w:pPr>
        <w:spacing w:after="0"/>
        <w:jc w:val="both"/>
        <w:rPr>
          <w:b/>
          <w:color w:val="00B0F0"/>
          <w:sz w:val="24"/>
          <w:szCs w:val="24"/>
        </w:rPr>
      </w:pPr>
      <w:r w:rsidRPr="00A052E7">
        <w:rPr>
          <w:b/>
          <w:color w:val="00B0F0"/>
          <w:sz w:val="24"/>
          <w:szCs w:val="24"/>
        </w:rPr>
        <w:t xml:space="preserve">Output </w:t>
      </w:r>
      <w:r w:rsidR="00A052E7" w:rsidRPr="00A052E7">
        <w:rPr>
          <w:b/>
          <w:color w:val="00B0F0"/>
          <w:sz w:val="24"/>
          <w:szCs w:val="24"/>
        </w:rPr>
        <w:t>1</w:t>
      </w:r>
      <w:r w:rsidRPr="00A052E7">
        <w:rPr>
          <w:b/>
          <w:color w:val="00B0F0"/>
          <w:sz w:val="24"/>
          <w:szCs w:val="24"/>
        </w:rPr>
        <w:t xml:space="preserve">: </w:t>
      </w:r>
      <w:r w:rsidR="00A052E7">
        <w:rPr>
          <w:b/>
          <w:color w:val="00B0F0"/>
          <w:sz w:val="24"/>
          <w:szCs w:val="24"/>
        </w:rPr>
        <w:t xml:space="preserve">3 </w:t>
      </w:r>
      <w:r w:rsidRPr="00A052E7">
        <w:rPr>
          <w:b/>
          <w:color w:val="00B0F0"/>
          <w:sz w:val="24"/>
          <w:szCs w:val="24"/>
        </w:rPr>
        <w:t>Strategic plan</w:t>
      </w:r>
      <w:r w:rsidR="00194166">
        <w:rPr>
          <w:b/>
          <w:color w:val="00B0F0"/>
          <w:sz w:val="24"/>
          <w:szCs w:val="24"/>
        </w:rPr>
        <w:t>s</w:t>
      </w:r>
      <w:r w:rsidRPr="00A052E7">
        <w:rPr>
          <w:b/>
          <w:color w:val="00B0F0"/>
          <w:sz w:val="24"/>
          <w:szCs w:val="24"/>
        </w:rPr>
        <w:t xml:space="preserve"> develop</w:t>
      </w:r>
      <w:r w:rsidR="00A052E7">
        <w:rPr>
          <w:b/>
          <w:color w:val="00B0F0"/>
          <w:sz w:val="24"/>
          <w:szCs w:val="24"/>
        </w:rPr>
        <w:t>ed</w:t>
      </w:r>
      <w:r w:rsidR="00194166">
        <w:rPr>
          <w:b/>
          <w:color w:val="00B0F0"/>
          <w:sz w:val="24"/>
          <w:szCs w:val="24"/>
        </w:rPr>
        <w:t xml:space="preserve"> in DCCIs</w:t>
      </w:r>
    </w:p>
    <w:p w:rsidR="00D2090F" w:rsidRPr="009F5BAE" w:rsidRDefault="00D2090F" w:rsidP="001D192E">
      <w:pPr>
        <w:spacing w:after="0"/>
        <w:jc w:val="both"/>
        <w:rPr>
          <w:bCs/>
        </w:rPr>
      </w:pPr>
      <w:r w:rsidRPr="009F5BAE">
        <w:rPr>
          <w:bCs/>
        </w:rPr>
        <w:t>The interaction programs were</w:t>
      </w:r>
      <w:r w:rsidR="001D192E" w:rsidRPr="009F5BAE">
        <w:rPr>
          <w:bCs/>
        </w:rPr>
        <w:t xml:space="preserve"> conducted in three project </w:t>
      </w:r>
      <w:r w:rsidR="00194166" w:rsidRPr="009F5BAE">
        <w:rPr>
          <w:bCs/>
        </w:rPr>
        <w:t>districts</w:t>
      </w:r>
      <w:r w:rsidR="00194166">
        <w:rPr>
          <w:bCs/>
        </w:rPr>
        <w:t>:</w:t>
      </w:r>
      <w:r w:rsidR="00194166" w:rsidRPr="009F5BAE">
        <w:rPr>
          <w:bCs/>
        </w:rPr>
        <w:t xml:space="preserve"> </w:t>
      </w:r>
      <w:r w:rsidR="001D192E" w:rsidRPr="009F5BAE">
        <w:rPr>
          <w:bCs/>
        </w:rPr>
        <w:t xml:space="preserve">Jumla, Kalikot and Dailekh </w:t>
      </w:r>
      <w:r w:rsidRPr="009F5BAE">
        <w:rPr>
          <w:bCs/>
        </w:rPr>
        <w:t xml:space="preserve">for consultation to develop strategic plans of </w:t>
      </w:r>
      <w:r w:rsidR="00194166">
        <w:rPr>
          <w:bCs/>
        </w:rPr>
        <w:t>D</w:t>
      </w:r>
      <w:r w:rsidRPr="009F5BAE">
        <w:rPr>
          <w:bCs/>
        </w:rPr>
        <w:t>CCIs</w:t>
      </w:r>
      <w:r w:rsidR="001D192E" w:rsidRPr="009F5BAE">
        <w:rPr>
          <w:bCs/>
        </w:rPr>
        <w:t xml:space="preserve">. During the </w:t>
      </w:r>
      <w:r w:rsidRPr="009F5BAE">
        <w:rPr>
          <w:bCs/>
        </w:rPr>
        <w:t>orientation</w:t>
      </w:r>
      <w:r w:rsidR="001D192E" w:rsidRPr="009F5BAE">
        <w:rPr>
          <w:bCs/>
        </w:rPr>
        <w:t xml:space="preserve">, </w:t>
      </w:r>
      <w:r w:rsidRPr="009F5BAE">
        <w:rPr>
          <w:bCs/>
        </w:rPr>
        <w:t xml:space="preserve">the </w:t>
      </w:r>
      <w:r w:rsidR="001D192E" w:rsidRPr="009F5BAE">
        <w:rPr>
          <w:bCs/>
        </w:rPr>
        <w:t>output of the previous year plan</w:t>
      </w:r>
      <w:r w:rsidRPr="009F5BAE">
        <w:rPr>
          <w:bCs/>
        </w:rPr>
        <w:t>s</w:t>
      </w:r>
      <w:r w:rsidR="001D192E" w:rsidRPr="009F5BAE">
        <w:rPr>
          <w:bCs/>
        </w:rPr>
        <w:t xml:space="preserve"> and further improvement</w:t>
      </w:r>
      <w:r w:rsidRPr="009F5BAE">
        <w:rPr>
          <w:bCs/>
        </w:rPr>
        <w:t xml:space="preserve">s as well as future interventions </w:t>
      </w:r>
      <w:r w:rsidR="001D192E" w:rsidRPr="009F5BAE">
        <w:rPr>
          <w:bCs/>
        </w:rPr>
        <w:t xml:space="preserve">were </w:t>
      </w:r>
      <w:r w:rsidR="00194166" w:rsidRPr="009F5BAE">
        <w:rPr>
          <w:bCs/>
        </w:rPr>
        <w:t xml:space="preserve">also </w:t>
      </w:r>
      <w:r w:rsidR="001D192E" w:rsidRPr="009F5BAE">
        <w:rPr>
          <w:bCs/>
        </w:rPr>
        <w:t>discussed. Based on this, new strategic plan</w:t>
      </w:r>
      <w:r w:rsidR="00655AD3">
        <w:rPr>
          <w:bCs/>
        </w:rPr>
        <w:t>s</w:t>
      </w:r>
      <w:r w:rsidR="001D192E" w:rsidRPr="009F5BAE">
        <w:rPr>
          <w:bCs/>
        </w:rPr>
        <w:t xml:space="preserve"> </w:t>
      </w:r>
      <w:r w:rsidRPr="009F5BAE">
        <w:rPr>
          <w:bCs/>
        </w:rPr>
        <w:t xml:space="preserve">of three years of each </w:t>
      </w:r>
      <w:r w:rsidR="00655AD3">
        <w:rPr>
          <w:bCs/>
        </w:rPr>
        <w:t>D</w:t>
      </w:r>
      <w:r w:rsidRPr="009F5BAE">
        <w:rPr>
          <w:bCs/>
        </w:rPr>
        <w:t>CCI w</w:t>
      </w:r>
      <w:r w:rsidR="00655AD3">
        <w:rPr>
          <w:bCs/>
        </w:rPr>
        <w:t>ere</w:t>
      </w:r>
      <w:r w:rsidR="001D192E" w:rsidRPr="009F5BAE">
        <w:rPr>
          <w:bCs/>
        </w:rPr>
        <w:t xml:space="preserve"> prepared by </w:t>
      </w:r>
      <w:r w:rsidR="00655AD3">
        <w:rPr>
          <w:bCs/>
        </w:rPr>
        <w:t xml:space="preserve">these </w:t>
      </w:r>
      <w:r w:rsidR="001D192E" w:rsidRPr="009F5BAE">
        <w:rPr>
          <w:bCs/>
        </w:rPr>
        <w:t xml:space="preserve">three districts. </w:t>
      </w:r>
      <w:r w:rsidRPr="009F5BAE">
        <w:rPr>
          <w:bCs/>
        </w:rPr>
        <w:t xml:space="preserve">During the orientation, 124 people were participated where 13 and 6 participants were women and dalit &amp; janajatis respectively. </w:t>
      </w:r>
      <w:r w:rsidR="001D192E" w:rsidRPr="009F5BAE">
        <w:rPr>
          <w:bCs/>
        </w:rPr>
        <w:t xml:space="preserve"> </w:t>
      </w:r>
    </w:p>
    <w:p w:rsidR="001D192E" w:rsidRDefault="001D192E" w:rsidP="00D2090F">
      <w:pPr>
        <w:spacing w:after="0"/>
        <w:jc w:val="both"/>
        <w:rPr>
          <w:bCs/>
          <w:sz w:val="24"/>
          <w:szCs w:val="24"/>
        </w:rPr>
      </w:pPr>
      <w:r w:rsidRPr="000F08C0">
        <w:rPr>
          <w:bCs/>
          <w:color w:val="FF0000"/>
          <w:sz w:val="24"/>
          <w:szCs w:val="24"/>
        </w:rPr>
        <w:t xml:space="preserve"> </w:t>
      </w:r>
    </w:p>
    <w:p w:rsidR="000F08C0" w:rsidRPr="000F08C0" w:rsidRDefault="001D192E" w:rsidP="001D192E">
      <w:pPr>
        <w:pStyle w:val="NoSpacing"/>
        <w:jc w:val="both"/>
        <w:rPr>
          <w:b/>
          <w:color w:val="00B0F0"/>
          <w:sz w:val="24"/>
          <w:szCs w:val="24"/>
        </w:rPr>
      </w:pPr>
      <w:r w:rsidRPr="000F08C0">
        <w:rPr>
          <w:b/>
          <w:color w:val="00B0F0"/>
          <w:sz w:val="24"/>
          <w:szCs w:val="24"/>
        </w:rPr>
        <w:t xml:space="preserve">Output 2: </w:t>
      </w:r>
      <w:r w:rsidR="000F08C0">
        <w:rPr>
          <w:b/>
          <w:color w:val="00B0F0"/>
          <w:sz w:val="24"/>
          <w:szCs w:val="24"/>
        </w:rPr>
        <w:t xml:space="preserve">11 People Trained on </w:t>
      </w:r>
      <w:r w:rsidR="00655AD3">
        <w:rPr>
          <w:b/>
          <w:color w:val="00B0F0"/>
          <w:sz w:val="24"/>
          <w:szCs w:val="24"/>
        </w:rPr>
        <w:t>A</w:t>
      </w:r>
      <w:r w:rsidR="000F08C0">
        <w:rPr>
          <w:b/>
          <w:color w:val="00B0F0"/>
          <w:sz w:val="24"/>
          <w:szCs w:val="24"/>
        </w:rPr>
        <w:t>MIS</w:t>
      </w:r>
      <w:r w:rsidR="00655AD3" w:rsidRPr="00655AD3">
        <w:rPr>
          <w:b/>
          <w:color w:val="00B0F0"/>
          <w:sz w:val="24"/>
          <w:szCs w:val="24"/>
        </w:rPr>
        <w:t xml:space="preserve"> </w:t>
      </w:r>
      <w:r w:rsidR="00655AD3">
        <w:rPr>
          <w:b/>
          <w:color w:val="00B0F0"/>
          <w:sz w:val="24"/>
          <w:szCs w:val="24"/>
        </w:rPr>
        <w:t>Upgrading</w:t>
      </w:r>
    </w:p>
    <w:p w:rsidR="00315634" w:rsidRPr="009F5BAE" w:rsidRDefault="00DA59EF" w:rsidP="001D192E">
      <w:pPr>
        <w:pStyle w:val="NoSpacing"/>
        <w:jc w:val="both"/>
        <w:rPr>
          <w:szCs w:val="22"/>
        </w:rPr>
      </w:pPr>
      <w:r w:rsidRPr="009F5BAE">
        <w:rPr>
          <w:szCs w:val="22"/>
        </w:rPr>
        <w:t>A t</w:t>
      </w:r>
      <w:r w:rsidR="001D192E" w:rsidRPr="009F5BAE">
        <w:rPr>
          <w:szCs w:val="22"/>
        </w:rPr>
        <w:t>wo days training was conducted by AEC-FNCCI/HVAP at Birendranagar, Surkhet</w:t>
      </w:r>
      <w:r w:rsidRPr="009F5BAE">
        <w:rPr>
          <w:szCs w:val="22"/>
        </w:rPr>
        <w:t xml:space="preserve"> to orient on upgrade </w:t>
      </w:r>
      <w:r w:rsidR="00655AD3">
        <w:rPr>
          <w:szCs w:val="22"/>
        </w:rPr>
        <w:t xml:space="preserve">Agriculture </w:t>
      </w:r>
      <w:r w:rsidRPr="009F5BAE">
        <w:rPr>
          <w:szCs w:val="22"/>
        </w:rPr>
        <w:t>Market Information System</w:t>
      </w:r>
      <w:r w:rsidR="00655AD3">
        <w:rPr>
          <w:szCs w:val="22"/>
        </w:rPr>
        <w:t xml:space="preserve"> (AMIS)</w:t>
      </w:r>
      <w:r w:rsidR="001D192E" w:rsidRPr="009F5BAE">
        <w:rPr>
          <w:szCs w:val="22"/>
        </w:rPr>
        <w:t xml:space="preserve">. The </w:t>
      </w:r>
      <w:r w:rsidRPr="009F5BAE">
        <w:rPr>
          <w:szCs w:val="22"/>
        </w:rPr>
        <w:t>aims of the training were</w:t>
      </w:r>
      <w:r w:rsidR="001D192E" w:rsidRPr="009F5BAE">
        <w:rPr>
          <w:szCs w:val="22"/>
        </w:rPr>
        <w:t xml:space="preserve"> to make </w:t>
      </w:r>
      <w:r w:rsidRPr="009F5BAE">
        <w:rPr>
          <w:szCs w:val="22"/>
        </w:rPr>
        <w:t xml:space="preserve">the </w:t>
      </w:r>
      <w:r w:rsidR="001D192E" w:rsidRPr="009F5BAE">
        <w:rPr>
          <w:szCs w:val="22"/>
        </w:rPr>
        <w:t xml:space="preserve">familiar with technology and data collection methods, and planning for effective dissemination of MIS. </w:t>
      </w:r>
      <w:r w:rsidRPr="009F5BAE">
        <w:rPr>
          <w:szCs w:val="22"/>
        </w:rPr>
        <w:t xml:space="preserve">During the training, the AEC oriented to </w:t>
      </w:r>
      <w:r w:rsidR="001D192E" w:rsidRPr="009F5BAE">
        <w:rPr>
          <w:szCs w:val="22"/>
        </w:rPr>
        <w:t>DCCI</w:t>
      </w:r>
      <w:r w:rsidRPr="009F5BAE">
        <w:rPr>
          <w:szCs w:val="22"/>
        </w:rPr>
        <w:t xml:space="preserve"> participants on about</w:t>
      </w:r>
      <w:r w:rsidR="001D192E" w:rsidRPr="009F5BAE">
        <w:rPr>
          <w:szCs w:val="22"/>
        </w:rPr>
        <w:t xml:space="preserve"> the online </w:t>
      </w:r>
      <w:r w:rsidR="00655AD3">
        <w:rPr>
          <w:szCs w:val="22"/>
        </w:rPr>
        <w:t>A</w:t>
      </w:r>
      <w:r w:rsidR="001D192E" w:rsidRPr="009F5BAE">
        <w:rPr>
          <w:szCs w:val="22"/>
        </w:rPr>
        <w:t xml:space="preserve">MIS software packages. </w:t>
      </w:r>
      <w:r w:rsidR="00315634" w:rsidRPr="009F5BAE">
        <w:rPr>
          <w:szCs w:val="22"/>
        </w:rPr>
        <w:t xml:space="preserve"> 11 data collectors from all 7 </w:t>
      </w:r>
      <w:r w:rsidR="00655AD3">
        <w:rPr>
          <w:szCs w:val="22"/>
        </w:rPr>
        <w:t>D</w:t>
      </w:r>
      <w:r w:rsidR="00315634" w:rsidRPr="009F5BAE">
        <w:rPr>
          <w:szCs w:val="22"/>
        </w:rPr>
        <w:t xml:space="preserve">CCIs participated in the training </w:t>
      </w:r>
      <w:r w:rsidR="00655AD3">
        <w:rPr>
          <w:szCs w:val="22"/>
        </w:rPr>
        <w:t xml:space="preserve">with </w:t>
      </w:r>
      <w:r w:rsidR="00315634" w:rsidRPr="009F5BAE">
        <w:rPr>
          <w:szCs w:val="22"/>
        </w:rPr>
        <w:t>2 women participants.</w:t>
      </w:r>
    </w:p>
    <w:p w:rsidR="00315634" w:rsidRDefault="00315634" w:rsidP="001D192E">
      <w:pPr>
        <w:jc w:val="both"/>
        <w:rPr>
          <w:b/>
          <w:color w:val="00B0F0"/>
          <w:sz w:val="24"/>
          <w:szCs w:val="24"/>
        </w:rPr>
      </w:pPr>
    </w:p>
    <w:p w:rsidR="000F08C0" w:rsidRPr="00C32596" w:rsidRDefault="000F08C0" w:rsidP="001D192E">
      <w:pPr>
        <w:jc w:val="both"/>
        <w:rPr>
          <w:color w:val="00B0F0"/>
          <w:sz w:val="24"/>
          <w:szCs w:val="24"/>
        </w:rPr>
      </w:pPr>
      <w:r w:rsidRPr="00C32596">
        <w:rPr>
          <w:color w:val="00B0F0"/>
          <w:sz w:val="24"/>
          <w:szCs w:val="24"/>
        </w:rPr>
        <w:t xml:space="preserve">Output 3: AMIS </w:t>
      </w:r>
      <w:r w:rsidR="00C72CCE" w:rsidRPr="00C32596">
        <w:rPr>
          <w:color w:val="00B0F0"/>
          <w:sz w:val="24"/>
          <w:szCs w:val="24"/>
        </w:rPr>
        <w:t xml:space="preserve">regional </w:t>
      </w:r>
      <w:r w:rsidRPr="00C32596">
        <w:rPr>
          <w:color w:val="00B0F0"/>
          <w:sz w:val="24"/>
          <w:szCs w:val="24"/>
        </w:rPr>
        <w:t>hub established</w:t>
      </w:r>
    </w:p>
    <w:p w:rsidR="008B53F5" w:rsidRPr="009F5BAE" w:rsidRDefault="00C72CCE" w:rsidP="001D192E">
      <w:pPr>
        <w:jc w:val="both"/>
        <w:rPr>
          <w:bCs/>
        </w:rPr>
      </w:pPr>
      <w:r w:rsidRPr="009F5BAE">
        <w:rPr>
          <w:bCs/>
        </w:rPr>
        <w:t>Birendranagar is a regional market centre of the mid-western development region and being a market hub</w:t>
      </w:r>
      <w:r w:rsidR="00655AD3">
        <w:rPr>
          <w:bCs/>
        </w:rPr>
        <w:t xml:space="preserve"> in this region</w:t>
      </w:r>
      <w:r w:rsidRPr="009F5BAE">
        <w:rPr>
          <w:bCs/>
        </w:rPr>
        <w:t xml:space="preserve">. In this connection, the CCI </w:t>
      </w:r>
      <w:r w:rsidR="00A4171B">
        <w:rPr>
          <w:bCs/>
        </w:rPr>
        <w:t>S</w:t>
      </w:r>
      <w:r w:rsidRPr="009F5BAE">
        <w:rPr>
          <w:bCs/>
        </w:rPr>
        <w:t xml:space="preserve">urkhet can play </w:t>
      </w:r>
      <w:r w:rsidR="00A4171B">
        <w:rPr>
          <w:bCs/>
        </w:rPr>
        <w:t>a</w:t>
      </w:r>
      <w:r w:rsidRPr="009F5BAE">
        <w:rPr>
          <w:bCs/>
        </w:rPr>
        <w:t xml:space="preserve"> coordinat</w:t>
      </w:r>
      <w:r w:rsidR="00A4171B">
        <w:rPr>
          <w:bCs/>
        </w:rPr>
        <w:t>ing</w:t>
      </w:r>
      <w:r w:rsidRPr="009F5BAE">
        <w:rPr>
          <w:bCs/>
        </w:rPr>
        <w:t xml:space="preserve"> role to other </w:t>
      </w:r>
      <w:r w:rsidR="00A4171B">
        <w:rPr>
          <w:bCs/>
        </w:rPr>
        <w:t>D</w:t>
      </w:r>
      <w:r w:rsidRPr="009F5BAE">
        <w:rPr>
          <w:bCs/>
        </w:rPr>
        <w:t>CCIs (Salyan, Jajarkot, Dolpa, Dailekh, Kalikot, Jumla and Mugu) and agribusiness</w:t>
      </w:r>
      <w:r w:rsidR="00A4171B">
        <w:rPr>
          <w:bCs/>
        </w:rPr>
        <w:t>es</w:t>
      </w:r>
      <w:r w:rsidRPr="009F5BAE">
        <w:rPr>
          <w:bCs/>
        </w:rPr>
        <w:t>. So, a hub for collection and dissemination of Agriculture Market</w:t>
      </w:r>
      <w:r w:rsidR="001D192E" w:rsidRPr="009F5BAE">
        <w:rPr>
          <w:bCs/>
        </w:rPr>
        <w:t xml:space="preserve"> Information</w:t>
      </w:r>
      <w:r w:rsidRPr="009F5BAE">
        <w:rPr>
          <w:bCs/>
        </w:rPr>
        <w:t xml:space="preserve"> was</w:t>
      </w:r>
      <w:r w:rsidR="001D192E" w:rsidRPr="009F5BAE">
        <w:rPr>
          <w:bCs/>
        </w:rPr>
        <w:t xml:space="preserve"> established and </w:t>
      </w:r>
      <w:r w:rsidR="00A4171B">
        <w:rPr>
          <w:bCs/>
        </w:rPr>
        <w:t xml:space="preserve">is being </w:t>
      </w:r>
      <w:r w:rsidR="001D192E" w:rsidRPr="009F5BAE">
        <w:rPr>
          <w:bCs/>
        </w:rPr>
        <w:t>operat</w:t>
      </w:r>
      <w:r w:rsidR="00A4171B">
        <w:rPr>
          <w:bCs/>
        </w:rPr>
        <w:t>ed</w:t>
      </w:r>
      <w:r w:rsidR="001D192E" w:rsidRPr="009F5BAE">
        <w:rPr>
          <w:bCs/>
        </w:rPr>
        <w:t xml:space="preserve"> in Surkhet CCI as a separate entity. </w:t>
      </w:r>
      <w:r w:rsidR="00284C75" w:rsidRPr="009F5BAE">
        <w:rPr>
          <w:bCs/>
        </w:rPr>
        <w:t>The project has supported laptop, internet, telephone</w:t>
      </w:r>
      <w:r w:rsidR="000822A8" w:rsidRPr="009F5BAE">
        <w:rPr>
          <w:bCs/>
        </w:rPr>
        <w:t>, human resource (one), software package</w:t>
      </w:r>
      <w:r w:rsidR="00284C75" w:rsidRPr="009F5BAE">
        <w:rPr>
          <w:bCs/>
        </w:rPr>
        <w:t xml:space="preserve"> and other needy materials </w:t>
      </w:r>
      <w:r w:rsidR="008B53F5" w:rsidRPr="009F5BAE">
        <w:rPr>
          <w:bCs/>
        </w:rPr>
        <w:t xml:space="preserve">to CCI </w:t>
      </w:r>
      <w:r w:rsidR="00A4171B">
        <w:rPr>
          <w:bCs/>
        </w:rPr>
        <w:t>S</w:t>
      </w:r>
      <w:r w:rsidR="008B53F5" w:rsidRPr="009F5BAE">
        <w:rPr>
          <w:bCs/>
        </w:rPr>
        <w:t>urkhet</w:t>
      </w:r>
      <w:r w:rsidR="00284C75" w:rsidRPr="009F5BAE">
        <w:rPr>
          <w:bCs/>
        </w:rPr>
        <w:t xml:space="preserve"> to establish information hub. The private service providers who are affiliated with HVAP </w:t>
      </w:r>
      <w:r w:rsidR="00A4171B">
        <w:rPr>
          <w:bCs/>
        </w:rPr>
        <w:t xml:space="preserve">are </w:t>
      </w:r>
      <w:r w:rsidR="00284C75" w:rsidRPr="009F5BAE">
        <w:rPr>
          <w:bCs/>
        </w:rPr>
        <w:t xml:space="preserve">also connected with </w:t>
      </w:r>
      <w:r w:rsidR="00A4171B">
        <w:rPr>
          <w:bCs/>
        </w:rPr>
        <w:t xml:space="preserve">this </w:t>
      </w:r>
      <w:r w:rsidR="00284C75" w:rsidRPr="009F5BAE">
        <w:rPr>
          <w:bCs/>
        </w:rPr>
        <w:t>information hub.</w:t>
      </w:r>
    </w:p>
    <w:p w:rsidR="000F08C0" w:rsidRPr="00C32596" w:rsidRDefault="001D192E" w:rsidP="001D192E">
      <w:pPr>
        <w:jc w:val="both"/>
        <w:rPr>
          <w:color w:val="00B0F0"/>
          <w:sz w:val="24"/>
          <w:szCs w:val="24"/>
        </w:rPr>
      </w:pPr>
      <w:r w:rsidRPr="00C32596">
        <w:rPr>
          <w:color w:val="00B0F0"/>
          <w:sz w:val="24"/>
          <w:szCs w:val="24"/>
        </w:rPr>
        <w:t xml:space="preserve">Output </w:t>
      </w:r>
      <w:r w:rsidR="000F08C0" w:rsidRPr="00C32596">
        <w:rPr>
          <w:color w:val="00B0F0"/>
          <w:sz w:val="24"/>
          <w:szCs w:val="24"/>
        </w:rPr>
        <w:t>4</w:t>
      </w:r>
      <w:r w:rsidRPr="00C32596">
        <w:rPr>
          <w:color w:val="00B0F0"/>
          <w:sz w:val="24"/>
          <w:szCs w:val="24"/>
        </w:rPr>
        <w:t xml:space="preserve">: </w:t>
      </w:r>
      <w:r w:rsidR="000F08C0" w:rsidRPr="00C32596">
        <w:rPr>
          <w:color w:val="00B0F0"/>
          <w:sz w:val="24"/>
          <w:szCs w:val="24"/>
        </w:rPr>
        <w:t xml:space="preserve">One </w:t>
      </w:r>
      <w:r w:rsidRPr="00C32596">
        <w:rPr>
          <w:color w:val="00B0F0"/>
          <w:sz w:val="24"/>
          <w:szCs w:val="24"/>
        </w:rPr>
        <w:t xml:space="preserve">Agribusiness Opportunity </w:t>
      </w:r>
      <w:r w:rsidR="00A4171B" w:rsidRPr="00C32596">
        <w:rPr>
          <w:color w:val="00B0F0"/>
          <w:sz w:val="24"/>
          <w:szCs w:val="24"/>
        </w:rPr>
        <w:t>W</w:t>
      </w:r>
      <w:r w:rsidRPr="00C32596">
        <w:rPr>
          <w:color w:val="00B0F0"/>
          <w:sz w:val="24"/>
          <w:szCs w:val="24"/>
        </w:rPr>
        <w:t>orkshop (district level)</w:t>
      </w:r>
      <w:r w:rsidR="000F08C0" w:rsidRPr="00C32596">
        <w:rPr>
          <w:color w:val="00B0F0"/>
          <w:sz w:val="24"/>
          <w:szCs w:val="24"/>
        </w:rPr>
        <w:t xml:space="preserve"> </w:t>
      </w:r>
      <w:r w:rsidR="00A4171B" w:rsidRPr="00C32596">
        <w:rPr>
          <w:color w:val="00B0F0"/>
          <w:sz w:val="24"/>
          <w:szCs w:val="24"/>
        </w:rPr>
        <w:t>organized</w:t>
      </w:r>
    </w:p>
    <w:p w:rsidR="009D4E1E" w:rsidRPr="009F5BAE" w:rsidRDefault="009D4E1E" w:rsidP="001D192E">
      <w:pPr>
        <w:jc w:val="both"/>
        <w:rPr>
          <w:bCs/>
        </w:rPr>
      </w:pPr>
      <w:r w:rsidRPr="009F5BAE">
        <w:rPr>
          <w:bCs/>
        </w:rPr>
        <w:t xml:space="preserve">One agribusiness opportunity workshop </w:t>
      </w:r>
      <w:r w:rsidR="00A4171B">
        <w:rPr>
          <w:bCs/>
        </w:rPr>
        <w:t xml:space="preserve">was </w:t>
      </w:r>
      <w:r w:rsidRPr="009F5BAE">
        <w:rPr>
          <w:bCs/>
        </w:rPr>
        <w:t>organized in Manama, Kalikot District. During the workshop the participants discussed on about the district level agribusiness, collection center at Manma, Kalikot, linkage between producers’ organizations and agribusiness</w:t>
      </w:r>
      <w:r w:rsidR="00A4171B">
        <w:rPr>
          <w:bCs/>
        </w:rPr>
        <w:t>es</w:t>
      </w:r>
      <w:r w:rsidRPr="009F5BAE">
        <w:rPr>
          <w:bCs/>
        </w:rPr>
        <w:t>, EOIs of agribusiness</w:t>
      </w:r>
      <w:r w:rsidR="00A4171B">
        <w:rPr>
          <w:bCs/>
        </w:rPr>
        <w:t>es</w:t>
      </w:r>
      <w:r w:rsidRPr="009F5BAE">
        <w:rPr>
          <w:bCs/>
        </w:rPr>
        <w:t xml:space="preserve"> etc. Altogether, 43 participants from different groups/cooperatives, line agencies, agribusiness</w:t>
      </w:r>
      <w:r w:rsidR="00A4171B">
        <w:rPr>
          <w:bCs/>
        </w:rPr>
        <w:t>es</w:t>
      </w:r>
      <w:r w:rsidRPr="009F5BAE">
        <w:rPr>
          <w:bCs/>
        </w:rPr>
        <w:t>, service providers, members of CCI Kalikot  participated in the workshop.</w:t>
      </w:r>
    </w:p>
    <w:p w:rsidR="00C32596" w:rsidRDefault="00C32596" w:rsidP="001D192E">
      <w:pPr>
        <w:jc w:val="both"/>
        <w:rPr>
          <w:bCs/>
          <w:color w:val="00B0F0"/>
          <w:sz w:val="24"/>
          <w:szCs w:val="24"/>
        </w:rPr>
      </w:pPr>
    </w:p>
    <w:p w:rsidR="00C32596" w:rsidRDefault="00C32596" w:rsidP="001D192E">
      <w:pPr>
        <w:jc w:val="both"/>
        <w:rPr>
          <w:bCs/>
          <w:color w:val="00B0F0"/>
          <w:sz w:val="24"/>
          <w:szCs w:val="24"/>
        </w:rPr>
      </w:pPr>
    </w:p>
    <w:p w:rsidR="00A76B62" w:rsidRPr="007A4365" w:rsidRDefault="001D192E" w:rsidP="001D192E">
      <w:pPr>
        <w:jc w:val="both"/>
        <w:rPr>
          <w:bCs/>
          <w:color w:val="00B0F0"/>
          <w:sz w:val="24"/>
          <w:szCs w:val="24"/>
        </w:rPr>
      </w:pPr>
      <w:r w:rsidRPr="007A4365">
        <w:rPr>
          <w:bCs/>
          <w:color w:val="00B0F0"/>
          <w:sz w:val="24"/>
          <w:szCs w:val="24"/>
        </w:rPr>
        <w:lastRenderedPageBreak/>
        <w:t xml:space="preserve">Output </w:t>
      </w:r>
      <w:r w:rsidR="00A76B62" w:rsidRPr="007A4365">
        <w:rPr>
          <w:bCs/>
          <w:color w:val="00B0F0"/>
          <w:sz w:val="24"/>
          <w:szCs w:val="24"/>
        </w:rPr>
        <w:t>5</w:t>
      </w:r>
      <w:r w:rsidRPr="007A4365">
        <w:rPr>
          <w:bCs/>
          <w:color w:val="00B0F0"/>
          <w:sz w:val="24"/>
          <w:szCs w:val="24"/>
        </w:rPr>
        <w:t xml:space="preserve">: </w:t>
      </w:r>
      <w:r w:rsidR="006B7DB1">
        <w:rPr>
          <w:bCs/>
          <w:color w:val="00B0F0"/>
          <w:sz w:val="24"/>
          <w:szCs w:val="24"/>
        </w:rPr>
        <w:t>Sharing material published</w:t>
      </w:r>
    </w:p>
    <w:p w:rsidR="006B7DB1" w:rsidRPr="009F5BAE" w:rsidRDefault="006B7DB1" w:rsidP="001D192E">
      <w:pPr>
        <w:jc w:val="both"/>
        <w:rPr>
          <w:bCs/>
        </w:rPr>
      </w:pPr>
      <w:r w:rsidRPr="009F5BAE">
        <w:rPr>
          <w:bCs/>
        </w:rPr>
        <w:t>The project has published the sharing materials: 5000 copies of A3 size pamphlets</w:t>
      </w:r>
      <w:r w:rsidR="000154DE" w:rsidRPr="009F5BAE">
        <w:rPr>
          <w:bCs/>
        </w:rPr>
        <w:t xml:space="preserve"> (code words of market and products) </w:t>
      </w:r>
      <w:r w:rsidRPr="009F5BAE">
        <w:rPr>
          <w:bCs/>
        </w:rPr>
        <w:t>and 5000 copies of pocket size pamphlets</w:t>
      </w:r>
      <w:r w:rsidR="000154DE" w:rsidRPr="009F5BAE">
        <w:rPr>
          <w:bCs/>
        </w:rPr>
        <w:t xml:space="preserve"> (SMS process) </w:t>
      </w:r>
      <w:r w:rsidRPr="009F5BAE">
        <w:rPr>
          <w:bCs/>
        </w:rPr>
        <w:t xml:space="preserve">during the second trimester of the current fiscal year 2015/16. The sharing materials </w:t>
      </w:r>
      <w:r w:rsidR="00A4171B">
        <w:rPr>
          <w:bCs/>
        </w:rPr>
        <w:t xml:space="preserve">were </w:t>
      </w:r>
      <w:r w:rsidRPr="009F5BAE">
        <w:rPr>
          <w:bCs/>
        </w:rPr>
        <w:t>also distributed to the stakeholders</w:t>
      </w:r>
      <w:r w:rsidR="00A4171B">
        <w:rPr>
          <w:bCs/>
        </w:rPr>
        <w:t>,</w:t>
      </w:r>
      <w:r w:rsidRPr="009F5BAE">
        <w:rPr>
          <w:bCs/>
        </w:rPr>
        <w:t xml:space="preserve"> which </w:t>
      </w:r>
      <w:r w:rsidR="00A4171B">
        <w:rPr>
          <w:bCs/>
        </w:rPr>
        <w:t xml:space="preserve">have </w:t>
      </w:r>
      <w:r w:rsidRPr="009F5BAE">
        <w:rPr>
          <w:bCs/>
        </w:rPr>
        <w:t>help</w:t>
      </w:r>
      <w:r w:rsidR="00A4171B">
        <w:rPr>
          <w:bCs/>
        </w:rPr>
        <w:t>ed</w:t>
      </w:r>
      <w:r w:rsidRPr="009F5BAE">
        <w:rPr>
          <w:bCs/>
        </w:rPr>
        <w:t xml:space="preserve"> to understand the collection and dissemination process of the market price information.</w:t>
      </w:r>
    </w:p>
    <w:p w:rsidR="00A052E7" w:rsidRPr="00C32596" w:rsidRDefault="00A052E7" w:rsidP="00C17942">
      <w:pPr>
        <w:rPr>
          <w:color w:val="00B0F0"/>
          <w:sz w:val="24"/>
        </w:rPr>
      </w:pPr>
      <w:r w:rsidRPr="00C32596">
        <w:rPr>
          <w:color w:val="00B0F0"/>
          <w:sz w:val="24"/>
        </w:rPr>
        <w:t xml:space="preserve">C:  Capacity Building of Private Service Providers </w:t>
      </w:r>
      <w:r w:rsidR="00FD62E2" w:rsidRPr="00C32596">
        <w:rPr>
          <w:color w:val="00B0F0"/>
          <w:sz w:val="24"/>
        </w:rPr>
        <w:t xml:space="preserve">and </w:t>
      </w:r>
      <w:r w:rsidRPr="00C32596">
        <w:rPr>
          <w:color w:val="00B0F0"/>
          <w:sz w:val="24"/>
        </w:rPr>
        <w:t>Mobilization</w:t>
      </w:r>
    </w:p>
    <w:p w:rsidR="00FD62E2" w:rsidRDefault="00FD62E2" w:rsidP="00594629">
      <w:pPr>
        <w:jc w:val="both"/>
        <w:rPr>
          <w:color w:val="00B0F0"/>
        </w:rPr>
      </w:pPr>
      <w:r w:rsidRPr="00FD62E2">
        <w:rPr>
          <w:color w:val="00B0F0"/>
        </w:rPr>
        <w:t xml:space="preserve">Output 1:  </w:t>
      </w:r>
      <w:r w:rsidR="0026564B">
        <w:rPr>
          <w:color w:val="00B0F0"/>
        </w:rPr>
        <w:t xml:space="preserve">193 </w:t>
      </w:r>
      <w:r w:rsidR="00856A1B" w:rsidRPr="00FD62E2">
        <w:rPr>
          <w:color w:val="00B0F0"/>
        </w:rPr>
        <w:t>Private Service Providers Mobilized</w:t>
      </w:r>
    </w:p>
    <w:p w:rsidR="0026564B" w:rsidRDefault="0026564B" w:rsidP="00594629">
      <w:pPr>
        <w:jc w:val="both"/>
        <w:rPr>
          <w:color w:val="FF0000"/>
        </w:rPr>
      </w:pPr>
      <w:r>
        <w:rPr>
          <w:color w:val="000000" w:themeColor="text1"/>
        </w:rPr>
        <w:t>A total o</w:t>
      </w:r>
      <w:r w:rsidR="007A4365">
        <w:rPr>
          <w:color w:val="000000" w:themeColor="text1"/>
        </w:rPr>
        <w:t>f 193 private service providers strengthen</w:t>
      </w:r>
      <w:r w:rsidR="00A4171B">
        <w:rPr>
          <w:color w:val="000000" w:themeColor="text1"/>
        </w:rPr>
        <w:t>ed</w:t>
      </w:r>
      <w:r w:rsidR="007A4365">
        <w:rPr>
          <w:color w:val="000000" w:themeColor="text1"/>
        </w:rPr>
        <w:t xml:space="preserve">/developed and </w:t>
      </w:r>
      <w:r>
        <w:rPr>
          <w:color w:val="000000" w:themeColor="text1"/>
        </w:rPr>
        <w:t>mobilized in HVAP area to provide the service</w:t>
      </w:r>
      <w:r w:rsidR="00A4171B">
        <w:rPr>
          <w:color w:val="000000" w:themeColor="text1"/>
        </w:rPr>
        <w:t>s</w:t>
      </w:r>
      <w:r>
        <w:rPr>
          <w:color w:val="000000" w:themeColor="text1"/>
        </w:rPr>
        <w:t xml:space="preserve"> to the farmers at community level till the reporting period.</w:t>
      </w:r>
      <w:r w:rsidR="00630B63">
        <w:rPr>
          <w:color w:val="000000" w:themeColor="text1"/>
        </w:rPr>
        <w:t xml:space="preserve"> </w:t>
      </w:r>
      <w:r w:rsidR="00FF15E9">
        <w:rPr>
          <w:color w:val="000000" w:themeColor="text1"/>
        </w:rPr>
        <w:t>Out of 193, 25 private service providers were received the grant amount of NRs. 1.1 million from HVAP. The grant recipient service providers have been operating their business</w:t>
      </w:r>
      <w:r w:rsidR="00A4171B">
        <w:rPr>
          <w:color w:val="000000" w:themeColor="text1"/>
        </w:rPr>
        <w:t>es</w:t>
      </w:r>
      <w:r w:rsidR="00FF15E9">
        <w:rPr>
          <w:color w:val="000000" w:themeColor="text1"/>
        </w:rPr>
        <w:t xml:space="preserve"> by opening service centre/office at the community level. The service providers who are not receiving the project</w:t>
      </w:r>
      <w:r w:rsidR="00A4171B">
        <w:rPr>
          <w:color w:val="000000" w:themeColor="text1"/>
        </w:rPr>
        <w:t>’s grant</w:t>
      </w:r>
      <w:r w:rsidR="00FF15E9">
        <w:rPr>
          <w:color w:val="000000" w:themeColor="text1"/>
        </w:rPr>
        <w:t>, they are also providing the service</w:t>
      </w:r>
      <w:r w:rsidR="00A4171B">
        <w:rPr>
          <w:color w:val="000000" w:themeColor="text1"/>
        </w:rPr>
        <w:t>s</w:t>
      </w:r>
      <w:r w:rsidR="00FF15E9">
        <w:rPr>
          <w:color w:val="000000" w:themeColor="text1"/>
        </w:rPr>
        <w:t xml:space="preserve"> to the farmers. </w:t>
      </w:r>
      <w:r w:rsidR="007A4365">
        <w:rPr>
          <w:color w:val="000000" w:themeColor="text1"/>
        </w:rPr>
        <w:t>The highest n</w:t>
      </w:r>
      <w:r w:rsidR="00251F4C">
        <w:rPr>
          <w:color w:val="000000" w:themeColor="text1"/>
        </w:rPr>
        <w:t>umber</w:t>
      </w:r>
      <w:r w:rsidR="007A4365">
        <w:rPr>
          <w:color w:val="000000" w:themeColor="text1"/>
        </w:rPr>
        <w:t xml:space="preserve"> of the service providers </w:t>
      </w:r>
      <w:r w:rsidR="00251F4C">
        <w:rPr>
          <w:color w:val="000000" w:themeColor="text1"/>
        </w:rPr>
        <w:t xml:space="preserve">(65) </w:t>
      </w:r>
      <w:r w:rsidR="007A4365">
        <w:rPr>
          <w:color w:val="000000" w:themeColor="text1"/>
        </w:rPr>
        <w:t>were mobilized in ginger value chain followed by goat value chain</w:t>
      </w:r>
      <w:r w:rsidR="00251F4C">
        <w:rPr>
          <w:color w:val="000000" w:themeColor="text1"/>
        </w:rPr>
        <w:t xml:space="preserve"> (</w:t>
      </w:r>
      <w:r w:rsidR="007A4365">
        <w:rPr>
          <w:color w:val="000000" w:themeColor="text1"/>
        </w:rPr>
        <w:t>61</w:t>
      </w:r>
      <w:r w:rsidR="00251F4C">
        <w:rPr>
          <w:color w:val="000000" w:themeColor="text1"/>
        </w:rPr>
        <w:t>)</w:t>
      </w:r>
      <w:r w:rsidR="007A4365">
        <w:rPr>
          <w:color w:val="000000" w:themeColor="text1"/>
        </w:rPr>
        <w:t xml:space="preserve">. There is no any service providers </w:t>
      </w:r>
      <w:r w:rsidR="00251F4C">
        <w:rPr>
          <w:color w:val="000000" w:themeColor="text1"/>
        </w:rPr>
        <w:t xml:space="preserve">so far </w:t>
      </w:r>
      <w:r w:rsidR="007A4365">
        <w:rPr>
          <w:color w:val="000000" w:themeColor="text1"/>
        </w:rPr>
        <w:t xml:space="preserve">developed in timur and vegetable seed value chains. The detail no. of service providers is given in </w:t>
      </w:r>
      <w:r w:rsidR="00251F4C">
        <w:rPr>
          <w:color w:val="000000" w:themeColor="text1"/>
        </w:rPr>
        <w:t>T</w:t>
      </w:r>
      <w:r w:rsidR="007A4365" w:rsidRPr="00235FC3">
        <w:rPr>
          <w:color w:val="000000" w:themeColor="text1"/>
        </w:rPr>
        <w:t xml:space="preserve">able </w:t>
      </w:r>
      <w:r w:rsidR="00681014">
        <w:rPr>
          <w:color w:val="000000" w:themeColor="text1"/>
        </w:rPr>
        <w:t>20</w:t>
      </w:r>
      <w:r w:rsidR="007A4365" w:rsidRPr="00235FC3">
        <w:rPr>
          <w:color w:val="000000" w:themeColor="text1"/>
        </w:rPr>
        <w:t>.</w:t>
      </w:r>
    </w:p>
    <w:p w:rsidR="001A263A" w:rsidRDefault="007A4365">
      <w:pPr>
        <w:ind w:left="900" w:hanging="900"/>
        <w:jc w:val="both"/>
      </w:pPr>
      <w:r>
        <w:t xml:space="preserve">Table </w:t>
      </w:r>
      <w:r w:rsidR="00681014">
        <w:t>20</w:t>
      </w:r>
      <w:r>
        <w:t>: No. of private service providers strengthen</w:t>
      </w:r>
      <w:r w:rsidR="00251F4C">
        <w:t>ed</w:t>
      </w:r>
      <w:r>
        <w:t>/developed and mobilized</w:t>
      </w:r>
      <w:r w:rsidR="00251F4C">
        <w:t xml:space="preserve"> till the reporting period</w:t>
      </w:r>
    </w:p>
    <w:tbl>
      <w:tblPr>
        <w:tblW w:w="9242" w:type="dxa"/>
        <w:tblInd w:w="103" w:type="dxa"/>
        <w:tblLook w:val="04A0" w:firstRow="1" w:lastRow="0" w:firstColumn="1" w:lastColumn="0" w:noHBand="0" w:noVBand="1"/>
      </w:tblPr>
      <w:tblGrid>
        <w:gridCol w:w="1198"/>
        <w:gridCol w:w="2677"/>
        <w:gridCol w:w="1440"/>
        <w:gridCol w:w="1530"/>
        <w:gridCol w:w="1199"/>
        <w:gridCol w:w="1198"/>
      </w:tblGrid>
      <w:tr w:rsidR="0026564B" w:rsidRPr="0026564B" w:rsidTr="00C32596">
        <w:trPr>
          <w:trHeight w:val="395"/>
        </w:trPr>
        <w:tc>
          <w:tcPr>
            <w:tcW w:w="1198" w:type="dxa"/>
            <w:vMerge w:val="restart"/>
            <w:tcBorders>
              <w:top w:val="single" w:sz="4" w:space="0" w:color="auto"/>
              <w:left w:val="single" w:sz="4" w:space="0" w:color="auto"/>
              <w:bottom w:val="single" w:sz="4" w:space="0" w:color="000000"/>
              <w:right w:val="single" w:sz="4" w:space="0" w:color="auto"/>
            </w:tcBorders>
            <w:shd w:val="clear" w:color="000000" w:fill="92D050"/>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S.N.</w:t>
            </w:r>
          </w:p>
        </w:tc>
        <w:tc>
          <w:tcPr>
            <w:tcW w:w="2677" w:type="dxa"/>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 xml:space="preserve"> Value chains/BDS </w:t>
            </w:r>
          </w:p>
        </w:tc>
        <w:tc>
          <w:tcPr>
            <w:tcW w:w="4169" w:type="dxa"/>
            <w:gridSpan w:val="3"/>
            <w:tcBorders>
              <w:top w:val="single" w:sz="4" w:space="0" w:color="auto"/>
              <w:left w:val="nil"/>
              <w:bottom w:val="single" w:sz="4" w:space="0" w:color="auto"/>
              <w:right w:val="single" w:sz="4" w:space="0" w:color="auto"/>
            </w:tcBorders>
            <w:shd w:val="clear" w:color="000000" w:fill="92D050"/>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No. of Service Providers</w:t>
            </w:r>
          </w:p>
        </w:tc>
        <w:tc>
          <w:tcPr>
            <w:tcW w:w="1198"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Percent</w:t>
            </w:r>
          </w:p>
        </w:tc>
      </w:tr>
      <w:tr w:rsidR="0026564B" w:rsidRPr="0026564B" w:rsidTr="00C32596">
        <w:trPr>
          <w:trHeight w:val="605"/>
        </w:trPr>
        <w:tc>
          <w:tcPr>
            <w:tcW w:w="1198" w:type="dxa"/>
            <w:vMerge/>
            <w:tcBorders>
              <w:top w:val="single" w:sz="4" w:space="0" w:color="auto"/>
              <w:left w:val="single" w:sz="4" w:space="0" w:color="auto"/>
              <w:bottom w:val="single" w:sz="4" w:space="0" w:color="000000"/>
              <w:right w:val="single" w:sz="4" w:space="0" w:color="auto"/>
            </w:tcBorders>
            <w:vAlign w:val="center"/>
            <w:hideMark/>
          </w:tcPr>
          <w:p w:rsidR="0026564B" w:rsidRPr="0026564B" w:rsidRDefault="0026564B" w:rsidP="0026564B">
            <w:pPr>
              <w:spacing w:after="0" w:line="240" w:lineRule="auto"/>
              <w:rPr>
                <w:rFonts w:ascii="Calibri" w:eastAsia="Times New Roman" w:hAnsi="Calibri" w:cs="Times New Roman"/>
                <w:color w:val="000000"/>
                <w:lang w:val="en-US" w:eastAsia="en-US" w:bidi="ne-NP"/>
              </w:rPr>
            </w:pPr>
          </w:p>
        </w:tc>
        <w:tc>
          <w:tcPr>
            <w:tcW w:w="2677" w:type="dxa"/>
            <w:vMerge/>
            <w:tcBorders>
              <w:top w:val="single" w:sz="4" w:space="0" w:color="auto"/>
              <w:left w:val="single" w:sz="4" w:space="0" w:color="auto"/>
              <w:bottom w:val="single" w:sz="4" w:space="0" w:color="000000"/>
              <w:right w:val="single" w:sz="4" w:space="0" w:color="auto"/>
            </w:tcBorders>
            <w:vAlign w:val="center"/>
            <w:hideMark/>
          </w:tcPr>
          <w:p w:rsidR="0026564B" w:rsidRPr="0026564B" w:rsidRDefault="0026564B" w:rsidP="0026564B">
            <w:pPr>
              <w:spacing w:after="0" w:line="240" w:lineRule="auto"/>
              <w:rPr>
                <w:rFonts w:ascii="Calibri" w:eastAsia="Times New Roman" w:hAnsi="Calibri" w:cs="Times New Roman"/>
                <w:color w:val="000000"/>
                <w:lang w:val="en-US" w:eastAsia="en-US" w:bidi="ne-NP"/>
              </w:rPr>
            </w:pPr>
          </w:p>
        </w:tc>
        <w:tc>
          <w:tcPr>
            <w:tcW w:w="1440" w:type="dxa"/>
            <w:tcBorders>
              <w:top w:val="nil"/>
              <w:left w:val="nil"/>
              <w:bottom w:val="single" w:sz="4" w:space="0" w:color="auto"/>
              <w:right w:val="single" w:sz="4" w:space="0" w:color="auto"/>
            </w:tcBorders>
            <w:shd w:val="clear" w:color="000000" w:fill="92D050"/>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 xml:space="preserve">Without </w:t>
            </w:r>
            <w:r w:rsidR="00251F4C">
              <w:rPr>
                <w:rFonts w:ascii="Calibri" w:eastAsia="Times New Roman" w:hAnsi="Calibri" w:cs="Times New Roman"/>
                <w:color w:val="000000"/>
                <w:lang w:val="en-US" w:eastAsia="en-US" w:bidi="ne-NP"/>
              </w:rPr>
              <w:t xml:space="preserve">HVAP </w:t>
            </w:r>
            <w:r w:rsidRPr="0026564B">
              <w:rPr>
                <w:rFonts w:ascii="Calibri" w:eastAsia="Times New Roman" w:hAnsi="Calibri" w:cs="Times New Roman"/>
                <w:color w:val="000000"/>
                <w:lang w:val="en-US" w:eastAsia="en-US" w:bidi="ne-NP"/>
              </w:rPr>
              <w:t>Grant</w:t>
            </w:r>
          </w:p>
        </w:tc>
        <w:tc>
          <w:tcPr>
            <w:tcW w:w="1530" w:type="dxa"/>
            <w:tcBorders>
              <w:top w:val="nil"/>
              <w:left w:val="nil"/>
              <w:bottom w:val="single" w:sz="4" w:space="0" w:color="auto"/>
              <w:right w:val="single" w:sz="4" w:space="0" w:color="auto"/>
            </w:tcBorders>
            <w:shd w:val="clear" w:color="000000" w:fill="92D050"/>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 xml:space="preserve">With </w:t>
            </w:r>
            <w:r w:rsidR="00251F4C">
              <w:rPr>
                <w:rFonts w:ascii="Calibri" w:eastAsia="Times New Roman" w:hAnsi="Calibri" w:cs="Times New Roman"/>
                <w:color w:val="000000"/>
                <w:lang w:val="en-US" w:eastAsia="en-US" w:bidi="ne-NP"/>
              </w:rPr>
              <w:t xml:space="preserve">HVAP </w:t>
            </w:r>
            <w:r w:rsidRPr="0026564B">
              <w:rPr>
                <w:rFonts w:ascii="Calibri" w:eastAsia="Times New Roman" w:hAnsi="Calibri" w:cs="Times New Roman"/>
                <w:color w:val="000000"/>
                <w:lang w:val="en-US" w:eastAsia="en-US" w:bidi="ne-NP"/>
              </w:rPr>
              <w:t>Grant</w:t>
            </w:r>
          </w:p>
        </w:tc>
        <w:tc>
          <w:tcPr>
            <w:tcW w:w="1199" w:type="dxa"/>
            <w:tcBorders>
              <w:top w:val="nil"/>
              <w:left w:val="nil"/>
              <w:bottom w:val="single" w:sz="4" w:space="0" w:color="auto"/>
              <w:right w:val="single" w:sz="4" w:space="0" w:color="auto"/>
            </w:tcBorders>
            <w:shd w:val="clear" w:color="000000" w:fill="92D050"/>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Total</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26564B" w:rsidRPr="0026564B" w:rsidRDefault="0026564B" w:rsidP="0026564B">
            <w:pPr>
              <w:spacing w:after="0" w:line="240" w:lineRule="auto"/>
              <w:rPr>
                <w:rFonts w:ascii="Calibri" w:eastAsia="Times New Roman" w:hAnsi="Calibri" w:cs="Times New Roman"/>
                <w:color w:val="000000"/>
                <w:lang w:val="en-US" w:eastAsia="en-US" w:bidi="ne-NP"/>
              </w:rPr>
            </w:pPr>
          </w:p>
        </w:tc>
      </w:tr>
      <w:tr w:rsidR="0026564B" w:rsidRPr="0026564B" w:rsidTr="00C32596">
        <w:trPr>
          <w:trHeight w:val="317"/>
        </w:trPr>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1</w:t>
            </w:r>
          </w:p>
        </w:tc>
        <w:tc>
          <w:tcPr>
            <w:tcW w:w="2677" w:type="dxa"/>
            <w:tcBorders>
              <w:top w:val="nil"/>
              <w:left w:val="nil"/>
              <w:bottom w:val="single" w:sz="4" w:space="0" w:color="auto"/>
              <w:right w:val="single" w:sz="4" w:space="0" w:color="auto"/>
            </w:tcBorders>
            <w:shd w:val="clear" w:color="auto" w:fill="auto"/>
            <w:noWrap/>
            <w:vAlign w:val="bottom"/>
            <w:hideMark/>
          </w:tcPr>
          <w:p w:rsidR="0026564B" w:rsidRPr="0026564B" w:rsidRDefault="0026564B" w:rsidP="0026564B">
            <w:pPr>
              <w:spacing w:after="0" w:line="240" w:lineRule="auto"/>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 xml:space="preserve">Apple </w:t>
            </w:r>
          </w:p>
        </w:tc>
        <w:tc>
          <w:tcPr>
            <w:tcW w:w="1440"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30</w:t>
            </w:r>
          </w:p>
        </w:tc>
        <w:tc>
          <w:tcPr>
            <w:tcW w:w="1530"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11</w:t>
            </w:r>
          </w:p>
        </w:tc>
        <w:tc>
          <w:tcPr>
            <w:tcW w:w="1199"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41</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26564B" w:rsidRPr="0026564B" w:rsidRDefault="0026564B" w:rsidP="00FF15E9">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16</w:t>
            </w:r>
          </w:p>
        </w:tc>
      </w:tr>
      <w:tr w:rsidR="0026564B" w:rsidRPr="0026564B" w:rsidTr="00C32596">
        <w:trPr>
          <w:trHeight w:val="302"/>
        </w:trPr>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2</w:t>
            </w:r>
          </w:p>
        </w:tc>
        <w:tc>
          <w:tcPr>
            <w:tcW w:w="2677" w:type="dxa"/>
            <w:tcBorders>
              <w:top w:val="nil"/>
              <w:left w:val="nil"/>
              <w:bottom w:val="single" w:sz="4" w:space="0" w:color="auto"/>
              <w:right w:val="single" w:sz="4" w:space="0" w:color="auto"/>
            </w:tcBorders>
            <w:shd w:val="clear" w:color="auto" w:fill="auto"/>
            <w:noWrap/>
            <w:vAlign w:val="bottom"/>
            <w:hideMark/>
          </w:tcPr>
          <w:p w:rsidR="0026564B" w:rsidRPr="0026564B" w:rsidRDefault="0026564B" w:rsidP="0026564B">
            <w:pPr>
              <w:spacing w:after="0" w:line="240" w:lineRule="auto"/>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 xml:space="preserve">Ginger </w:t>
            </w:r>
          </w:p>
        </w:tc>
        <w:tc>
          <w:tcPr>
            <w:tcW w:w="1440"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65</w:t>
            </w:r>
          </w:p>
        </w:tc>
        <w:tc>
          <w:tcPr>
            <w:tcW w:w="1530"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0</w:t>
            </w:r>
          </w:p>
        </w:tc>
        <w:tc>
          <w:tcPr>
            <w:tcW w:w="1199"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65</w:t>
            </w:r>
          </w:p>
        </w:tc>
        <w:tc>
          <w:tcPr>
            <w:tcW w:w="1198"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FF15E9">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34</w:t>
            </w:r>
          </w:p>
        </w:tc>
      </w:tr>
      <w:tr w:rsidR="0026564B" w:rsidRPr="0026564B" w:rsidTr="00C32596">
        <w:trPr>
          <w:trHeight w:val="302"/>
        </w:trPr>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3</w:t>
            </w:r>
          </w:p>
        </w:tc>
        <w:tc>
          <w:tcPr>
            <w:tcW w:w="2677" w:type="dxa"/>
            <w:tcBorders>
              <w:top w:val="nil"/>
              <w:left w:val="nil"/>
              <w:bottom w:val="single" w:sz="4" w:space="0" w:color="auto"/>
              <w:right w:val="single" w:sz="4" w:space="0" w:color="auto"/>
            </w:tcBorders>
            <w:shd w:val="clear" w:color="auto" w:fill="auto"/>
            <w:noWrap/>
            <w:vAlign w:val="bottom"/>
            <w:hideMark/>
          </w:tcPr>
          <w:p w:rsidR="0026564B" w:rsidRPr="0026564B" w:rsidRDefault="0026564B" w:rsidP="0026564B">
            <w:pPr>
              <w:spacing w:after="0" w:line="240" w:lineRule="auto"/>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Goat</w:t>
            </w:r>
          </w:p>
        </w:tc>
        <w:tc>
          <w:tcPr>
            <w:tcW w:w="1440"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51</w:t>
            </w:r>
          </w:p>
        </w:tc>
        <w:tc>
          <w:tcPr>
            <w:tcW w:w="1530"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10</w:t>
            </w:r>
          </w:p>
        </w:tc>
        <w:tc>
          <w:tcPr>
            <w:tcW w:w="1199"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61</w:t>
            </w:r>
          </w:p>
        </w:tc>
        <w:tc>
          <w:tcPr>
            <w:tcW w:w="1198"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FF15E9">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26</w:t>
            </w:r>
          </w:p>
        </w:tc>
      </w:tr>
      <w:tr w:rsidR="0026564B" w:rsidRPr="0026564B" w:rsidTr="00C32596">
        <w:trPr>
          <w:trHeight w:val="323"/>
        </w:trPr>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4</w:t>
            </w:r>
          </w:p>
        </w:tc>
        <w:tc>
          <w:tcPr>
            <w:tcW w:w="2677" w:type="dxa"/>
            <w:tcBorders>
              <w:top w:val="nil"/>
              <w:left w:val="nil"/>
              <w:bottom w:val="single" w:sz="4" w:space="0" w:color="auto"/>
              <w:right w:val="single" w:sz="4" w:space="0" w:color="auto"/>
            </w:tcBorders>
            <w:shd w:val="clear" w:color="auto" w:fill="auto"/>
            <w:noWrap/>
            <w:vAlign w:val="bottom"/>
            <w:hideMark/>
          </w:tcPr>
          <w:p w:rsidR="0026564B" w:rsidRPr="0026564B" w:rsidRDefault="0026564B" w:rsidP="0026564B">
            <w:pPr>
              <w:spacing w:after="0" w:line="240" w:lineRule="auto"/>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 xml:space="preserve">OSV </w:t>
            </w:r>
          </w:p>
        </w:tc>
        <w:tc>
          <w:tcPr>
            <w:tcW w:w="1440"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22</w:t>
            </w:r>
          </w:p>
        </w:tc>
        <w:tc>
          <w:tcPr>
            <w:tcW w:w="1530"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1</w:t>
            </w:r>
          </w:p>
        </w:tc>
        <w:tc>
          <w:tcPr>
            <w:tcW w:w="1199"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23</w:t>
            </w:r>
          </w:p>
        </w:tc>
        <w:tc>
          <w:tcPr>
            <w:tcW w:w="1198"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FF15E9">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11</w:t>
            </w:r>
          </w:p>
        </w:tc>
      </w:tr>
      <w:tr w:rsidR="0026564B" w:rsidRPr="0026564B" w:rsidTr="00C32596">
        <w:trPr>
          <w:trHeight w:val="302"/>
        </w:trPr>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5</w:t>
            </w:r>
          </w:p>
        </w:tc>
        <w:tc>
          <w:tcPr>
            <w:tcW w:w="2677" w:type="dxa"/>
            <w:tcBorders>
              <w:top w:val="nil"/>
              <w:left w:val="nil"/>
              <w:bottom w:val="single" w:sz="4" w:space="0" w:color="auto"/>
              <w:right w:val="single" w:sz="4" w:space="0" w:color="auto"/>
            </w:tcBorders>
            <w:shd w:val="clear" w:color="auto" w:fill="auto"/>
            <w:noWrap/>
            <w:vAlign w:val="bottom"/>
            <w:hideMark/>
          </w:tcPr>
          <w:p w:rsidR="0026564B" w:rsidRPr="0026564B" w:rsidRDefault="0026564B" w:rsidP="0026564B">
            <w:pPr>
              <w:spacing w:after="0" w:line="240" w:lineRule="auto"/>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 xml:space="preserve">Timur </w:t>
            </w:r>
          </w:p>
        </w:tc>
        <w:tc>
          <w:tcPr>
            <w:tcW w:w="1440"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0</w:t>
            </w:r>
          </w:p>
        </w:tc>
        <w:tc>
          <w:tcPr>
            <w:tcW w:w="1530"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0</w:t>
            </w:r>
          </w:p>
        </w:tc>
        <w:tc>
          <w:tcPr>
            <w:tcW w:w="1199"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0</w:t>
            </w:r>
          </w:p>
        </w:tc>
        <w:tc>
          <w:tcPr>
            <w:tcW w:w="1198"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FF15E9">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0</w:t>
            </w:r>
          </w:p>
        </w:tc>
      </w:tr>
      <w:tr w:rsidR="0026564B" w:rsidRPr="0026564B" w:rsidTr="00C32596">
        <w:trPr>
          <w:trHeight w:val="395"/>
        </w:trPr>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6</w:t>
            </w:r>
          </w:p>
        </w:tc>
        <w:tc>
          <w:tcPr>
            <w:tcW w:w="2677" w:type="dxa"/>
            <w:tcBorders>
              <w:top w:val="nil"/>
              <w:left w:val="nil"/>
              <w:bottom w:val="single" w:sz="4" w:space="0" w:color="auto"/>
              <w:right w:val="single" w:sz="4" w:space="0" w:color="auto"/>
            </w:tcBorders>
            <w:shd w:val="clear" w:color="auto" w:fill="auto"/>
            <w:noWrap/>
            <w:vAlign w:val="bottom"/>
            <w:hideMark/>
          </w:tcPr>
          <w:p w:rsidR="0026564B" w:rsidRPr="0026564B" w:rsidRDefault="00605D47" w:rsidP="0026564B">
            <w:pPr>
              <w:spacing w:after="0" w:line="240" w:lineRule="auto"/>
              <w:rPr>
                <w:rFonts w:ascii="Calibri" w:eastAsia="Times New Roman" w:hAnsi="Calibri" w:cs="Times New Roman"/>
                <w:color w:val="000000"/>
                <w:lang w:val="en-US" w:eastAsia="en-US" w:bidi="ne-NP"/>
              </w:rPr>
            </w:pPr>
            <w:r>
              <w:rPr>
                <w:rFonts w:ascii="Calibri" w:eastAsia="Times New Roman" w:hAnsi="Calibri" w:cs="Times New Roman"/>
                <w:color w:val="000000"/>
                <w:lang w:val="en-US" w:eastAsia="en-US" w:bidi="ne-NP"/>
              </w:rPr>
              <w:t>Tu</w:t>
            </w:r>
            <w:r w:rsidR="0026564B" w:rsidRPr="0026564B">
              <w:rPr>
                <w:rFonts w:ascii="Calibri" w:eastAsia="Times New Roman" w:hAnsi="Calibri" w:cs="Times New Roman"/>
                <w:color w:val="000000"/>
                <w:lang w:val="en-US" w:eastAsia="en-US" w:bidi="ne-NP"/>
              </w:rPr>
              <w:t>rmeric</w:t>
            </w:r>
          </w:p>
        </w:tc>
        <w:tc>
          <w:tcPr>
            <w:tcW w:w="1440"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22</w:t>
            </w:r>
          </w:p>
        </w:tc>
        <w:tc>
          <w:tcPr>
            <w:tcW w:w="1530"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 </w:t>
            </w:r>
          </w:p>
        </w:tc>
        <w:tc>
          <w:tcPr>
            <w:tcW w:w="1199"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22</w:t>
            </w:r>
          </w:p>
        </w:tc>
        <w:tc>
          <w:tcPr>
            <w:tcW w:w="1198"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FF15E9">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11</w:t>
            </w:r>
          </w:p>
        </w:tc>
      </w:tr>
      <w:tr w:rsidR="0026564B" w:rsidRPr="0026564B" w:rsidTr="00C32596">
        <w:trPr>
          <w:trHeight w:val="302"/>
        </w:trPr>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7</w:t>
            </w:r>
          </w:p>
        </w:tc>
        <w:tc>
          <w:tcPr>
            <w:tcW w:w="2677" w:type="dxa"/>
            <w:tcBorders>
              <w:top w:val="nil"/>
              <w:left w:val="nil"/>
              <w:bottom w:val="single" w:sz="4" w:space="0" w:color="auto"/>
              <w:right w:val="single" w:sz="4" w:space="0" w:color="auto"/>
            </w:tcBorders>
            <w:shd w:val="clear" w:color="auto" w:fill="auto"/>
            <w:noWrap/>
            <w:vAlign w:val="bottom"/>
            <w:hideMark/>
          </w:tcPr>
          <w:p w:rsidR="0026564B" w:rsidRPr="0026564B" w:rsidRDefault="0026564B" w:rsidP="0026564B">
            <w:pPr>
              <w:spacing w:after="0" w:line="240" w:lineRule="auto"/>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Veg Seed</w:t>
            </w:r>
          </w:p>
        </w:tc>
        <w:tc>
          <w:tcPr>
            <w:tcW w:w="1440"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0</w:t>
            </w:r>
          </w:p>
        </w:tc>
        <w:tc>
          <w:tcPr>
            <w:tcW w:w="1530"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0</w:t>
            </w:r>
          </w:p>
        </w:tc>
        <w:tc>
          <w:tcPr>
            <w:tcW w:w="1199"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0</w:t>
            </w:r>
          </w:p>
        </w:tc>
        <w:tc>
          <w:tcPr>
            <w:tcW w:w="1198"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FF15E9">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0</w:t>
            </w:r>
          </w:p>
        </w:tc>
      </w:tr>
      <w:tr w:rsidR="0026564B" w:rsidRPr="0026564B" w:rsidTr="00C32596">
        <w:trPr>
          <w:trHeight w:val="305"/>
        </w:trPr>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8</w:t>
            </w:r>
          </w:p>
        </w:tc>
        <w:tc>
          <w:tcPr>
            <w:tcW w:w="2677" w:type="dxa"/>
            <w:tcBorders>
              <w:top w:val="nil"/>
              <w:left w:val="nil"/>
              <w:bottom w:val="single" w:sz="4" w:space="0" w:color="auto"/>
              <w:right w:val="single" w:sz="4" w:space="0" w:color="auto"/>
            </w:tcBorders>
            <w:shd w:val="clear" w:color="auto" w:fill="auto"/>
            <w:vAlign w:val="bottom"/>
            <w:hideMark/>
          </w:tcPr>
          <w:p w:rsidR="0026564B" w:rsidRPr="0026564B" w:rsidRDefault="0026564B" w:rsidP="0026564B">
            <w:pPr>
              <w:spacing w:after="0" w:line="240" w:lineRule="auto"/>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Business Development Service</w:t>
            </w:r>
            <w:r w:rsidR="00FF15E9">
              <w:rPr>
                <w:rFonts w:ascii="Calibri" w:eastAsia="Times New Roman" w:hAnsi="Calibri" w:cs="Times New Roman"/>
                <w:color w:val="000000"/>
                <w:lang w:val="en-US" w:eastAsia="en-US" w:bidi="ne-NP"/>
              </w:rPr>
              <w:t xml:space="preserve"> (BDS)</w:t>
            </w:r>
          </w:p>
        </w:tc>
        <w:tc>
          <w:tcPr>
            <w:tcW w:w="1440"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3</w:t>
            </w:r>
          </w:p>
        </w:tc>
        <w:tc>
          <w:tcPr>
            <w:tcW w:w="1530"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3</w:t>
            </w:r>
          </w:p>
        </w:tc>
        <w:tc>
          <w:tcPr>
            <w:tcW w:w="1199"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6</w:t>
            </w:r>
          </w:p>
        </w:tc>
        <w:tc>
          <w:tcPr>
            <w:tcW w:w="1198" w:type="dxa"/>
            <w:tcBorders>
              <w:top w:val="nil"/>
              <w:left w:val="nil"/>
              <w:bottom w:val="single" w:sz="4" w:space="0" w:color="auto"/>
              <w:right w:val="single" w:sz="4" w:space="0" w:color="auto"/>
            </w:tcBorders>
            <w:shd w:val="clear" w:color="auto" w:fill="auto"/>
            <w:noWrap/>
            <w:vAlign w:val="center"/>
            <w:hideMark/>
          </w:tcPr>
          <w:p w:rsidR="0026564B" w:rsidRPr="0026564B" w:rsidRDefault="0026564B" w:rsidP="00FF15E9">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2</w:t>
            </w:r>
          </w:p>
        </w:tc>
      </w:tr>
      <w:tr w:rsidR="0026564B" w:rsidRPr="0026564B" w:rsidTr="00C32596">
        <w:trPr>
          <w:trHeight w:val="288"/>
        </w:trPr>
        <w:tc>
          <w:tcPr>
            <w:tcW w:w="1198" w:type="dxa"/>
            <w:tcBorders>
              <w:top w:val="nil"/>
              <w:left w:val="single" w:sz="4" w:space="0" w:color="auto"/>
              <w:bottom w:val="single" w:sz="4" w:space="0" w:color="auto"/>
              <w:right w:val="single" w:sz="4" w:space="0" w:color="auto"/>
            </w:tcBorders>
            <w:shd w:val="clear" w:color="000000" w:fill="92D050"/>
            <w:noWrap/>
            <w:vAlign w:val="bottom"/>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 </w:t>
            </w:r>
          </w:p>
        </w:tc>
        <w:tc>
          <w:tcPr>
            <w:tcW w:w="2677" w:type="dxa"/>
            <w:tcBorders>
              <w:top w:val="nil"/>
              <w:left w:val="nil"/>
              <w:bottom w:val="single" w:sz="4" w:space="0" w:color="auto"/>
              <w:right w:val="single" w:sz="4" w:space="0" w:color="auto"/>
            </w:tcBorders>
            <w:shd w:val="clear" w:color="000000" w:fill="92D050"/>
            <w:noWrap/>
            <w:vAlign w:val="bottom"/>
            <w:hideMark/>
          </w:tcPr>
          <w:p w:rsidR="0026564B" w:rsidRPr="0026564B" w:rsidRDefault="0026564B" w:rsidP="0026564B">
            <w:pPr>
              <w:spacing w:after="0" w:line="240" w:lineRule="auto"/>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 xml:space="preserve">Total </w:t>
            </w:r>
          </w:p>
        </w:tc>
        <w:tc>
          <w:tcPr>
            <w:tcW w:w="1440" w:type="dxa"/>
            <w:tcBorders>
              <w:top w:val="nil"/>
              <w:left w:val="nil"/>
              <w:bottom w:val="single" w:sz="4" w:space="0" w:color="auto"/>
              <w:right w:val="single" w:sz="4" w:space="0" w:color="auto"/>
            </w:tcBorders>
            <w:shd w:val="clear" w:color="000000" w:fill="92D050"/>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193</w:t>
            </w:r>
          </w:p>
        </w:tc>
        <w:tc>
          <w:tcPr>
            <w:tcW w:w="1530" w:type="dxa"/>
            <w:tcBorders>
              <w:top w:val="nil"/>
              <w:left w:val="nil"/>
              <w:bottom w:val="single" w:sz="4" w:space="0" w:color="auto"/>
              <w:right w:val="single" w:sz="4" w:space="0" w:color="auto"/>
            </w:tcBorders>
            <w:shd w:val="clear" w:color="000000" w:fill="92D050"/>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25</w:t>
            </w:r>
          </w:p>
        </w:tc>
        <w:tc>
          <w:tcPr>
            <w:tcW w:w="1199" w:type="dxa"/>
            <w:tcBorders>
              <w:top w:val="nil"/>
              <w:left w:val="nil"/>
              <w:bottom w:val="single" w:sz="4" w:space="0" w:color="auto"/>
              <w:right w:val="single" w:sz="4" w:space="0" w:color="auto"/>
            </w:tcBorders>
            <w:shd w:val="clear" w:color="000000" w:fill="92D050"/>
            <w:noWrap/>
            <w:vAlign w:val="center"/>
            <w:hideMark/>
          </w:tcPr>
          <w:p w:rsidR="0026564B" w:rsidRPr="0026564B" w:rsidRDefault="0026564B" w:rsidP="0026564B">
            <w:pPr>
              <w:spacing w:after="0" w:line="240" w:lineRule="auto"/>
              <w:jc w:val="center"/>
              <w:rPr>
                <w:rFonts w:ascii="Calibri" w:eastAsia="Times New Roman" w:hAnsi="Calibri" w:cs="Times New Roman"/>
                <w:color w:val="000000"/>
                <w:lang w:val="en-US" w:eastAsia="en-US" w:bidi="ne-NP"/>
              </w:rPr>
            </w:pPr>
            <w:r w:rsidRPr="0026564B">
              <w:rPr>
                <w:rFonts w:ascii="Calibri" w:eastAsia="Times New Roman" w:hAnsi="Calibri" w:cs="Times New Roman"/>
                <w:color w:val="000000"/>
                <w:lang w:val="en-US" w:eastAsia="en-US" w:bidi="ne-NP"/>
              </w:rPr>
              <w:t>218</w:t>
            </w:r>
          </w:p>
        </w:tc>
        <w:tc>
          <w:tcPr>
            <w:tcW w:w="1198" w:type="dxa"/>
            <w:tcBorders>
              <w:top w:val="nil"/>
              <w:left w:val="nil"/>
              <w:bottom w:val="single" w:sz="4" w:space="0" w:color="auto"/>
              <w:right w:val="single" w:sz="4" w:space="0" w:color="auto"/>
            </w:tcBorders>
            <w:shd w:val="clear" w:color="000000" w:fill="92D050"/>
            <w:noWrap/>
            <w:vAlign w:val="center"/>
            <w:hideMark/>
          </w:tcPr>
          <w:p w:rsidR="0026564B" w:rsidRPr="0026564B" w:rsidRDefault="0026564B" w:rsidP="00FF15E9">
            <w:pPr>
              <w:spacing w:after="0" w:line="240" w:lineRule="auto"/>
              <w:jc w:val="center"/>
              <w:rPr>
                <w:rFonts w:ascii="Calibri" w:eastAsia="Times New Roman" w:hAnsi="Calibri" w:cs="Times New Roman"/>
                <w:color w:val="000000"/>
                <w:lang w:val="en-US" w:eastAsia="en-US" w:bidi="ne-NP"/>
              </w:rPr>
            </w:pPr>
          </w:p>
        </w:tc>
      </w:tr>
    </w:tbl>
    <w:p w:rsidR="0026564B" w:rsidRDefault="0026564B" w:rsidP="00594629">
      <w:pPr>
        <w:jc w:val="both"/>
        <w:rPr>
          <w:color w:val="000000" w:themeColor="text1"/>
        </w:rPr>
      </w:pPr>
    </w:p>
    <w:p w:rsidR="008579B2" w:rsidRPr="003E39D6" w:rsidRDefault="00E34062" w:rsidP="00367C8A">
      <w:pPr>
        <w:pStyle w:val="Heading2"/>
        <w:rPr>
          <w:color w:val="00B0F0"/>
        </w:rPr>
      </w:pPr>
      <w:bookmarkStart w:id="51" w:name="_Toc449644556"/>
      <w:r w:rsidRPr="003E39D6">
        <w:rPr>
          <w:color w:val="00B0F0"/>
        </w:rPr>
        <w:t>SUB-COMPONENT 2.2:  PARTNERSHIP AND FINANCIAL SERV</w:t>
      </w:r>
      <w:r w:rsidR="008579B2" w:rsidRPr="003E39D6">
        <w:rPr>
          <w:color w:val="00B0F0"/>
        </w:rPr>
        <w:t>ICES</w:t>
      </w:r>
      <w:bookmarkEnd w:id="51"/>
    </w:p>
    <w:p w:rsidR="003E39D6" w:rsidRPr="003E39D6" w:rsidRDefault="003E39D6" w:rsidP="003E39D6"/>
    <w:p w:rsidR="001C0F89" w:rsidRPr="0081023D" w:rsidRDefault="002D639E" w:rsidP="00594629">
      <w:pPr>
        <w:jc w:val="both"/>
        <w:rPr>
          <w:rFonts w:cstheme="minorHAnsi"/>
        </w:rPr>
      </w:pPr>
      <w:r w:rsidRPr="0081023D">
        <w:rPr>
          <w:rFonts w:cstheme="minorHAnsi"/>
        </w:rPr>
        <w:t xml:space="preserve">This </w:t>
      </w:r>
      <w:r w:rsidR="00594629" w:rsidRPr="0081023D">
        <w:rPr>
          <w:rFonts w:cstheme="minorHAnsi"/>
        </w:rPr>
        <w:t>sub-</w:t>
      </w:r>
      <w:r w:rsidRPr="0081023D">
        <w:rPr>
          <w:rFonts w:cstheme="minorHAnsi"/>
        </w:rPr>
        <w:t>component strengthen</w:t>
      </w:r>
      <w:r w:rsidR="00594629" w:rsidRPr="0081023D">
        <w:rPr>
          <w:rFonts w:cstheme="minorHAnsi"/>
        </w:rPr>
        <w:t>s</w:t>
      </w:r>
      <w:r w:rsidRPr="0081023D">
        <w:rPr>
          <w:rFonts w:cstheme="minorHAnsi"/>
        </w:rPr>
        <w:t xml:space="preserve"> the value </w:t>
      </w:r>
      <w:r w:rsidR="00594629" w:rsidRPr="0081023D">
        <w:rPr>
          <w:rFonts w:cstheme="minorHAnsi"/>
        </w:rPr>
        <w:t xml:space="preserve">chain </w:t>
      </w:r>
      <w:r w:rsidRPr="0081023D">
        <w:rPr>
          <w:rFonts w:cstheme="minorHAnsi"/>
        </w:rPr>
        <w:t xml:space="preserve">actors for sustainable business. </w:t>
      </w:r>
      <w:r w:rsidR="00804A8F" w:rsidRPr="0081023D">
        <w:rPr>
          <w:rFonts w:cstheme="minorHAnsi"/>
        </w:rPr>
        <w:t>Some of the</w:t>
      </w:r>
      <w:r w:rsidR="007408EE" w:rsidRPr="0081023D">
        <w:rPr>
          <w:rFonts w:cstheme="minorHAnsi"/>
        </w:rPr>
        <w:t xml:space="preserve"> financial institutions</w:t>
      </w:r>
      <w:r w:rsidR="00804A8F" w:rsidRPr="0081023D">
        <w:rPr>
          <w:rFonts w:cstheme="minorHAnsi"/>
        </w:rPr>
        <w:t xml:space="preserve"> </w:t>
      </w:r>
      <w:r w:rsidR="007408EE" w:rsidRPr="0081023D">
        <w:rPr>
          <w:rFonts w:cstheme="minorHAnsi"/>
        </w:rPr>
        <w:t xml:space="preserve">participated in the </w:t>
      </w:r>
      <w:r w:rsidR="00A37AF6">
        <w:rPr>
          <w:rFonts w:cstheme="minorHAnsi"/>
        </w:rPr>
        <w:t>Multi-Stakeholders Platforms (</w:t>
      </w:r>
      <w:r w:rsidR="007408EE" w:rsidRPr="0081023D">
        <w:rPr>
          <w:rFonts w:cstheme="minorHAnsi"/>
        </w:rPr>
        <w:t>MSPs</w:t>
      </w:r>
      <w:r w:rsidR="00A37AF6">
        <w:rPr>
          <w:rFonts w:cstheme="minorHAnsi"/>
        </w:rPr>
        <w:t>)</w:t>
      </w:r>
      <w:r w:rsidR="00804A8F" w:rsidRPr="0081023D">
        <w:rPr>
          <w:rFonts w:cstheme="minorHAnsi"/>
        </w:rPr>
        <w:t xml:space="preserve"> of different value chains</w:t>
      </w:r>
      <w:r w:rsidR="007408EE" w:rsidRPr="0081023D">
        <w:rPr>
          <w:rFonts w:cstheme="minorHAnsi"/>
        </w:rPr>
        <w:t xml:space="preserve"> and </w:t>
      </w:r>
      <w:r w:rsidR="00804A8F" w:rsidRPr="0081023D">
        <w:rPr>
          <w:rFonts w:cstheme="minorHAnsi"/>
        </w:rPr>
        <w:t>the project facilitated to establish linkages</w:t>
      </w:r>
      <w:r w:rsidR="007408EE" w:rsidRPr="0081023D">
        <w:rPr>
          <w:rFonts w:cstheme="minorHAnsi"/>
        </w:rPr>
        <w:t xml:space="preserve"> between the producer organisations</w:t>
      </w:r>
      <w:r w:rsidR="00804A8F" w:rsidRPr="0081023D">
        <w:rPr>
          <w:rFonts w:cstheme="minorHAnsi"/>
        </w:rPr>
        <w:t xml:space="preserve"> and </w:t>
      </w:r>
      <w:r w:rsidR="00804A8F" w:rsidRPr="0081023D">
        <w:rPr>
          <w:rFonts w:cstheme="minorHAnsi"/>
        </w:rPr>
        <w:lastRenderedPageBreak/>
        <w:t>financial institutions to increase the access in fi</w:t>
      </w:r>
      <w:r w:rsidR="00594629" w:rsidRPr="0081023D">
        <w:rPr>
          <w:rFonts w:cstheme="minorHAnsi"/>
        </w:rPr>
        <w:t>nancial products for scaling up of the</w:t>
      </w:r>
      <w:r w:rsidR="00804A8F" w:rsidRPr="0081023D">
        <w:rPr>
          <w:rFonts w:cstheme="minorHAnsi"/>
        </w:rPr>
        <w:t xml:space="preserve"> value chain commodities. </w:t>
      </w:r>
      <w:r w:rsidR="001C0F89" w:rsidRPr="0081023D">
        <w:rPr>
          <w:rFonts w:cstheme="minorHAnsi"/>
        </w:rPr>
        <w:t xml:space="preserve">The following activities </w:t>
      </w:r>
      <w:r w:rsidR="00594629" w:rsidRPr="0081023D">
        <w:rPr>
          <w:rFonts w:cstheme="minorHAnsi"/>
        </w:rPr>
        <w:t>were</w:t>
      </w:r>
      <w:r w:rsidR="001C0F89" w:rsidRPr="0081023D">
        <w:rPr>
          <w:rFonts w:cstheme="minorHAnsi"/>
        </w:rPr>
        <w:t xml:space="preserve"> </w:t>
      </w:r>
      <w:r w:rsidR="00594629" w:rsidRPr="0081023D">
        <w:rPr>
          <w:rFonts w:cstheme="minorHAnsi"/>
        </w:rPr>
        <w:t xml:space="preserve">accomplished </w:t>
      </w:r>
      <w:r w:rsidR="001C0F89" w:rsidRPr="0081023D">
        <w:rPr>
          <w:rFonts w:cstheme="minorHAnsi"/>
        </w:rPr>
        <w:t>during the reporting period:</w:t>
      </w:r>
    </w:p>
    <w:p w:rsidR="00F77B62" w:rsidRPr="00C26FDD" w:rsidRDefault="00F77B62" w:rsidP="00F77B62">
      <w:pPr>
        <w:rPr>
          <w:b/>
          <w:color w:val="00B0F0"/>
        </w:rPr>
      </w:pPr>
      <w:bookmarkStart w:id="52" w:name="_Toc363883145"/>
      <w:bookmarkStart w:id="53" w:name="_Toc364263027"/>
      <w:r w:rsidRPr="00C26FDD">
        <w:rPr>
          <w:b/>
          <w:color w:val="00B0F0"/>
        </w:rPr>
        <w:t xml:space="preserve">Output 1: One Interaction workshop </w:t>
      </w:r>
      <w:r w:rsidR="00594629" w:rsidRPr="00C26FDD">
        <w:rPr>
          <w:b/>
          <w:color w:val="00B0F0"/>
        </w:rPr>
        <w:t>organized</w:t>
      </w:r>
    </w:p>
    <w:p w:rsidR="00B80798" w:rsidRPr="00B80798" w:rsidRDefault="00F77B62" w:rsidP="002F10C9">
      <w:pPr>
        <w:pStyle w:val="Subtitle"/>
        <w:numPr>
          <w:ilvl w:val="0"/>
          <w:numId w:val="0"/>
        </w:numPr>
        <w:jc w:val="both"/>
        <w:rPr>
          <w:rFonts w:asciiTheme="minorHAnsi" w:eastAsiaTheme="minorEastAsia" w:hAnsiTheme="minorHAnsi" w:cstheme="minorHAnsi"/>
          <w:i w:val="0"/>
          <w:iCs w:val="0"/>
          <w:color w:val="auto"/>
          <w:spacing w:val="0"/>
          <w:sz w:val="22"/>
          <w:szCs w:val="22"/>
        </w:rPr>
      </w:pPr>
      <w:bookmarkStart w:id="54" w:name="_Toc439230202"/>
      <w:bookmarkStart w:id="55" w:name="_Toc444542133"/>
      <w:r w:rsidRPr="00B80798">
        <w:rPr>
          <w:rFonts w:asciiTheme="minorHAnsi" w:eastAsiaTheme="minorEastAsia" w:hAnsiTheme="minorHAnsi" w:cstheme="minorHAnsi"/>
          <w:i w:val="0"/>
          <w:iCs w:val="0"/>
          <w:color w:val="auto"/>
          <w:spacing w:val="0"/>
          <w:sz w:val="22"/>
          <w:szCs w:val="22"/>
        </w:rPr>
        <w:t xml:space="preserve">One interaction workshop </w:t>
      </w:r>
      <w:r w:rsidR="00594629" w:rsidRPr="00B80798">
        <w:rPr>
          <w:rFonts w:asciiTheme="minorHAnsi" w:eastAsiaTheme="minorEastAsia" w:hAnsiTheme="minorHAnsi" w:cstheme="minorHAnsi"/>
          <w:i w:val="0"/>
          <w:iCs w:val="0"/>
          <w:color w:val="auto"/>
          <w:spacing w:val="0"/>
          <w:sz w:val="22"/>
          <w:szCs w:val="22"/>
        </w:rPr>
        <w:t xml:space="preserve">was organized </w:t>
      </w:r>
      <w:r w:rsidRPr="00B80798">
        <w:rPr>
          <w:rFonts w:asciiTheme="minorHAnsi" w:eastAsiaTheme="minorEastAsia" w:hAnsiTheme="minorHAnsi" w:cstheme="minorHAnsi"/>
          <w:i w:val="0"/>
          <w:iCs w:val="0"/>
          <w:color w:val="auto"/>
          <w:spacing w:val="0"/>
          <w:sz w:val="22"/>
          <w:szCs w:val="22"/>
        </w:rPr>
        <w:t xml:space="preserve">in </w:t>
      </w:r>
      <w:r w:rsidR="00B80798" w:rsidRPr="00B80798">
        <w:rPr>
          <w:rFonts w:asciiTheme="minorHAnsi" w:eastAsiaTheme="minorEastAsia" w:hAnsiTheme="minorHAnsi" w:cstheme="minorHAnsi"/>
          <w:i w:val="0"/>
          <w:iCs w:val="0"/>
          <w:color w:val="auto"/>
          <w:spacing w:val="0"/>
          <w:sz w:val="22"/>
          <w:szCs w:val="22"/>
        </w:rPr>
        <w:t>Sallibazar, Salyan</w:t>
      </w:r>
      <w:r w:rsidRPr="00B80798">
        <w:rPr>
          <w:rFonts w:asciiTheme="minorHAnsi" w:eastAsiaTheme="minorEastAsia" w:hAnsiTheme="minorHAnsi" w:cstheme="minorHAnsi"/>
          <w:i w:val="0"/>
          <w:iCs w:val="0"/>
          <w:color w:val="auto"/>
          <w:spacing w:val="0"/>
          <w:sz w:val="22"/>
          <w:szCs w:val="22"/>
        </w:rPr>
        <w:t xml:space="preserve"> </w:t>
      </w:r>
      <w:r w:rsidR="00594629" w:rsidRPr="00B80798">
        <w:rPr>
          <w:rFonts w:asciiTheme="minorHAnsi" w:eastAsiaTheme="minorEastAsia" w:hAnsiTheme="minorHAnsi" w:cstheme="minorHAnsi"/>
          <w:i w:val="0"/>
          <w:iCs w:val="0"/>
          <w:color w:val="auto"/>
          <w:spacing w:val="0"/>
          <w:sz w:val="22"/>
          <w:szCs w:val="22"/>
        </w:rPr>
        <w:t xml:space="preserve">to orient on the </w:t>
      </w:r>
      <w:r w:rsidRPr="00B80798">
        <w:rPr>
          <w:rFonts w:asciiTheme="minorHAnsi" w:eastAsiaTheme="minorEastAsia" w:hAnsiTheme="minorHAnsi" w:cstheme="minorHAnsi"/>
          <w:i w:val="0"/>
          <w:iCs w:val="0"/>
          <w:color w:val="auto"/>
          <w:spacing w:val="0"/>
          <w:sz w:val="22"/>
          <w:szCs w:val="22"/>
        </w:rPr>
        <w:t xml:space="preserve">value chain finance and insurance to </w:t>
      </w:r>
      <w:r w:rsidR="00594629" w:rsidRPr="00B80798">
        <w:rPr>
          <w:rFonts w:asciiTheme="minorHAnsi" w:eastAsiaTheme="minorEastAsia" w:hAnsiTheme="minorHAnsi" w:cstheme="minorHAnsi"/>
          <w:i w:val="0"/>
          <w:iCs w:val="0"/>
          <w:color w:val="auto"/>
          <w:spacing w:val="0"/>
          <w:sz w:val="22"/>
          <w:szCs w:val="22"/>
        </w:rPr>
        <w:t xml:space="preserve">the </w:t>
      </w:r>
      <w:r w:rsidRPr="00B80798">
        <w:rPr>
          <w:rFonts w:asciiTheme="minorHAnsi" w:eastAsiaTheme="minorEastAsia" w:hAnsiTheme="minorHAnsi" w:cstheme="minorHAnsi"/>
          <w:i w:val="0"/>
          <w:iCs w:val="0"/>
          <w:color w:val="auto"/>
          <w:spacing w:val="0"/>
          <w:sz w:val="22"/>
          <w:szCs w:val="22"/>
        </w:rPr>
        <w:t xml:space="preserve">project </w:t>
      </w:r>
      <w:r w:rsidR="00594629" w:rsidRPr="00B80798">
        <w:rPr>
          <w:rFonts w:asciiTheme="minorHAnsi" w:eastAsiaTheme="minorEastAsia" w:hAnsiTheme="minorHAnsi" w:cstheme="minorHAnsi"/>
          <w:i w:val="0"/>
          <w:iCs w:val="0"/>
          <w:color w:val="auto"/>
          <w:spacing w:val="0"/>
          <w:sz w:val="22"/>
          <w:szCs w:val="22"/>
        </w:rPr>
        <w:t>suppor</w:t>
      </w:r>
      <w:r w:rsidRPr="00B80798">
        <w:rPr>
          <w:rFonts w:asciiTheme="minorHAnsi" w:eastAsiaTheme="minorEastAsia" w:hAnsiTheme="minorHAnsi" w:cstheme="minorHAnsi"/>
          <w:i w:val="0"/>
          <w:iCs w:val="0"/>
          <w:color w:val="auto"/>
          <w:spacing w:val="0"/>
          <w:sz w:val="22"/>
          <w:szCs w:val="22"/>
        </w:rPr>
        <w:t>ted groups</w:t>
      </w:r>
      <w:r w:rsidR="00594629" w:rsidRPr="00B80798">
        <w:rPr>
          <w:rFonts w:asciiTheme="minorHAnsi" w:eastAsiaTheme="minorEastAsia" w:hAnsiTheme="minorHAnsi" w:cstheme="minorHAnsi"/>
          <w:i w:val="0"/>
          <w:iCs w:val="0"/>
          <w:color w:val="auto"/>
          <w:spacing w:val="0"/>
          <w:sz w:val="22"/>
          <w:szCs w:val="22"/>
        </w:rPr>
        <w:t xml:space="preserve"> and </w:t>
      </w:r>
      <w:r w:rsidR="00B80798" w:rsidRPr="00B80798">
        <w:rPr>
          <w:rFonts w:asciiTheme="minorHAnsi" w:eastAsiaTheme="minorEastAsia" w:hAnsiTheme="minorHAnsi" w:cstheme="minorHAnsi"/>
          <w:i w:val="0"/>
          <w:iCs w:val="0"/>
          <w:color w:val="auto"/>
          <w:spacing w:val="0"/>
          <w:sz w:val="22"/>
          <w:szCs w:val="22"/>
        </w:rPr>
        <w:t>cooperatives during the second</w:t>
      </w:r>
      <w:r w:rsidRPr="00B80798">
        <w:rPr>
          <w:rFonts w:asciiTheme="minorHAnsi" w:eastAsiaTheme="minorEastAsia" w:hAnsiTheme="minorHAnsi" w:cstheme="minorHAnsi"/>
          <w:i w:val="0"/>
          <w:iCs w:val="0"/>
          <w:color w:val="auto"/>
          <w:spacing w:val="0"/>
          <w:sz w:val="22"/>
          <w:szCs w:val="22"/>
        </w:rPr>
        <w:t xml:space="preserve"> trimester period. </w:t>
      </w:r>
      <w:r w:rsidR="00594629" w:rsidRPr="00B80798">
        <w:rPr>
          <w:rFonts w:asciiTheme="minorHAnsi" w:eastAsiaTheme="minorEastAsia" w:hAnsiTheme="minorHAnsi" w:cstheme="minorHAnsi"/>
          <w:i w:val="0"/>
          <w:iCs w:val="0"/>
          <w:color w:val="auto"/>
          <w:spacing w:val="0"/>
          <w:sz w:val="22"/>
          <w:szCs w:val="22"/>
        </w:rPr>
        <w:t>A</w:t>
      </w:r>
      <w:r w:rsidR="00B80798" w:rsidRPr="00B80798">
        <w:rPr>
          <w:rFonts w:asciiTheme="minorHAnsi" w:eastAsiaTheme="minorEastAsia" w:hAnsiTheme="minorHAnsi" w:cstheme="minorHAnsi"/>
          <w:i w:val="0"/>
          <w:iCs w:val="0"/>
          <w:color w:val="auto"/>
          <w:spacing w:val="0"/>
          <w:sz w:val="22"/>
          <w:szCs w:val="22"/>
        </w:rPr>
        <w:t xml:space="preserve"> total of 32</w:t>
      </w:r>
      <w:r w:rsidRPr="00B80798">
        <w:rPr>
          <w:rFonts w:asciiTheme="minorHAnsi" w:eastAsiaTheme="minorEastAsia" w:hAnsiTheme="minorHAnsi" w:cstheme="minorHAnsi"/>
          <w:i w:val="0"/>
          <w:iCs w:val="0"/>
          <w:color w:val="auto"/>
          <w:spacing w:val="0"/>
          <w:sz w:val="22"/>
          <w:szCs w:val="22"/>
        </w:rPr>
        <w:t xml:space="preserve"> participants from different groups</w:t>
      </w:r>
      <w:r w:rsidR="00594629" w:rsidRPr="00B80798">
        <w:rPr>
          <w:rFonts w:asciiTheme="minorHAnsi" w:eastAsiaTheme="minorEastAsia" w:hAnsiTheme="minorHAnsi" w:cstheme="minorHAnsi"/>
          <w:i w:val="0"/>
          <w:iCs w:val="0"/>
          <w:color w:val="auto"/>
          <w:spacing w:val="0"/>
          <w:sz w:val="22"/>
          <w:szCs w:val="22"/>
        </w:rPr>
        <w:t xml:space="preserve"> and </w:t>
      </w:r>
      <w:r w:rsidRPr="00B80798">
        <w:rPr>
          <w:rFonts w:asciiTheme="minorHAnsi" w:eastAsiaTheme="minorEastAsia" w:hAnsiTheme="minorHAnsi" w:cstheme="minorHAnsi"/>
          <w:i w:val="0"/>
          <w:iCs w:val="0"/>
          <w:color w:val="auto"/>
          <w:spacing w:val="0"/>
          <w:sz w:val="22"/>
          <w:szCs w:val="22"/>
        </w:rPr>
        <w:t xml:space="preserve">cooperatives, officials and insurance companies participated in the workshop. During the workshop, </w:t>
      </w:r>
      <w:r w:rsidR="001059A4" w:rsidRPr="00B80798">
        <w:rPr>
          <w:rFonts w:asciiTheme="minorHAnsi" w:eastAsiaTheme="minorEastAsia" w:hAnsiTheme="minorHAnsi" w:cstheme="minorHAnsi"/>
          <w:i w:val="0"/>
          <w:iCs w:val="0"/>
          <w:color w:val="auto"/>
          <w:spacing w:val="0"/>
          <w:sz w:val="22"/>
          <w:szCs w:val="22"/>
        </w:rPr>
        <w:t>the participants</w:t>
      </w:r>
      <w:r w:rsidR="00B80798" w:rsidRPr="00B80798">
        <w:rPr>
          <w:rFonts w:asciiTheme="minorHAnsi" w:eastAsiaTheme="minorEastAsia" w:hAnsiTheme="minorHAnsi" w:cstheme="minorHAnsi"/>
          <w:i w:val="0"/>
          <w:iCs w:val="0"/>
          <w:color w:val="auto"/>
          <w:spacing w:val="0"/>
          <w:sz w:val="22"/>
          <w:szCs w:val="22"/>
        </w:rPr>
        <w:t xml:space="preserve"> </w:t>
      </w:r>
      <w:r w:rsidR="001059A4" w:rsidRPr="00B80798">
        <w:rPr>
          <w:rFonts w:asciiTheme="minorHAnsi" w:eastAsiaTheme="minorEastAsia" w:hAnsiTheme="minorHAnsi" w:cstheme="minorHAnsi"/>
          <w:i w:val="0"/>
          <w:iCs w:val="0"/>
          <w:color w:val="auto"/>
          <w:spacing w:val="0"/>
          <w:sz w:val="22"/>
          <w:szCs w:val="22"/>
        </w:rPr>
        <w:t xml:space="preserve">discussed on </w:t>
      </w:r>
      <w:r w:rsidR="005874DA" w:rsidRPr="00B80798">
        <w:rPr>
          <w:rFonts w:asciiTheme="minorHAnsi" w:eastAsiaTheme="minorEastAsia" w:hAnsiTheme="minorHAnsi" w:cstheme="minorHAnsi"/>
          <w:i w:val="0"/>
          <w:iCs w:val="0"/>
          <w:color w:val="auto"/>
          <w:spacing w:val="0"/>
          <w:sz w:val="22"/>
          <w:szCs w:val="22"/>
        </w:rPr>
        <w:t>the</w:t>
      </w:r>
      <w:r w:rsidR="001059A4" w:rsidRPr="00B80798">
        <w:rPr>
          <w:rFonts w:asciiTheme="minorHAnsi" w:eastAsiaTheme="minorEastAsia" w:hAnsiTheme="minorHAnsi" w:cstheme="minorHAnsi"/>
          <w:i w:val="0"/>
          <w:iCs w:val="0"/>
          <w:color w:val="auto"/>
          <w:spacing w:val="0"/>
          <w:sz w:val="22"/>
          <w:szCs w:val="22"/>
        </w:rPr>
        <w:t xml:space="preserve"> </w:t>
      </w:r>
      <w:r w:rsidR="00B80798" w:rsidRPr="00B80798">
        <w:rPr>
          <w:rFonts w:asciiTheme="minorHAnsi" w:eastAsiaTheme="minorEastAsia" w:hAnsiTheme="minorHAnsi" w:cstheme="minorHAnsi"/>
          <w:i w:val="0"/>
          <w:iCs w:val="0"/>
          <w:color w:val="auto"/>
          <w:spacing w:val="0"/>
          <w:sz w:val="22"/>
          <w:szCs w:val="22"/>
        </w:rPr>
        <w:t>importance of value chain finance, finance products and its procedures</w:t>
      </w:r>
      <w:r w:rsidR="00A37AF6">
        <w:rPr>
          <w:rFonts w:asciiTheme="minorHAnsi" w:eastAsiaTheme="minorEastAsia" w:hAnsiTheme="minorHAnsi" w:cstheme="minorHAnsi"/>
          <w:i w:val="0"/>
          <w:iCs w:val="0"/>
          <w:color w:val="auto"/>
          <w:spacing w:val="0"/>
          <w:sz w:val="22"/>
          <w:szCs w:val="22"/>
        </w:rPr>
        <w:t xml:space="preserve"> regarding the </w:t>
      </w:r>
      <w:r w:rsidR="00B80798" w:rsidRPr="00B80798">
        <w:rPr>
          <w:rFonts w:asciiTheme="minorHAnsi" w:eastAsiaTheme="minorEastAsia" w:hAnsiTheme="minorHAnsi" w:cstheme="minorHAnsi"/>
          <w:i w:val="0"/>
          <w:iCs w:val="0"/>
          <w:color w:val="auto"/>
          <w:spacing w:val="0"/>
          <w:sz w:val="22"/>
          <w:szCs w:val="22"/>
        </w:rPr>
        <w:t>.</w:t>
      </w:r>
      <w:r w:rsidR="00B80798">
        <w:rPr>
          <w:rFonts w:asciiTheme="minorHAnsi" w:eastAsiaTheme="minorEastAsia" w:hAnsiTheme="minorHAnsi" w:cstheme="minorHAnsi"/>
          <w:i w:val="0"/>
          <w:iCs w:val="0"/>
          <w:color w:val="auto"/>
          <w:spacing w:val="0"/>
          <w:sz w:val="22"/>
          <w:szCs w:val="22"/>
        </w:rPr>
        <w:t xml:space="preserve"> livestock and crop insurance. The representatives from financial institution (ADBL) and insurance company (NLG Insurance) presented the papers and oriented to group/cooperative members regarding policy and procedures</w:t>
      </w:r>
    </w:p>
    <w:bookmarkEnd w:id="54"/>
    <w:bookmarkEnd w:id="55"/>
    <w:p w:rsidR="001E263E" w:rsidRPr="0008141C" w:rsidRDefault="001E263E">
      <w:pPr>
        <w:rPr>
          <w:rFonts w:eastAsiaTheme="majorEastAsia" w:cstheme="minorHAnsi"/>
          <w:b/>
          <w:i/>
          <w:iCs/>
          <w:color w:val="FF0000"/>
          <w:spacing w:val="15"/>
        </w:rPr>
      </w:pPr>
      <w:r w:rsidRPr="0008141C">
        <w:rPr>
          <w:rFonts w:cstheme="minorHAnsi"/>
          <w:b/>
          <w:color w:val="FF0000"/>
        </w:rPr>
        <w:br w:type="page"/>
      </w:r>
    </w:p>
    <w:p w:rsidR="003E09C2" w:rsidRPr="00153D28" w:rsidRDefault="00E34062" w:rsidP="00FF7E18">
      <w:pPr>
        <w:pStyle w:val="Subtitle"/>
        <w:numPr>
          <w:ilvl w:val="0"/>
          <w:numId w:val="0"/>
        </w:numPr>
        <w:ind w:left="1710" w:hanging="1710"/>
        <w:outlineLvl w:val="0"/>
        <w:rPr>
          <w:rFonts w:asciiTheme="minorHAnsi" w:hAnsiTheme="minorHAnsi" w:cstheme="minorHAnsi"/>
          <w:b/>
          <w:color w:val="00B0F0"/>
          <w:sz w:val="22"/>
          <w:szCs w:val="22"/>
        </w:rPr>
      </w:pPr>
      <w:bookmarkStart w:id="56" w:name="_Toc449644557"/>
      <w:r w:rsidRPr="00153D28">
        <w:rPr>
          <w:rFonts w:asciiTheme="minorHAnsi" w:hAnsiTheme="minorHAnsi" w:cstheme="minorHAnsi"/>
          <w:b/>
          <w:color w:val="00B0F0"/>
          <w:sz w:val="22"/>
          <w:szCs w:val="22"/>
        </w:rPr>
        <w:lastRenderedPageBreak/>
        <w:t xml:space="preserve">COMPONENT 3: </w:t>
      </w:r>
      <w:r w:rsidR="003E09C2" w:rsidRPr="00153D28">
        <w:rPr>
          <w:rFonts w:asciiTheme="minorHAnsi" w:hAnsiTheme="minorHAnsi" w:cstheme="minorHAnsi"/>
          <w:b/>
          <w:color w:val="00B0F0"/>
          <w:sz w:val="22"/>
          <w:szCs w:val="22"/>
        </w:rPr>
        <w:t>P</w:t>
      </w:r>
      <w:r w:rsidR="003B5538" w:rsidRPr="00153D28">
        <w:rPr>
          <w:rFonts w:asciiTheme="minorHAnsi" w:hAnsiTheme="minorHAnsi" w:cstheme="minorHAnsi"/>
          <w:b/>
          <w:color w:val="00B0F0"/>
          <w:sz w:val="22"/>
          <w:szCs w:val="22"/>
        </w:rPr>
        <w:t>R</w:t>
      </w:r>
      <w:r w:rsidR="00D109DE" w:rsidRPr="00153D28">
        <w:rPr>
          <w:rFonts w:asciiTheme="minorHAnsi" w:hAnsiTheme="minorHAnsi" w:cstheme="minorHAnsi"/>
          <w:b/>
          <w:color w:val="00B0F0"/>
          <w:sz w:val="22"/>
          <w:szCs w:val="22"/>
        </w:rPr>
        <w:t xml:space="preserve">OJECT MANAGEMENT (Including </w:t>
      </w:r>
      <w:r w:rsidR="003E09C2" w:rsidRPr="00153D28">
        <w:rPr>
          <w:rFonts w:asciiTheme="minorHAnsi" w:hAnsiTheme="minorHAnsi" w:cstheme="minorHAnsi"/>
          <w:b/>
          <w:color w:val="00B0F0"/>
          <w:sz w:val="22"/>
          <w:szCs w:val="22"/>
        </w:rPr>
        <w:t>Monitoring &amp; Evaluation and Knowledge Management</w:t>
      </w:r>
      <w:r w:rsidR="00D109DE" w:rsidRPr="00153D28">
        <w:rPr>
          <w:rFonts w:asciiTheme="minorHAnsi" w:hAnsiTheme="minorHAnsi" w:cstheme="minorHAnsi"/>
          <w:b/>
          <w:color w:val="00B0F0"/>
          <w:sz w:val="22"/>
          <w:szCs w:val="22"/>
        </w:rPr>
        <w:t>):</w:t>
      </w:r>
      <w:bookmarkEnd w:id="52"/>
      <w:bookmarkEnd w:id="53"/>
      <w:bookmarkEnd w:id="56"/>
    </w:p>
    <w:p w:rsidR="00652FBD" w:rsidRPr="008D08AB" w:rsidRDefault="00652FBD" w:rsidP="00652FBD">
      <w:pPr>
        <w:jc w:val="both"/>
        <w:rPr>
          <w:rFonts w:cstheme="minorHAnsi"/>
          <w:color w:val="000000" w:themeColor="text1"/>
        </w:rPr>
      </w:pPr>
      <w:r w:rsidRPr="008D08AB">
        <w:rPr>
          <w:rFonts w:cstheme="minorHAnsi"/>
          <w:color w:val="000000" w:themeColor="text1"/>
        </w:rPr>
        <w:t xml:space="preserve">The project has </w:t>
      </w:r>
      <w:r>
        <w:rPr>
          <w:rFonts w:cstheme="minorHAnsi"/>
          <w:color w:val="000000" w:themeColor="text1"/>
        </w:rPr>
        <w:t>two</w:t>
      </w:r>
      <w:r w:rsidRPr="008D08AB">
        <w:rPr>
          <w:rFonts w:cstheme="minorHAnsi"/>
          <w:color w:val="000000" w:themeColor="text1"/>
        </w:rPr>
        <w:t xml:space="preserve"> Monitoring and Evaluation guidelines: one for overall project M&amp;E and another for participatory monitoring and evaluation (</w:t>
      </w:r>
      <w:r>
        <w:rPr>
          <w:rFonts w:cstheme="minorHAnsi"/>
          <w:color w:val="000000" w:themeColor="text1"/>
        </w:rPr>
        <w:t>institutional capacity self-assessment of the group/cooperative</w:t>
      </w:r>
      <w:r w:rsidRPr="008D08AB">
        <w:rPr>
          <w:rFonts w:cstheme="minorHAnsi"/>
          <w:color w:val="000000" w:themeColor="text1"/>
        </w:rPr>
        <w:t xml:space="preserve">) of the </w:t>
      </w:r>
      <w:r>
        <w:rPr>
          <w:rFonts w:cstheme="minorHAnsi"/>
          <w:color w:val="000000" w:themeColor="text1"/>
        </w:rPr>
        <w:t xml:space="preserve">participating </w:t>
      </w:r>
      <w:r w:rsidRPr="008D08AB">
        <w:rPr>
          <w:rFonts w:cstheme="minorHAnsi"/>
          <w:color w:val="000000" w:themeColor="text1"/>
        </w:rPr>
        <w:t>groups and cooperatives. The</w:t>
      </w:r>
      <w:r>
        <w:rPr>
          <w:rFonts w:cstheme="minorHAnsi"/>
          <w:color w:val="000000" w:themeColor="text1"/>
        </w:rPr>
        <w:t>se</w:t>
      </w:r>
      <w:r w:rsidRPr="008D08AB">
        <w:rPr>
          <w:rFonts w:cstheme="minorHAnsi"/>
          <w:color w:val="000000" w:themeColor="text1"/>
        </w:rPr>
        <w:t xml:space="preserve"> guidelines are </w:t>
      </w:r>
      <w:r>
        <w:rPr>
          <w:rFonts w:cstheme="minorHAnsi"/>
          <w:color w:val="000000" w:themeColor="text1"/>
        </w:rPr>
        <w:t xml:space="preserve">expected to </w:t>
      </w:r>
      <w:r w:rsidRPr="008D08AB">
        <w:rPr>
          <w:rFonts w:cstheme="minorHAnsi"/>
          <w:color w:val="000000" w:themeColor="text1"/>
        </w:rPr>
        <w:t>increase the understanding and improv</w:t>
      </w:r>
      <w:r>
        <w:rPr>
          <w:rFonts w:cstheme="minorHAnsi"/>
          <w:color w:val="000000" w:themeColor="text1"/>
        </w:rPr>
        <w:t>ing</w:t>
      </w:r>
      <w:r w:rsidRPr="008D08AB">
        <w:rPr>
          <w:rFonts w:cstheme="minorHAnsi"/>
          <w:color w:val="000000" w:themeColor="text1"/>
        </w:rPr>
        <w:t xml:space="preserve"> the M&amp;E system</w:t>
      </w:r>
      <w:r>
        <w:rPr>
          <w:rFonts w:cstheme="minorHAnsi"/>
          <w:color w:val="000000" w:themeColor="text1"/>
        </w:rPr>
        <w:t xml:space="preserve"> in the project</w:t>
      </w:r>
      <w:r w:rsidRPr="008D08AB">
        <w:rPr>
          <w:rFonts w:cstheme="minorHAnsi"/>
          <w:color w:val="000000" w:themeColor="text1"/>
        </w:rPr>
        <w:t xml:space="preserve">. </w:t>
      </w:r>
    </w:p>
    <w:p w:rsidR="0081139C" w:rsidRPr="0081139C" w:rsidRDefault="0081139C" w:rsidP="0081139C">
      <w:pPr>
        <w:ind w:left="1170" w:hanging="1170"/>
        <w:rPr>
          <w:rFonts w:cstheme="minorHAnsi"/>
          <w:b/>
          <w:color w:val="00B0F0"/>
        </w:rPr>
      </w:pPr>
      <w:r w:rsidRPr="0081139C">
        <w:rPr>
          <w:rFonts w:cstheme="minorHAnsi"/>
          <w:b/>
          <w:color w:val="00B0F0"/>
        </w:rPr>
        <w:t>Output 1:  One PSC and One PCCG meetings</w:t>
      </w:r>
      <w:r w:rsidR="00A37AF6">
        <w:rPr>
          <w:rFonts w:cstheme="minorHAnsi"/>
          <w:b/>
          <w:color w:val="00B0F0"/>
        </w:rPr>
        <w:t xml:space="preserve"> held</w:t>
      </w:r>
      <w:r w:rsidRPr="0081139C">
        <w:rPr>
          <w:rFonts w:cstheme="minorHAnsi"/>
          <w:b/>
          <w:color w:val="00B0F0"/>
        </w:rPr>
        <w:t xml:space="preserve"> </w:t>
      </w:r>
    </w:p>
    <w:p w:rsidR="0081139C" w:rsidRPr="008D08AB" w:rsidRDefault="0081139C" w:rsidP="0081139C">
      <w:pPr>
        <w:autoSpaceDE w:val="0"/>
        <w:autoSpaceDN w:val="0"/>
        <w:adjustRightInd w:val="0"/>
        <w:jc w:val="both"/>
        <w:rPr>
          <w:rFonts w:cstheme="minorHAnsi"/>
          <w:color w:val="000000" w:themeColor="text1"/>
          <w:szCs w:val="20"/>
        </w:rPr>
      </w:pPr>
      <w:r w:rsidRPr="008D08AB">
        <w:rPr>
          <w:rFonts w:cstheme="minorHAnsi"/>
          <w:color w:val="000000" w:themeColor="text1"/>
          <w:szCs w:val="20"/>
        </w:rPr>
        <w:t xml:space="preserve">The project organized </w:t>
      </w:r>
      <w:r>
        <w:rPr>
          <w:rFonts w:cstheme="minorHAnsi"/>
          <w:color w:val="000000" w:themeColor="text1"/>
          <w:szCs w:val="20"/>
        </w:rPr>
        <w:t>one</w:t>
      </w:r>
      <w:r w:rsidRPr="008D08AB">
        <w:rPr>
          <w:rFonts w:cstheme="minorHAnsi"/>
          <w:color w:val="000000" w:themeColor="text1"/>
          <w:szCs w:val="20"/>
        </w:rPr>
        <w:t xml:space="preserve"> Project Consultative and Coordination Group </w:t>
      </w:r>
      <w:r>
        <w:rPr>
          <w:rFonts w:cstheme="minorHAnsi"/>
          <w:color w:val="000000" w:themeColor="text1"/>
          <w:szCs w:val="20"/>
        </w:rPr>
        <w:t xml:space="preserve">(PCCG) </w:t>
      </w:r>
      <w:r w:rsidRPr="008D08AB">
        <w:rPr>
          <w:rFonts w:cstheme="minorHAnsi"/>
          <w:color w:val="000000" w:themeColor="text1"/>
          <w:szCs w:val="20"/>
        </w:rPr>
        <w:t xml:space="preserve">meeting and </w:t>
      </w:r>
      <w:r>
        <w:rPr>
          <w:rFonts w:cstheme="minorHAnsi"/>
          <w:szCs w:val="20"/>
        </w:rPr>
        <w:t xml:space="preserve">one </w:t>
      </w:r>
      <w:r w:rsidRPr="008D08AB">
        <w:rPr>
          <w:rFonts w:cstheme="minorHAnsi"/>
          <w:color w:val="000000" w:themeColor="text1"/>
          <w:szCs w:val="20"/>
        </w:rPr>
        <w:t>Project Steering Committee</w:t>
      </w:r>
      <w:r>
        <w:rPr>
          <w:rFonts w:cstheme="minorHAnsi"/>
          <w:color w:val="000000" w:themeColor="text1"/>
          <w:szCs w:val="20"/>
        </w:rPr>
        <w:t xml:space="preserve"> (PSC)</w:t>
      </w:r>
      <w:r w:rsidRPr="008D08AB">
        <w:rPr>
          <w:rFonts w:cstheme="minorHAnsi"/>
          <w:color w:val="000000" w:themeColor="text1"/>
          <w:szCs w:val="20"/>
        </w:rPr>
        <w:t xml:space="preserve"> meeting during the reporting </w:t>
      </w:r>
      <w:r>
        <w:rPr>
          <w:rFonts w:cstheme="minorHAnsi"/>
          <w:color w:val="000000" w:themeColor="text1"/>
          <w:szCs w:val="20"/>
        </w:rPr>
        <w:t>period</w:t>
      </w:r>
      <w:r w:rsidRPr="008D08AB">
        <w:rPr>
          <w:rFonts w:cstheme="minorHAnsi"/>
          <w:color w:val="000000" w:themeColor="text1"/>
          <w:szCs w:val="20"/>
        </w:rPr>
        <w:t>. The meetings have given guidance and   strategic directions for smooth implementation of the project.</w:t>
      </w:r>
    </w:p>
    <w:p w:rsidR="0081139C" w:rsidRPr="008D08AB" w:rsidRDefault="0081139C" w:rsidP="0081139C">
      <w:pPr>
        <w:autoSpaceDE w:val="0"/>
        <w:autoSpaceDN w:val="0"/>
        <w:adjustRightInd w:val="0"/>
        <w:jc w:val="both"/>
        <w:rPr>
          <w:rFonts w:cstheme="minorHAnsi"/>
          <w:szCs w:val="20"/>
        </w:rPr>
      </w:pPr>
      <w:r w:rsidRPr="008D08AB">
        <w:rPr>
          <w:rFonts w:cstheme="minorHAnsi"/>
          <w:szCs w:val="20"/>
        </w:rPr>
        <w:t xml:space="preserve">The following </w:t>
      </w:r>
      <w:r>
        <w:rPr>
          <w:rFonts w:cstheme="minorHAnsi"/>
          <w:szCs w:val="20"/>
        </w:rPr>
        <w:t xml:space="preserve">major </w:t>
      </w:r>
      <w:r w:rsidRPr="008D08AB">
        <w:rPr>
          <w:rFonts w:cstheme="minorHAnsi"/>
          <w:szCs w:val="20"/>
        </w:rPr>
        <w:t xml:space="preserve">decisions </w:t>
      </w:r>
      <w:r>
        <w:rPr>
          <w:rFonts w:cstheme="minorHAnsi"/>
          <w:szCs w:val="20"/>
        </w:rPr>
        <w:t xml:space="preserve">were made </w:t>
      </w:r>
      <w:r w:rsidRPr="008D08AB">
        <w:rPr>
          <w:rFonts w:cstheme="minorHAnsi"/>
          <w:szCs w:val="20"/>
        </w:rPr>
        <w:t>during the PSC and PCCG meetings:</w:t>
      </w:r>
    </w:p>
    <w:p w:rsidR="0081139C" w:rsidRPr="00C9641F" w:rsidRDefault="0081139C" w:rsidP="0081139C">
      <w:pPr>
        <w:pStyle w:val="ListParagraph"/>
        <w:numPr>
          <w:ilvl w:val="0"/>
          <w:numId w:val="28"/>
        </w:numPr>
        <w:autoSpaceDE w:val="0"/>
        <w:autoSpaceDN w:val="0"/>
        <w:adjustRightInd w:val="0"/>
        <w:spacing w:after="0"/>
        <w:jc w:val="both"/>
        <w:rPr>
          <w:rFonts w:cstheme="minorHAnsi"/>
          <w:szCs w:val="20"/>
          <w:lang w:val="en-US"/>
        </w:rPr>
      </w:pPr>
      <w:r w:rsidRPr="00C9641F">
        <w:rPr>
          <w:rFonts w:cstheme="minorHAnsi"/>
          <w:szCs w:val="20"/>
          <w:lang w:val="en-US"/>
        </w:rPr>
        <w:t>The PSC and PCCG recommended to IFAD for no cost extension of the HVAP at least one year;</w:t>
      </w:r>
    </w:p>
    <w:p w:rsidR="0081139C" w:rsidRPr="00C9641F" w:rsidRDefault="0081139C" w:rsidP="0081139C">
      <w:pPr>
        <w:pStyle w:val="ListParagraph"/>
        <w:numPr>
          <w:ilvl w:val="0"/>
          <w:numId w:val="28"/>
        </w:numPr>
        <w:autoSpaceDE w:val="0"/>
        <w:autoSpaceDN w:val="0"/>
        <w:adjustRightInd w:val="0"/>
        <w:spacing w:after="0"/>
        <w:jc w:val="both"/>
        <w:rPr>
          <w:rFonts w:cstheme="minorHAnsi"/>
          <w:szCs w:val="20"/>
          <w:lang w:val="en-US"/>
        </w:rPr>
      </w:pPr>
      <w:r w:rsidRPr="00C9641F">
        <w:rPr>
          <w:rFonts w:cstheme="minorHAnsi"/>
          <w:szCs w:val="20"/>
          <w:lang w:val="en-US"/>
        </w:rPr>
        <w:t>The PSC guided to project to increase the production of high value commodities as per market demand;</w:t>
      </w:r>
    </w:p>
    <w:p w:rsidR="0081139C" w:rsidRPr="00017099" w:rsidRDefault="0081139C" w:rsidP="001A58BF">
      <w:pPr>
        <w:pStyle w:val="ListParagraph"/>
        <w:numPr>
          <w:ilvl w:val="0"/>
          <w:numId w:val="28"/>
        </w:numPr>
        <w:autoSpaceDE w:val="0"/>
        <w:autoSpaceDN w:val="0"/>
        <w:adjustRightInd w:val="0"/>
        <w:spacing w:after="0"/>
        <w:jc w:val="both"/>
        <w:rPr>
          <w:rFonts w:cstheme="minorHAnsi"/>
          <w:b/>
        </w:rPr>
      </w:pPr>
      <w:r w:rsidRPr="00861B30">
        <w:rPr>
          <w:rFonts w:cstheme="minorHAnsi"/>
          <w:szCs w:val="20"/>
          <w:lang w:val="en-US"/>
        </w:rPr>
        <w:t xml:space="preserve">The current average income of NRs. 18,000 is low against the total target so the project has to work more to implement the sub-projects planned </w:t>
      </w:r>
      <w:r w:rsidR="00861B30" w:rsidRPr="00861B30">
        <w:rPr>
          <w:rFonts w:cstheme="minorHAnsi"/>
          <w:szCs w:val="20"/>
          <w:lang w:val="en-US"/>
        </w:rPr>
        <w:t>in rest of the project period;</w:t>
      </w:r>
    </w:p>
    <w:p w:rsidR="00017099" w:rsidRPr="00861B30" w:rsidRDefault="00017099" w:rsidP="001A58BF">
      <w:pPr>
        <w:pStyle w:val="ListParagraph"/>
        <w:numPr>
          <w:ilvl w:val="0"/>
          <w:numId w:val="28"/>
        </w:numPr>
        <w:autoSpaceDE w:val="0"/>
        <w:autoSpaceDN w:val="0"/>
        <w:adjustRightInd w:val="0"/>
        <w:spacing w:after="0"/>
        <w:jc w:val="both"/>
        <w:rPr>
          <w:rFonts w:cstheme="minorHAnsi"/>
          <w:b/>
        </w:rPr>
      </w:pPr>
      <w:r>
        <w:rPr>
          <w:rFonts w:cstheme="minorHAnsi"/>
          <w:szCs w:val="20"/>
          <w:lang w:val="en-US"/>
        </w:rPr>
        <w:t>The PSC directed the project management to put proposal for amendment of Financing Agreement so as to implement the foreign training/exposure</w:t>
      </w:r>
      <w:r w:rsidR="00144866">
        <w:rPr>
          <w:rFonts w:cstheme="minorHAnsi"/>
          <w:szCs w:val="20"/>
          <w:lang w:val="en-US"/>
        </w:rPr>
        <w:t xml:space="preserve"> through the grant portion.</w:t>
      </w:r>
    </w:p>
    <w:p w:rsidR="00861B30" w:rsidRPr="00861B30" w:rsidRDefault="00861B30" w:rsidP="00861B30">
      <w:pPr>
        <w:pStyle w:val="ListParagraph"/>
        <w:autoSpaceDE w:val="0"/>
        <w:autoSpaceDN w:val="0"/>
        <w:adjustRightInd w:val="0"/>
        <w:spacing w:after="0"/>
        <w:jc w:val="both"/>
        <w:rPr>
          <w:rFonts w:cstheme="minorHAnsi"/>
          <w:b/>
        </w:rPr>
      </w:pPr>
    </w:p>
    <w:p w:rsidR="001A263A" w:rsidRDefault="0081139C">
      <w:pPr>
        <w:pStyle w:val="Subtitle"/>
        <w:ind w:left="1080" w:hanging="1080"/>
        <w:rPr>
          <w:rFonts w:asciiTheme="minorHAnsi" w:hAnsiTheme="minorHAnsi" w:cstheme="minorHAnsi"/>
          <w:b/>
          <w:i w:val="0"/>
          <w:iCs w:val="0"/>
          <w:color w:val="00B0F0"/>
          <w:sz w:val="22"/>
          <w:szCs w:val="22"/>
        </w:rPr>
      </w:pPr>
      <w:r w:rsidRPr="0081139C">
        <w:rPr>
          <w:rFonts w:asciiTheme="minorHAnsi" w:hAnsiTheme="minorHAnsi" w:cstheme="minorHAnsi"/>
          <w:b/>
          <w:i w:val="0"/>
          <w:iCs w:val="0"/>
          <w:color w:val="00B0F0"/>
          <w:sz w:val="22"/>
          <w:szCs w:val="22"/>
        </w:rPr>
        <w:t xml:space="preserve">Output 2: 7 </w:t>
      </w:r>
      <w:r w:rsidR="00144866">
        <w:rPr>
          <w:rFonts w:asciiTheme="minorHAnsi" w:hAnsiTheme="minorHAnsi" w:cstheme="minorHAnsi"/>
          <w:b/>
          <w:i w:val="0"/>
          <w:iCs w:val="0"/>
          <w:color w:val="00B0F0"/>
          <w:sz w:val="22"/>
          <w:szCs w:val="22"/>
        </w:rPr>
        <w:t xml:space="preserve">Review and Orientation Workshops </w:t>
      </w:r>
      <w:r w:rsidRPr="0081139C">
        <w:rPr>
          <w:rFonts w:asciiTheme="minorHAnsi" w:hAnsiTheme="minorHAnsi" w:cstheme="minorHAnsi"/>
          <w:b/>
          <w:i w:val="0"/>
          <w:iCs w:val="0"/>
          <w:color w:val="00B0F0"/>
          <w:sz w:val="22"/>
          <w:szCs w:val="22"/>
        </w:rPr>
        <w:t xml:space="preserve"> Organized</w:t>
      </w:r>
    </w:p>
    <w:p w:rsidR="00861B30" w:rsidRDefault="00861B30" w:rsidP="00861B30">
      <w:pPr>
        <w:jc w:val="both"/>
        <w:rPr>
          <w:rFonts w:cstheme="minorHAnsi"/>
          <w:color w:val="000000" w:themeColor="text1"/>
        </w:rPr>
      </w:pPr>
      <w:r>
        <w:rPr>
          <w:rFonts w:cstheme="minorHAnsi"/>
          <w:color w:val="000000" w:themeColor="text1"/>
        </w:rPr>
        <w:t xml:space="preserve">7 review and orientation workshops were organized at district level, once in a district during the reporting </w:t>
      </w:r>
      <w:r w:rsidR="006A4C4A">
        <w:rPr>
          <w:rFonts w:cstheme="minorHAnsi"/>
          <w:color w:val="000000" w:themeColor="text1"/>
        </w:rPr>
        <w:t>period</w:t>
      </w:r>
      <w:r>
        <w:rPr>
          <w:rFonts w:cstheme="minorHAnsi"/>
          <w:color w:val="000000" w:themeColor="text1"/>
        </w:rPr>
        <w:t>. The project shared its progress status among the district level stakeholders. The participating groups and cooperatives also shared the status of the sub-project investments and their implementation problems during the workshops. The representatives of the groups/cooperatives also made their coming season/year’s plans. The following common understandings have been developed during the review workshops:</w:t>
      </w:r>
    </w:p>
    <w:p w:rsidR="00861B30" w:rsidRPr="006A4C4A" w:rsidRDefault="00861B30" w:rsidP="00861B30">
      <w:pPr>
        <w:pStyle w:val="ListParagraph"/>
        <w:numPr>
          <w:ilvl w:val="0"/>
          <w:numId w:val="40"/>
        </w:numPr>
        <w:jc w:val="both"/>
        <w:rPr>
          <w:rFonts w:cstheme="minorHAnsi"/>
        </w:rPr>
      </w:pPr>
      <w:r w:rsidRPr="006A4C4A">
        <w:rPr>
          <w:rFonts w:cstheme="minorHAnsi"/>
        </w:rPr>
        <w:t>The groups/cooperatives have to increase the production volume to meet the market demand (agribusiness);</w:t>
      </w:r>
    </w:p>
    <w:p w:rsidR="00861B30" w:rsidRDefault="00861B30" w:rsidP="00861B30">
      <w:pPr>
        <w:pStyle w:val="ListParagraph"/>
        <w:numPr>
          <w:ilvl w:val="0"/>
          <w:numId w:val="40"/>
        </w:numPr>
        <w:jc w:val="both"/>
        <w:rPr>
          <w:rFonts w:cstheme="minorHAnsi"/>
        </w:rPr>
      </w:pPr>
      <w:r w:rsidRPr="006A4C4A">
        <w:rPr>
          <w:rFonts w:cstheme="minorHAnsi"/>
        </w:rPr>
        <w:t>The groups/cooperatives have to use the service providers, which have been developed by the project, during their crop season on fee basis. In this regard, the service providers will also develop a model business plan by discussing</w:t>
      </w:r>
      <w:r w:rsidR="006A4C4A">
        <w:rPr>
          <w:rFonts w:cstheme="minorHAnsi"/>
        </w:rPr>
        <w:t xml:space="preserve"> with group/cooperative members;</w:t>
      </w:r>
    </w:p>
    <w:p w:rsidR="006A4C4A" w:rsidRDefault="006A4C4A" w:rsidP="00861B30">
      <w:pPr>
        <w:pStyle w:val="ListParagraph"/>
        <w:numPr>
          <w:ilvl w:val="0"/>
          <w:numId w:val="40"/>
        </w:numPr>
        <w:jc w:val="both"/>
        <w:rPr>
          <w:rFonts w:cstheme="minorHAnsi"/>
        </w:rPr>
      </w:pPr>
      <w:r>
        <w:rPr>
          <w:rFonts w:cstheme="minorHAnsi"/>
        </w:rPr>
        <w:t xml:space="preserve">The </w:t>
      </w:r>
      <w:r w:rsidR="00FF2522">
        <w:rPr>
          <w:rFonts w:cstheme="minorHAnsi"/>
        </w:rPr>
        <w:t>Producers’ Organizations (</w:t>
      </w:r>
      <w:r>
        <w:rPr>
          <w:rFonts w:cstheme="minorHAnsi"/>
        </w:rPr>
        <w:t>P</w:t>
      </w:r>
      <w:r w:rsidR="00FF2522">
        <w:rPr>
          <w:rFonts w:cstheme="minorHAnsi"/>
        </w:rPr>
        <w:t>O</w:t>
      </w:r>
      <w:r>
        <w:rPr>
          <w:rFonts w:cstheme="minorHAnsi"/>
        </w:rPr>
        <w:t>s</w:t>
      </w:r>
      <w:r w:rsidR="00FF2522">
        <w:rPr>
          <w:rFonts w:cstheme="minorHAnsi"/>
        </w:rPr>
        <w:t>)</w:t>
      </w:r>
      <w:r>
        <w:rPr>
          <w:rFonts w:cstheme="minorHAnsi"/>
        </w:rPr>
        <w:t xml:space="preserve"> have to establish the linkage with service providers (private and public) and agribusiness for sustainability of the value chain;</w:t>
      </w:r>
    </w:p>
    <w:p w:rsidR="006A4C4A" w:rsidRPr="006A4C4A" w:rsidRDefault="006A4C4A" w:rsidP="00861B30">
      <w:pPr>
        <w:pStyle w:val="ListParagraph"/>
        <w:numPr>
          <w:ilvl w:val="0"/>
          <w:numId w:val="40"/>
        </w:numPr>
        <w:jc w:val="both"/>
        <w:rPr>
          <w:rFonts w:cstheme="minorHAnsi"/>
        </w:rPr>
      </w:pPr>
      <w:r>
        <w:rPr>
          <w:rFonts w:cstheme="minorHAnsi"/>
        </w:rPr>
        <w:t>The capacity of the service centres (government) also needs to develop to increase the technical access of the farmers;</w:t>
      </w:r>
    </w:p>
    <w:p w:rsidR="001A58BF" w:rsidRPr="0081139C" w:rsidRDefault="001A58BF" w:rsidP="001A58BF">
      <w:pPr>
        <w:pStyle w:val="Subtitle"/>
        <w:rPr>
          <w:rFonts w:asciiTheme="minorHAnsi" w:hAnsiTheme="minorHAnsi" w:cstheme="minorHAnsi"/>
          <w:b/>
          <w:i w:val="0"/>
          <w:iCs w:val="0"/>
          <w:color w:val="00B0F0"/>
          <w:sz w:val="22"/>
          <w:szCs w:val="22"/>
        </w:rPr>
      </w:pPr>
      <w:r w:rsidRPr="0081139C">
        <w:rPr>
          <w:rFonts w:asciiTheme="minorHAnsi" w:hAnsiTheme="minorHAnsi" w:cstheme="minorHAnsi"/>
          <w:b/>
          <w:i w:val="0"/>
          <w:iCs w:val="0"/>
          <w:color w:val="00B0F0"/>
          <w:sz w:val="22"/>
          <w:szCs w:val="22"/>
        </w:rPr>
        <w:t xml:space="preserve">Output </w:t>
      </w:r>
      <w:r w:rsidR="0081139C">
        <w:rPr>
          <w:rFonts w:asciiTheme="minorHAnsi" w:hAnsiTheme="minorHAnsi" w:cstheme="minorHAnsi"/>
          <w:b/>
          <w:i w:val="0"/>
          <w:iCs w:val="0"/>
          <w:color w:val="00B0F0"/>
          <w:sz w:val="22"/>
          <w:szCs w:val="22"/>
        </w:rPr>
        <w:t>3</w:t>
      </w:r>
      <w:r w:rsidRPr="0081139C">
        <w:rPr>
          <w:rFonts w:asciiTheme="minorHAnsi" w:hAnsiTheme="minorHAnsi" w:cstheme="minorHAnsi"/>
          <w:b/>
          <w:i w:val="0"/>
          <w:iCs w:val="0"/>
          <w:color w:val="00B0F0"/>
          <w:sz w:val="22"/>
          <w:szCs w:val="22"/>
        </w:rPr>
        <w:t>: Project Information Dissemination Continued</w:t>
      </w:r>
    </w:p>
    <w:p w:rsidR="001A58BF" w:rsidRPr="0081139C" w:rsidRDefault="001A58BF" w:rsidP="001A58BF">
      <w:pPr>
        <w:jc w:val="both"/>
        <w:rPr>
          <w:rFonts w:cstheme="minorHAnsi"/>
          <w:color w:val="000000" w:themeColor="text1"/>
        </w:rPr>
      </w:pPr>
      <w:r w:rsidRPr="0081139C">
        <w:rPr>
          <w:rFonts w:cstheme="minorHAnsi"/>
          <w:color w:val="000000" w:themeColor="text1"/>
        </w:rPr>
        <w:t>The project has</w:t>
      </w:r>
      <w:r w:rsidR="00FF2522">
        <w:rPr>
          <w:rFonts w:cstheme="minorHAnsi"/>
          <w:color w:val="000000" w:themeColor="text1"/>
        </w:rPr>
        <w:t xml:space="preserve"> been </w:t>
      </w:r>
      <w:r w:rsidRPr="0081139C">
        <w:rPr>
          <w:rFonts w:cstheme="minorHAnsi"/>
          <w:color w:val="000000" w:themeColor="text1"/>
        </w:rPr>
        <w:t>broadcast</w:t>
      </w:r>
      <w:r w:rsidR="002D7349">
        <w:rPr>
          <w:rFonts w:cstheme="minorHAnsi"/>
          <w:color w:val="000000" w:themeColor="text1"/>
        </w:rPr>
        <w:t>ing</w:t>
      </w:r>
      <w:r w:rsidRPr="0081139C">
        <w:rPr>
          <w:rFonts w:cstheme="minorHAnsi"/>
          <w:color w:val="000000" w:themeColor="text1"/>
        </w:rPr>
        <w:t xml:space="preserve"> weekly programme named ‘High Value Agriculture Radio Programme’ every Saturday from Radio Nepal and Every Tuesday from local Bheri FM. </w:t>
      </w:r>
      <w:r w:rsidR="0081139C">
        <w:rPr>
          <w:rFonts w:cstheme="minorHAnsi"/>
          <w:color w:val="000000" w:themeColor="text1"/>
        </w:rPr>
        <w:t xml:space="preserve">From this </w:t>
      </w:r>
      <w:r w:rsidR="0081139C">
        <w:rPr>
          <w:rFonts w:cstheme="minorHAnsi"/>
          <w:color w:val="000000" w:themeColor="text1"/>
        </w:rPr>
        <w:lastRenderedPageBreak/>
        <w:t xml:space="preserve">fiscal year, the project has also started broadcasting in Kalikot and Jumla districts too where they have no access in Surkhet broadcasting. </w:t>
      </w:r>
      <w:r w:rsidRPr="0081139C">
        <w:rPr>
          <w:rFonts w:cstheme="minorHAnsi"/>
          <w:color w:val="000000" w:themeColor="text1"/>
        </w:rPr>
        <w:t xml:space="preserve">In each broadcasting, different radio programs in different topics have been prepared and broadcasted </w:t>
      </w:r>
      <w:r w:rsidR="00153D28">
        <w:rPr>
          <w:rFonts w:cstheme="minorHAnsi"/>
          <w:color w:val="000000" w:themeColor="text1"/>
        </w:rPr>
        <w:t>regularly</w:t>
      </w:r>
      <w:r w:rsidRPr="0081139C">
        <w:rPr>
          <w:rFonts w:cstheme="minorHAnsi"/>
          <w:color w:val="000000" w:themeColor="text1"/>
        </w:rPr>
        <w:t xml:space="preserve">. Besides this, the project shared its progress to regional and local media. It has also updated the HVAP website, HVAP MIS web page, IFAD Asia website and IFAD blogs. </w:t>
      </w:r>
    </w:p>
    <w:p w:rsidR="0081139C" w:rsidRDefault="0081139C" w:rsidP="001A58BF">
      <w:pPr>
        <w:rPr>
          <w:color w:val="00B0F0"/>
        </w:rPr>
      </w:pPr>
      <w:r>
        <w:rPr>
          <w:color w:val="00B0F0"/>
        </w:rPr>
        <w:t>Output 4: One Review Workshop Organized</w:t>
      </w:r>
    </w:p>
    <w:p w:rsidR="00D02A83" w:rsidRPr="00D02A83" w:rsidRDefault="00652FBD" w:rsidP="00652FBD">
      <w:pPr>
        <w:jc w:val="both"/>
        <w:rPr>
          <w:rFonts w:cstheme="minorHAnsi"/>
        </w:rPr>
      </w:pPr>
      <w:r w:rsidRPr="00D02A83">
        <w:rPr>
          <w:rFonts w:cstheme="minorHAnsi"/>
        </w:rPr>
        <w:t xml:space="preserve">The project has organized </w:t>
      </w:r>
      <w:r w:rsidR="00D02A83" w:rsidRPr="00D02A83">
        <w:rPr>
          <w:rFonts w:cstheme="minorHAnsi"/>
        </w:rPr>
        <w:t>one second trimester</w:t>
      </w:r>
      <w:r w:rsidRPr="00D02A83">
        <w:rPr>
          <w:rFonts w:cstheme="minorHAnsi"/>
        </w:rPr>
        <w:t xml:space="preserve"> review and planning workshops at project level during the reporting </w:t>
      </w:r>
      <w:r w:rsidR="00D02A83" w:rsidRPr="00D02A83">
        <w:rPr>
          <w:rFonts w:cstheme="minorHAnsi"/>
        </w:rPr>
        <w:t>period. During the workshop,</w:t>
      </w:r>
      <w:r w:rsidRPr="00D02A83">
        <w:rPr>
          <w:rFonts w:cstheme="minorHAnsi"/>
        </w:rPr>
        <w:t xml:space="preserve"> the project has reviewed the results of </w:t>
      </w:r>
      <w:r w:rsidR="00D02A83" w:rsidRPr="00D02A83">
        <w:rPr>
          <w:rFonts w:cstheme="minorHAnsi"/>
        </w:rPr>
        <w:t>second trimester and cumulative. The action plan was made for coming fiscal year during the workshop. More than 120 participants from Ministry of Agricultural Development, Regional Directorates</w:t>
      </w:r>
      <w:r w:rsidR="002D7349">
        <w:rPr>
          <w:rFonts w:cstheme="minorHAnsi"/>
        </w:rPr>
        <w:t xml:space="preserve"> (RDs)</w:t>
      </w:r>
      <w:r w:rsidR="00D02A83" w:rsidRPr="00D02A83">
        <w:rPr>
          <w:rFonts w:cstheme="minorHAnsi"/>
        </w:rPr>
        <w:t>, District Chambers and Commerce and Industries</w:t>
      </w:r>
      <w:r w:rsidR="002D7349">
        <w:rPr>
          <w:rFonts w:cstheme="minorHAnsi"/>
        </w:rPr>
        <w:t xml:space="preserve"> (DCCIs)</w:t>
      </w:r>
      <w:r w:rsidR="00D02A83" w:rsidRPr="00D02A83">
        <w:rPr>
          <w:rFonts w:cstheme="minorHAnsi"/>
        </w:rPr>
        <w:t>, Local NGOs and Partners were participated in the workshop.</w:t>
      </w:r>
    </w:p>
    <w:p w:rsidR="001A58BF" w:rsidRPr="0081139C" w:rsidRDefault="00652FBD" w:rsidP="00D02A83">
      <w:pPr>
        <w:jc w:val="both"/>
        <w:rPr>
          <w:color w:val="00B0F0"/>
        </w:rPr>
      </w:pPr>
      <w:r w:rsidRPr="00652FBD">
        <w:rPr>
          <w:rFonts w:cstheme="minorHAnsi"/>
          <w:color w:val="FF0000"/>
        </w:rPr>
        <w:t xml:space="preserve"> </w:t>
      </w:r>
      <w:r w:rsidR="001A58BF" w:rsidRPr="0081139C">
        <w:rPr>
          <w:color w:val="00B0F0"/>
        </w:rPr>
        <w:t xml:space="preserve">Output </w:t>
      </w:r>
      <w:r w:rsidR="0081139C">
        <w:rPr>
          <w:color w:val="00B0F0"/>
        </w:rPr>
        <w:t>5</w:t>
      </w:r>
      <w:r w:rsidR="001A58BF" w:rsidRPr="0081139C">
        <w:rPr>
          <w:color w:val="00B0F0"/>
        </w:rPr>
        <w:t xml:space="preserve">: </w:t>
      </w:r>
      <w:r w:rsidR="0081139C" w:rsidRPr="0081139C">
        <w:rPr>
          <w:color w:val="00B0F0"/>
        </w:rPr>
        <w:t>Knowledge Products</w:t>
      </w:r>
      <w:r w:rsidR="001A58BF" w:rsidRPr="0081139C">
        <w:rPr>
          <w:color w:val="00B0F0"/>
        </w:rPr>
        <w:t xml:space="preserve"> Published</w:t>
      </w:r>
      <w:r w:rsidR="00D02A83">
        <w:rPr>
          <w:color w:val="00B0F0"/>
        </w:rPr>
        <w:t xml:space="preserve"> and Shared</w:t>
      </w:r>
    </w:p>
    <w:p w:rsidR="0081139C" w:rsidRPr="008D08AB" w:rsidRDefault="0081139C" w:rsidP="0081139C">
      <w:pPr>
        <w:jc w:val="both"/>
        <w:rPr>
          <w:rFonts w:cstheme="minorHAnsi"/>
          <w:color w:val="000000" w:themeColor="text1"/>
        </w:rPr>
      </w:pPr>
      <w:r w:rsidRPr="008D08AB">
        <w:rPr>
          <w:rFonts w:cstheme="minorHAnsi"/>
          <w:color w:val="000000" w:themeColor="text1"/>
        </w:rPr>
        <w:t xml:space="preserve">Knowledge products in </w:t>
      </w:r>
      <w:r>
        <w:rPr>
          <w:rFonts w:cstheme="minorHAnsi"/>
          <w:color w:val="000000" w:themeColor="text1"/>
        </w:rPr>
        <w:t xml:space="preserve">the </w:t>
      </w:r>
      <w:r w:rsidRPr="008D08AB">
        <w:rPr>
          <w:rFonts w:cstheme="minorHAnsi"/>
          <w:color w:val="000000" w:themeColor="text1"/>
        </w:rPr>
        <w:t>form of success stories, progress reports, technology</w:t>
      </w:r>
      <w:r>
        <w:rPr>
          <w:rFonts w:cstheme="minorHAnsi"/>
          <w:color w:val="000000" w:themeColor="text1"/>
        </w:rPr>
        <w:t xml:space="preserve"> brief, case studies, experience notes, brochures, leaflets</w:t>
      </w:r>
      <w:r w:rsidRPr="008D08AB">
        <w:rPr>
          <w:rFonts w:cstheme="minorHAnsi"/>
          <w:color w:val="000000" w:themeColor="text1"/>
        </w:rPr>
        <w:t xml:space="preserve"> </w:t>
      </w:r>
      <w:r>
        <w:rPr>
          <w:rFonts w:cstheme="minorHAnsi"/>
          <w:color w:val="000000" w:themeColor="text1"/>
        </w:rPr>
        <w:t>and</w:t>
      </w:r>
      <w:r w:rsidRPr="008D08AB">
        <w:rPr>
          <w:rFonts w:cstheme="minorHAnsi"/>
          <w:color w:val="000000" w:themeColor="text1"/>
        </w:rPr>
        <w:t xml:space="preserve"> HVAP documentary video</w:t>
      </w:r>
      <w:r>
        <w:rPr>
          <w:rFonts w:cstheme="minorHAnsi"/>
          <w:color w:val="000000" w:themeColor="text1"/>
        </w:rPr>
        <w:t>s</w:t>
      </w:r>
      <w:r w:rsidRPr="008D08AB">
        <w:rPr>
          <w:rFonts w:cstheme="minorHAnsi"/>
          <w:color w:val="000000" w:themeColor="text1"/>
        </w:rPr>
        <w:t xml:space="preserve"> w</w:t>
      </w:r>
      <w:r>
        <w:rPr>
          <w:rFonts w:cstheme="minorHAnsi"/>
          <w:color w:val="000000" w:themeColor="text1"/>
        </w:rPr>
        <w:t>ere</w:t>
      </w:r>
      <w:r w:rsidRPr="008D08AB">
        <w:rPr>
          <w:rFonts w:cstheme="minorHAnsi"/>
          <w:color w:val="000000" w:themeColor="text1"/>
        </w:rPr>
        <w:t xml:space="preserve"> developed</w:t>
      </w:r>
      <w:r>
        <w:rPr>
          <w:rFonts w:cstheme="minorHAnsi"/>
          <w:color w:val="000000" w:themeColor="text1"/>
        </w:rPr>
        <w:t>/revised</w:t>
      </w:r>
      <w:r w:rsidRPr="008D08AB">
        <w:rPr>
          <w:rFonts w:cstheme="minorHAnsi"/>
          <w:color w:val="000000" w:themeColor="text1"/>
        </w:rPr>
        <w:t xml:space="preserve"> and shared during the reporting period. These products were shared through the web page, blog, television, newspaper and brochures</w:t>
      </w:r>
      <w:r>
        <w:rPr>
          <w:rFonts w:cstheme="minorHAnsi"/>
          <w:color w:val="000000" w:themeColor="text1"/>
        </w:rPr>
        <w:t xml:space="preserve"> </w:t>
      </w:r>
      <w:r w:rsidRPr="008D08AB">
        <w:rPr>
          <w:rFonts w:cstheme="minorHAnsi"/>
          <w:color w:val="000000" w:themeColor="text1"/>
        </w:rPr>
        <w:t xml:space="preserve">and </w:t>
      </w:r>
      <w:r>
        <w:rPr>
          <w:rFonts w:cstheme="minorHAnsi"/>
          <w:color w:val="000000" w:themeColor="text1"/>
        </w:rPr>
        <w:t xml:space="preserve">tried to </w:t>
      </w:r>
      <w:r w:rsidRPr="008D08AB">
        <w:rPr>
          <w:rFonts w:cstheme="minorHAnsi"/>
          <w:color w:val="000000" w:themeColor="text1"/>
        </w:rPr>
        <w:t>promote</w:t>
      </w:r>
      <w:r>
        <w:rPr>
          <w:rFonts w:cstheme="minorHAnsi"/>
          <w:color w:val="000000" w:themeColor="text1"/>
        </w:rPr>
        <w:t xml:space="preserve"> </w:t>
      </w:r>
      <w:r w:rsidRPr="008D08AB">
        <w:rPr>
          <w:rFonts w:cstheme="minorHAnsi"/>
          <w:color w:val="000000" w:themeColor="text1"/>
        </w:rPr>
        <w:t xml:space="preserve">the knowledge of HVAP within and outside the project. </w:t>
      </w:r>
    </w:p>
    <w:p w:rsidR="00652FBD" w:rsidRPr="00F5081B" w:rsidRDefault="00C32596" w:rsidP="00652FBD">
      <w:pPr>
        <w:pStyle w:val="Subtitle"/>
        <w:rPr>
          <w:rFonts w:asciiTheme="minorHAnsi" w:hAnsiTheme="minorHAnsi" w:cstheme="minorHAnsi"/>
          <w:bCs/>
          <w:i w:val="0"/>
          <w:iCs w:val="0"/>
          <w:color w:val="00B0F0"/>
        </w:rPr>
      </w:pPr>
      <w:r>
        <w:rPr>
          <w:rFonts w:asciiTheme="minorHAnsi" w:hAnsiTheme="minorHAnsi" w:cstheme="minorHAnsi"/>
          <w:bCs/>
          <w:i w:val="0"/>
          <w:iCs w:val="0"/>
          <w:color w:val="00B0F0"/>
        </w:rPr>
        <w:t>Output 6</w:t>
      </w:r>
      <w:r w:rsidR="00652FBD" w:rsidRPr="00F5081B">
        <w:rPr>
          <w:rFonts w:asciiTheme="minorHAnsi" w:hAnsiTheme="minorHAnsi" w:cstheme="minorHAnsi"/>
          <w:bCs/>
          <w:i w:val="0"/>
          <w:iCs w:val="0"/>
          <w:color w:val="00B0F0"/>
        </w:rPr>
        <w:t>: Facilitated to Mission Team:</w:t>
      </w:r>
    </w:p>
    <w:p w:rsidR="00FB03CB" w:rsidRPr="00EE6B8E" w:rsidRDefault="00652FBD" w:rsidP="00F938BA">
      <w:pPr>
        <w:jc w:val="both"/>
        <w:rPr>
          <w:rFonts w:cstheme="minorHAnsi"/>
        </w:rPr>
      </w:pPr>
      <w:r w:rsidRPr="00EE6B8E">
        <w:rPr>
          <w:rFonts w:cstheme="minorHAnsi"/>
        </w:rPr>
        <w:t>An IFAD Joint</w:t>
      </w:r>
      <w:r w:rsidR="00EE6B8E">
        <w:rPr>
          <w:rFonts w:cstheme="minorHAnsi"/>
        </w:rPr>
        <w:t xml:space="preserve"> Review Mission was held from 11</w:t>
      </w:r>
      <w:r w:rsidRPr="00EE6B8E">
        <w:rPr>
          <w:rFonts w:cstheme="minorHAnsi"/>
        </w:rPr>
        <w:t>-2</w:t>
      </w:r>
      <w:r w:rsidR="00EE6B8E">
        <w:rPr>
          <w:rFonts w:cstheme="minorHAnsi"/>
        </w:rPr>
        <w:t>5</w:t>
      </w:r>
      <w:r w:rsidRPr="00EE6B8E">
        <w:rPr>
          <w:rFonts w:cstheme="minorHAnsi"/>
        </w:rPr>
        <w:t xml:space="preserve"> January 2016. The Mission </w:t>
      </w:r>
      <w:r w:rsidR="004033C0" w:rsidRPr="00EE6B8E">
        <w:rPr>
          <w:rFonts w:cstheme="minorHAnsi"/>
        </w:rPr>
        <w:t>closely discussed</w:t>
      </w:r>
      <w:r w:rsidRPr="00EE6B8E">
        <w:rPr>
          <w:rFonts w:cstheme="minorHAnsi"/>
        </w:rPr>
        <w:t xml:space="preserve"> with the PMU team</w:t>
      </w:r>
      <w:r w:rsidR="004033C0" w:rsidRPr="00EE6B8E">
        <w:rPr>
          <w:rFonts w:cstheme="minorHAnsi"/>
        </w:rPr>
        <w:t xml:space="preserve"> along central level partners</w:t>
      </w:r>
      <w:r w:rsidRPr="00EE6B8E">
        <w:rPr>
          <w:rFonts w:cstheme="minorHAnsi"/>
        </w:rPr>
        <w:t xml:space="preserve"> and </w:t>
      </w:r>
      <w:r w:rsidR="004033C0" w:rsidRPr="00EE6B8E">
        <w:rPr>
          <w:rFonts w:cstheme="minorHAnsi"/>
        </w:rPr>
        <w:t xml:space="preserve">visited the </w:t>
      </w:r>
      <w:r w:rsidRPr="00EE6B8E">
        <w:rPr>
          <w:rFonts w:cstheme="minorHAnsi"/>
        </w:rPr>
        <w:t>field</w:t>
      </w:r>
      <w:r w:rsidR="004033C0" w:rsidRPr="00EE6B8E">
        <w:rPr>
          <w:rFonts w:cstheme="minorHAnsi"/>
        </w:rPr>
        <w:t>s</w:t>
      </w:r>
      <w:r w:rsidRPr="00EE6B8E">
        <w:rPr>
          <w:rFonts w:cstheme="minorHAnsi"/>
        </w:rPr>
        <w:t xml:space="preserve"> covering </w:t>
      </w:r>
      <w:r w:rsidR="004033C0" w:rsidRPr="00EE6B8E">
        <w:rPr>
          <w:rFonts w:cstheme="minorHAnsi"/>
        </w:rPr>
        <w:t>all program districts.</w:t>
      </w:r>
      <w:r w:rsidRPr="00EE6B8E">
        <w:rPr>
          <w:rFonts w:cstheme="minorHAnsi"/>
        </w:rPr>
        <w:t xml:space="preserve"> Overall progress was rated satisfactory</w:t>
      </w:r>
      <w:r w:rsidR="004033C0" w:rsidRPr="00EE6B8E">
        <w:rPr>
          <w:rFonts w:cstheme="minorHAnsi"/>
        </w:rPr>
        <w:t xml:space="preserve"> </w:t>
      </w:r>
      <w:r w:rsidR="00F938BA">
        <w:rPr>
          <w:rFonts w:cstheme="minorHAnsi"/>
        </w:rPr>
        <w:t>(</w:t>
      </w:r>
      <w:r w:rsidR="004033C0" w:rsidRPr="00EE6B8E">
        <w:rPr>
          <w:rFonts w:cstheme="minorHAnsi"/>
        </w:rPr>
        <w:t>5 out of 6</w:t>
      </w:r>
      <w:r w:rsidR="00F938BA">
        <w:rPr>
          <w:rFonts w:cstheme="minorHAnsi"/>
        </w:rPr>
        <w:t>)</w:t>
      </w:r>
      <w:r w:rsidRPr="00EE6B8E">
        <w:rPr>
          <w:rFonts w:cstheme="minorHAnsi"/>
        </w:rPr>
        <w:t xml:space="preserve">, continues to improve </w:t>
      </w:r>
      <w:r w:rsidR="004033C0" w:rsidRPr="00EE6B8E">
        <w:rPr>
          <w:rFonts w:cstheme="minorHAnsi"/>
        </w:rPr>
        <w:t xml:space="preserve">to get the project objectives in rest of the project period. </w:t>
      </w:r>
    </w:p>
    <w:p w:rsidR="00823B10" w:rsidRPr="00823B10" w:rsidRDefault="00C32596" w:rsidP="00823B10">
      <w:pPr>
        <w:rPr>
          <w:b/>
          <w:color w:val="00B0F0"/>
        </w:rPr>
      </w:pPr>
      <w:r>
        <w:rPr>
          <w:b/>
          <w:color w:val="00B0F0"/>
        </w:rPr>
        <w:t>Output 7</w:t>
      </w:r>
      <w:r w:rsidR="00823B10" w:rsidRPr="00823B10">
        <w:rPr>
          <w:b/>
          <w:color w:val="00B0F0"/>
        </w:rPr>
        <w:t>: One Media Interaction Organized</w:t>
      </w:r>
    </w:p>
    <w:p w:rsidR="001A263A" w:rsidRDefault="00823B10">
      <w:pPr>
        <w:jc w:val="both"/>
      </w:pPr>
      <w:r w:rsidRPr="00071DAB">
        <w:t>High Value Agriculture Project (HVAP) organized a media interaction on 11</w:t>
      </w:r>
      <w:r w:rsidR="00F938BA">
        <w:t xml:space="preserve"> </w:t>
      </w:r>
      <w:r w:rsidRPr="00071DAB">
        <w:t>Dec.</w:t>
      </w:r>
      <w:r w:rsidR="00F938BA">
        <w:t>,</w:t>
      </w:r>
      <w:r w:rsidRPr="00071DAB">
        <w:t xml:space="preserve"> 2015 at Birendranagar, Surkhet, to mark and celebrate International Mountain Day (IMD, 2015) through sharing HVAP’s achievements, innovation and lesson learned during the course of intervention on seven high value commodities following value chain development approach</w:t>
      </w:r>
      <w:r>
        <w:t xml:space="preserve">. </w:t>
      </w:r>
      <w:r w:rsidRPr="00071DAB">
        <w:t>There were more than 60 participants representing local, regional and national level representatives/reporters including district and regional stakeholders an</w:t>
      </w:r>
      <w:r>
        <w:t xml:space="preserve">d project staff actively participated </w:t>
      </w:r>
      <w:r w:rsidR="00F938BA">
        <w:t>i</w:t>
      </w:r>
      <w:r>
        <w:t>n the interaction.</w:t>
      </w:r>
    </w:p>
    <w:p w:rsidR="00823B10" w:rsidRPr="00823B10" w:rsidRDefault="00C32596" w:rsidP="00823B10">
      <w:pPr>
        <w:rPr>
          <w:b/>
          <w:color w:val="00B0F0"/>
        </w:rPr>
      </w:pPr>
      <w:r>
        <w:rPr>
          <w:b/>
          <w:color w:val="00B0F0"/>
        </w:rPr>
        <w:t>Output 8</w:t>
      </w:r>
      <w:r w:rsidR="00823B10" w:rsidRPr="00823B10">
        <w:rPr>
          <w:b/>
          <w:color w:val="00B0F0"/>
        </w:rPr>
        <w:t>: One Innovative Fund Project Implemented</w:t>
      </w:r>
    </w:p>
    <w:p w:rsidR="001A263A" w:rsidRDefault="00823B10">
      <w:pPr>
        <w:jc w:val="both"/>
      </w:pPr>
      <w:r w:rsidRPr="00E04C04">
        <w:t xml:space="preserve">High Value Agriculture Project (HVAP) was awarded Innovation plans award with USD 2500 (NRs. 265,000.00) so as to implement Innovative project entitled </w:t>
      </w:r>
      <w:r w:rsidR="00D70256" w:rsidRPr="00D70256">
        <w:rPr>
          <w:b/>
        </w:rPr>
        <w:t>“Beekeeping for Better Living (BK4BL)”</w:t>
      </w:r>
      <w:r w:rsidRPr="00E04C04">
        <w:t>. The plan was conceptualized for the promotion of innovative bee keeping practices at Lekhfarsa, Surkhet that can be proven side-line economic activity for women who are highly engaging on growing variety of crops, rear livestock and perform number of other activities to manage their household.</w:t>
      </w:r>
    </w:p>
    <w:p w:rsidR="001A263A" w:rsidRDefault="00823B10">
      <w:pPr>
        <w:jc w:val="both"/>
      </w:pPr>
      <w:r w:rsidRPr="00E04C04">
        <w:lastRenderedPageBreak/>
        <w:t xml:space="preserve">As a first phase </w:t>
      </w:r>
      <w:r w:rsidR="00F938BA">
        <w:t xml:space="preserve">of </w:t>
      </w:r>
      <w:r w:rsidRPr="00E04C04">
        <w:t>project intervention, HVAP along with Jagriti Agriculture Cooperative (main implementing community cooperative), DABUR, Nepal (private sector) organized beehives distribution program at the premises of Lekhfarsa Agriculture Cooperative on 24 Nov. 2015. Total 50 beehives with bee distributed to 7 potential farmers</w:t>
      </w:r>
      <w:r w:rsidR="00F938BA">
        <w:t>, jointly</w:t>
      </w:r>
      <w:r w:rsidRPr="00E04C04">
        <w:t xml:space="preserve"> by the </w:t>
      </w:r>
      <w:r w:rsidR="00F938BA">
        <w:t xml:space="preserve">Regional Director of </w:t>
      </w:r>
      <w:r>
        <w:t xml:space="preserve">Mid Western </w:t>
      </w:r>
      <w:r w:rsidRPr="00E04C04">
        <w:t>Regional Agriculture Director</w:t>
      </w:r>
      <w:r w:rsidR="00F938BA">
        <w:t>ate</w:t>
      </w:r>
      <w:r w:rsidRPr="00E04C04">
        <w:t xml:space="preserve"> and HVAP Project Manager. </w:t>
      </w:r>
    </w:p>
    <w:p w:rsidR="00823B10" w:rsidRPr="00823B10" w:rsidRDefault="00C32596" w:rsidP="00823B10">
      <w:pPr>
        <w:rPr>
          <w:b/>
          <w:color w:val="00B0F0"/>
        </w:rPr>
      </w:pPr>
      <w:r>
        <w:rPr>
          <w:b/>
          <w:color w:val="00B0F0"/>
        </w:rPr>
        <w:t>Output 9</w:t>
      </w:r>
      <w:r w:rsidR="00823B10" w:rsidRPr="00823B10">
        <w:rPr>
          <w:b/>
          <w:color w:val="00B0F0"/>
        </w:rPr>
        <w:t>: Radio News and Documentary Products developed and aired</w:t>
      </w:r>
    </w:p>
    <w:p w:rsidR="001A263A" w:rsidRDefault="00823B10">
      <w:pPr>
        <w:jc w:val="both"/>
      </w:pPr>
      <w:r>
        <w:t>In this trimester, 2 events</w:t>
      </w:r>
      <w:r w:rsidR="00F938BA">
        <w:t xml:space="preserve"> were</w:t>
      </w:r>
      <w:r>
        <w:t xml:space="preserve"> </w:t>
      </w:r>
      <w:r w:rsidR="00F938BA">
        <w:t xml:space="preserve">organized </w:t>
      </w:r>
      <w:r>
        <w:t>mainly focusing for news and documentary production. From the event, total 14 radio program</w:t>
      </w:r>
      <w:r w:rsidR="00F938BA">
        <w:t>s</w:t>
      </w:r>
      <w:r>
        <w:t xml:space="preserve"> prepared and aired focusing on 7 major value chain</w:t>
      </w:r>
      <w:r w:rsidR="00F938BA">
        <w:t>s</w:t>
      </w:r>
      <w:r>
        <w:t xml:space="preserve"> and </w:t>
      </w:r>
      <w:r w:rsidR="00F938BA">
        <w:t>Business Literacy Classes (</w:t>
      </w:r>
      <w:r>
        <w:t>BLC</w:t>
      </w:r>
      <w:r w:rsidR="00F938BA">
        <w:t>s)</w:t>
      </w:r>
      <w:r>
        <w:t xml:space="preserve">. Besides this, 4 video documentary </w:t>
      </w:r>
      <w:r w:rsidR="00F938BA">
        <w:t xml:space="preserve">were developed </w:t>
      </w:r>
      <w:r>
        <w:t>i.e. on Value Chain and Inclusive Business, Timur Best Practices, BLC  and OSV, Kalikot.</w:t>
      </w:r>
    </w:p>
    <w:p w:rsidR="00823B10" w:rsidRPr="00823B10" w:rsidRDefault="00C32596" w:rsidP="00823B10">
      <w:pPr>
        <w:rPr>
          <w:b/>
          <w:color w:val="00B0F0"/>
        </w:rPr>
      </w:pPr>
      <w:r>
        <w:rPr>
          <w:b/>
          <w:color w:val="00B0F0"/>
        </w:rPr>
        <w:t>Output 10</w:t>
      </w:r>
      <w:r w:rsidR="00823B10" w:rsidRPr="00823B10">
        <w:rPr>
          <w:b/>
          <w:color w:val="00B0F0"/>
        </w:rPr>
        <w:t>: 4th E-Newsletter Published</w:t>
      </w:r>
    </w:p>
    <w:p w:rsidR="001A263A" w:rsidRDefault="00823B10">
      <w:pPr>
        <w:jc w:val="both"/>
      </w:pPr>
      <w:r w:rsidRPr="00FE2DD4">
        <w:t>4th E-Newsletter prepared and shared during the reporting period. The e-newsletter was formally shared by the Director General of Department of Agriculture on 7 April 2016. The news letter covered the</w:t>
      </w:r>
      <w:r w:rsidR="00FE2DD4" w:rsidRPr="00FE2DD4">
        <w:t xml:space="preserve"> project activities, learning and best practices.</w:t>
      </w:r>
    </w:p>
    <w:p w:rsidR="004033C0" w:rsidRPr="00A13942" w:rsidRDefault="004033C0" w:rsidP="00652FBD">
      <w:pPr>
        <w:jc w:val="both"/>
        <w:rPr>
          <w:rFonts w:cstheme="minorHAnsi"/>
          <w:color w:val="FF0000"/>
        </w:rPr>
      </w:pPr>
    </w:p>
    <w:p w:rsidR="001E263E" w:rsidRPr="0008141C" w:rsidRDefault="001E263E" w:rsidP="00A2561E">
      <w:pPr>
        <w:rPr>
          <w:color w:val="FF0000"/>
        </w:rPr>
      </w:pPr>
    </w:p>
    <w:p w:rsidR="001A58BF" w:rsidRDefault="001A58BF">
      <w:pPr>
        <w:rPr>
          <w:color w:val="FF0000"/>
        </w:rPr>
      </w:pPr>
      <w:r>
        <w:rPr>
          <w:color w:val="FF0000"/>
        </w:rPr>
        <w:br w:type="page"/>
      </w:r>
    </w:p>
    <w:p w:rsidR="007F65FF" w:rsidRPr="00116EFA" w:rsidRDefault="007F65FF" w:rsidP="001024AD">
      <w:pPr>
        <w:pStyle w:val="Heading1"/>
        <w:rPr>
          <w:color w:val="00B0F0"/>
        </w:rPr>
      </w:pPr>
      <w:bookmarkStart w:id="57" w:name="_Toc363883146"/>
      <w:bookmarkStart w:id="58" w:name="_Toc364263028"/>
      <w:bookmarkStart w:id="59" w:name="_Toc449644558"/>
      <w:r w:rsidRPr="00116EFA">
        <w:rPr>
          <w:color w:val="00B0F0"/>
        </w:rPr>
        <w:lastRenderedPageBreak/>
        <w:t>Financial Achievement</w:t>
      </w:r>
      <w:bookmarkEnd w:id="57"/>
      <w:bookmarkEnd w:id="58"/>
      <w:bookmarkEnd w:id="59"/>
    </w:p>
    <w:p w:rsidR="00FF7E18" w:rsidRPr="0008141C" w:rsidRDefault="00FF7E18" w:rsidP="00A13FEC">
      <w:pPr>
        <w:pStyle w:val="Subtitle"/>
        <w:rPr>
          <w:rStyle w:val="Heading4Char"/>
          <w:b w:val="0"/>
          <w:bCs w:val="0"/>
          <w:color w:val="FF0000"/>
          <w:sz w:val="14"/>
          <w:szCs w:val="22"/>
        </w:rPr>
      </w:pPr>
    </w:p>
    <w:p w:rsidR="00F76E71" w:rsidRPr="00F76E71" w:rsidRDefault="00F76E71" w:rsidP="000C1063">
      <w:pPr>
        <w:jc w:val="both"/>
        <w:rPr>
          <w:rFonts w:cstheme="minorHAnsi"/>
          <w:color w:val="00B0F0"/>
        </w:rPr>
      </w:pPr>
      <w:r w:rsidRPr="00F76E71">
        <w:rPr>
          <w:rFonts w:cstheme="minorHAnsi"/>
          <w:color w:val="00B0F0"/>
        </w:rPr>
        <w:t>Output 1: 56% financial progress achieved against the target of the reporting period</w:t>
      </w:r>
    </w:p>
    <w:p w:rsidR="0039707E" w:rsidRPr="00062B65" w:rsidRDefault="002E58D2" w:rsidP="000C1063">
      <w:pPr>
        <w:jc w:val="both"/>
        <w:rPr>
          <w:rFonts w:cstheme="minorHAnsi"/>
          <w:color w:val="FF0000"/>
        </w:rPr>
      </w:pPr>
      <w:r w:rsidRPr="006245A6">
        <w:rPr>
          <w:rFonts w:cstheme="minorHAnsi"/>
        </w:rPr>
        <w:t>NRs. 77</w:t>
      </w:r>
      <w:r w:rsidR="000C1063" w:rsidRPr="006245A6">
        <w:rPr>
          <w:rFonts w:cstheme="minorHAnsi"/>
        </w:rPr>
        <w:t>.</w:t>
      </w:r>
      <w:r w:rsidRPr="006245A6">
        <w:rPr>
          <w:rFonts w:cstheme="minorHAnsi"/>
        </w:rPr>
        <w:t>51</w:t>
      </w:r>
      <w:r w:rsidR="000C1063" w:rsidRPr="006245A6">
        <w:rPr>
          <w:rFonts w:cstheme="minorHAnsi"/>
        </w:rPr>
        <w:t xml:space="preserve"> million (5</w:t>
      </w:r>
      <w:r w:rsidRPr="006245A6">
        <w:rPr>
          <w:rFonts w:cstheme="minorHAnsi"/>
        </w:rPr>
        <w:t>6</w:t>
      </w:r>
      <w:r w:rsidR="000C1063" w:rsidRPr="006245A6">
        <w:rPr>
          <w:rFonts w:cstheme="minorHAnsi"/>
        </w:rPr>
        <w:t xml:space="preserve"> % of the target) was spent during the reporting period against the planned budget of NRs. </w:t>
      </w:r>
      <w:r w:rsidRPr="006245A6">
        <w:rPr>
          <w:rFonts w:cstheme="minorHAnsi"/>
        </w:rPr>
        <w:t>137.66</w:t>
      </w:r>
      <w:r w:rsidR="000C1063" w:rsidRPr="006245A6">
        <w:rPr>
          <w:rFonts w:cstheme="minorHAnsi"/>
        </w:rPr>
        <w:t xml:space="preserve"> million. Likewise, the project spent </w:t>
      </w:r>
      <w:r w:rsidR="00FF7E18" w:rsidRPr="006245A6">
        <w:rPr>
          <w:rFonts w:cstheme="minorHAnsi"/>
        </w:rPr>
        <w:t>5</w:t>
      </w:r>
      <w:r w:rsidRPr="006245A6">
        <w:rPr>
          <w:rFonts w:cstheme="minorHAnsi"/>
        </w:rPr>
        <w:t>9%, 20</w:t>
      </w:r>
      <w:r w:rsidR="000C1063" w:rsidRPr="006245A6">
        <w:rPr>
          <w:rFonts w:cstheme="minorHAnsi"/>
        </w:rPr>
        <w:t xml:space="preserve">% and </w:t>
      </w:r>
      <w:r w:rsidRPr="006245A6">
        <w:rPr>
          <w:rFonts w:cstheme="minorHAnsi"/>
        </w:rPr>
        <w:t>60</w:t>
      </w:r>
      <w:r w:rsidR="000C1063" w:rsidRPr="006245A6">
        <w:rPr>
          <w:rFonts w:cstheme="minorHAnsi"/>
        </w:rPr>
        <w:t>% in Component-1, Component-2 and component-3 respectively against the planned dur</w:t>
      </w:r>
      <w:r w:rsidR="006245A6">
        <w:rPr>
          <w:rFonts w:cstheme="minorHAnsi"/>
        </w:rPr>
        <w:t>ing the reporting period. NRs. 8</w:t>
      </w:r>
      <w:r w:rsidR="00062B65">
        <w:rPr>
          <w:rFonts w:cstheme="minorHAnsi"/>
        </w:rPr>
        <w:t>13.57</w:t>
      </w:r>
      <w:r w:rsidR="000C1063" w:rsidRPr="006245A6">
        <w:rPr>
          <w:rFonts w:cstheme="minorHAnsi"/>
        </w:rPr>
        <w:t xml:space="preserve"> million has been spent since the s</w:t>
      </w:r>
      <w:r w:rsidR="006245A6">
        <w:rPr>
          <w:rFonts w:cstheme="minorHAnsi"/>
        </w:rPr>
        <w:t xml:space="preserve">tart of the project, which is </w:t>
      </w:r>
      <w:r w:rsidR="00C2687C" w:rsidRPr="006245A6">
        <w:rPr>
          <w:rFonts w:cstheme="minorHAnsi"/>
        </w:rPr>
        <w:t>6</w:t>
      </w:r>
      <w:r w:rsidR="00062B65">
        <w:rPr>
          <w:rFonts w:cstheme="minorHAnsi"/>
        </w:rPr>
        <w:t>1</w:t>
      </w:r>
      <w:r w:rsidR="000C1063" w:rsidRPr="006245A6">
        <w:rPr>
          <w:rFonts w:cstheme="minorHAnsi"/>
        </w:rPr>
        <w:t>% of the total project budget</w:t>
      </w:r>
      <w:r w:rsidR="00062B65">
        <w:rPr>
          <w:rFonts w:cstheme="minorHAnsi"/>
        </w:rPr>
        <w:t xml:space="preserve">. The detail is given in </w:t>
      </w:r>
      <w:r w:rsidR="00D14C23">
        <w:rPr>
          <w:rFonts w:cstheme="minorHAnsi"/>
          <w:color w:val="000000" w:themeColor="text1"/>
        </w:rPr>
        <w:t>T</w:t>
      </w:r>
      <w:r w:rsidR="00062B65" w:rsidRPr="00235FC3">
        <w:rPr>
          <w:rFonts w:cstheme="minorHAnsi"/>
          <w:color w:val="000000" w:themeColor="text1"/>
        </w:rPr>
        <w:t>able</w:t>
      </w:r>
      <w:r w:rsidR="00235FC3" w:rsidRPr="00235FC3">
        <w:rPr>
          <w:rFonts w:cstheme="minorHAnsi"/>
          <w:color w:val="000000" w:themeColor="text1"/>
        </w:rPr>
        <w:t xml:space="preserve"> 2</w:t>
      </w:r>
      <w:r w:rsidR="00681014">
        <w:rPr>
          <w:rFonts w:cstheme="minorHAnsi"/>
          <w:color w:val="000000" w:themeColor="text1"/>
        </w:rPr>
        <w:t>1</w:t>
      </w:r>
      <w:r w:rsidR="00062B65" w:rsidRPr="00235FC3">
        <w:rPr>
          <w:rFonts w:cstheme="minorHAnsi"/>
          <w:color w:val="000000" w:themeColor="text1"/>
        </w:rPr>
        <w:t>.</w:t>
      </w:r>
      <w:r w:rsidR="000C1063" w:rsidRPr="00062B65">
        <w:rPr>
          <w:rFonts w:cstheme="minorHAnsi"/>
          <w:color w:val="FF0000"/>
        </w:rPr>
        <w:t xml:space="preserve"> </w:t>
      </w:r>
    </w:p>
    <w:p w:rsidR="00E569AE" w:rsidRPr="00235FC3" w:rsidRDefault="0022468C" w:rsidP="00FF00D6">
      <w:pPr>
        <w:jc w:val="both"/>
        <w:rPr>
          <w:rFonts w:cstheme="minorHAnsi"/>
          <w:b/>
          <w:color w:val="000000" w:themeColor="text1"/>
        </w:rPr>
      </w:pPr>
      <w:r w:rsidRPr="00235FC3">
        <w:rPr>
          <w:rFonts w:cstheme="minorHAnsi"/>
          <w:b/>
          <w:color w:val="000000" w:themeColor="text1"/>
        </w:rPr>
        <w:t xml:space="preserve">Table </w:t>
      </w:r>
      <w:r w:rsidR="00235FC3" w:rsidRPr="00235FC3">
        <w:rPr>
          <w:rFonts w:cstheme="minorHAnsi"/>
          <w:b/>
          <w:color w:val="000000" w:themeColor="text1"/>
        </w:rPr>
        <w:t>2</w:t>
      </w:r>
      <w:r w:rsidR="00681014">
        <w:rPr>
          <w:rFonts w:cstheme="minorHAnsi"/>
          <w:b/>
          <w:color w:val="000000" w:themeColor="text1"/>
        </w:rPr>
        <w:t>1</w:t>
      </w:r>
      <w:r w:rsidRPr="00235FC3">
        <w:rPr>
          <w:rFonts w:cstheme="minorHAnsi"/>
          <w:b/>
          <w:color w:val="000000" w:themeColor="text1"/>
        </w:rPr>
        <w:t>: Component wise financial achievement</w:t>
      </w:r>
      <w:r w:rsidR="00230331" w:rsidRPr="00235FC3">
        <w:rPr>
          <w:rFonts w:cstheme="minorHAnsi"/>
          <w:b/>
          <w:color w:val="000000" w:themeColor="text1"/>
        </w:rPr>
        <w:t xml:space="preserve"> during the reporting period </w:t>
      </w:r>
      <w:r w:rsidR="00D14C23">
        <w:rPr>
          <w:rFonts w:cstheme="minorHAnsi"/>
          <w:b/>
          <w:color w:val="000000" w:themeColor="text1"/>
        </w:rPr>
        <w:t>and cumulative</w:t>
      </w:r>
    </w:p>
    <w:p w:rsidR="00C6186C" w:rsidRDefault="004B6743" w:rsidP="004B6743">
      <w:pPr>
        <w:jc w:val="center"/>
        <w:rPr>
          <w:rFonts w:cstheme="minorHAnsi"/>
          <w:bCs/>
        </w:rPr>
      </w:pPr>
      <w:r>
        <w:rPr>
          <w:rFonts w:cstheme="minorHAnsi"/>
          <w:bCs/>
        </w:rPr>
        <w:t xml:space="preserve">                                                                                                                                      </w:t>
      </w:r>
      <w:r w:rsidR="00C6186C" w:rsidRPr="004B6743">
        <w:rPr>
          <w:rFonts w:cstheme="minorHAnsi"/>
          <w:bCs/>
        </w:rPr>
        <w:t>Amount in NRs. million</w:t>
      </w:r>
    </w:p>
    <w:tbl>
      <w:tblPr>
        <w:tblStyle w:val="LightList-Accent6"/>
        <w:tblW w:w="9048" w:type="dxa"/>
        <w:tblLook w:val="04A0" w:firstRow="1" w:lastRow="0" w:firstColumn="1" w:lastColumn="0" w:noHBand="0" w:noVBand="1"/>
      </w:tblPr>
      <w:tblGrid>
        <w:gridCol w:w="876"/>
        <w:gridCol w:w="243"/>
        <w:gridCol w:w="1946"/>
        <w:gridCol w:w="679"/>
        <w:gridCol w:w="358"/>
        <w:gridCol w:w="577"/>
        <w:gridCol w:w="332"/>
        <w:gridCol w:w="896"/>
        <w:gridCol w:w="131"/>
        <w:gridCol w:w="893"/>
        <w:gridCol w:w="983"/>
        <w:gridCol w:w="277"/>
        <w:gridCol w:w="828"/>
        <w:gridCol w:w="29"/>
      </w:tblGrid>
      <w:tr w:rsidR="0055620E" w:rsidRPr="00D562BF" w:rsidTr="005E3605">
        <w:trPr>
          <w:cnfStyle w:val="100000000000" w:firstRow="1" w:lastRow="0" w:firstColumn="0" w:lastColumn="0" w:oddVBand="0" w:evenVBand="0" w:oddHBand="0"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876" w:type="dxa"/>
            <w:vMerge w:val="restart"/>
            <w:noWrap/>
            <w:hideMark/>
          </w:tcPr>
          <w:p w:rsidR="00D562BF" w:rsidRPr="00D562BF" w:rsidRDefault="00D562BF" w:rsidP="00D562BF">
            <w:pPr>
              <w:jc w:val="center"/>
              <w:rPr>
                <w:rFonts w:ascii="Calibri" w:eastAsia="Times New Roman" w:hAnsi="Calibri" w:cs="Times New Roman"/>
                <w:color w:val="auto"/>
                <w:sz w:val="20"/>
                <w:szCs w:val="20"/>
                <w:lang w:val="en-US" w:eastAsia="en-US" w:bidi="ne-NP"/>
              </w:rPr>
            </w:pPr>
            <w:r w:rsidRPr="00D562BF">
              <w:rPr>
                <w:rFonts w:ascii="Calibri" w:eastAsia="Times New Roman" w:hAnsi="Calibri" w:cs="Times New Roman"/>
                <w:color w:val="auto"/>
                <w:sz w:val="20"/>
                <w:szCs w:val="20"/>
                <w:lang w:val="en-US" w:eastAsia="en-US" w:bidi="ne-NP"/>
              </w:rPr>
              <w:t>S.N</w:t>
            </w:r>
          </w:p>
        </w:tc>
        <w:tc>
          <w:tcPr>
            <w:tcW w:w="2189" w:type="dxa"/>
            <w:gridSpan w:val="2"/>
            <w:vMerge w:val="restart"/>
            <w:noWrap/>
            <w:hideMark/>
          </w:tcPr>
          <w:p w:rsidR="00D562BF" w:rsidRPr="00D562BF" w:rsidRDefault="00D562BF" w:rsidP="00D562B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en-US" w:eastAsia="en-US" w:bidi="ne-NP"/>
              </w:rPr>
            </w:pPr>
            <w:r w:rsidRPr="00D562BF">
              <w:rPr>
                <w:rFonts w:ascii="Calibri" w:eastAsia="Times New Roman" w:hAnsi="Calibri" w:cs="Times New Roman"/>
                <w:color w:val="auto"/>
                <w:sz w:val="20"/>
                <w:szCs w:val="20"/>
                <w:lang w:val="en-US" w:eastAsia="en-US" w:bidi="ne-NP"/>
              </w:rPr>
              <w:t>Components</w:t>
            </w:r>
          </w:p>
        </w:tc>
        <w:tc>
          <w:tcPr>
            <w:tcW w:w="1037" w:type="dxa"/>
            <w:gridSpan w:val="2"/>
            <w:vMerge w:val="restart"/>
            <w:hideMark/>
          </w:tcPr>
          <w:p w:rsidR="00D562BF" w:rsidRPr="00D562BF" w:rsidRDefault="00D562BF" w:rsidP="00D562B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en-US" w:eastAsia="en-US" w:bidi="ne-NP"/>
              </w:rPr>
            </w:pPr>
            <w:r w:rsidRPr="00D562BF">
              <w:rPr>
                <w:rFonts w:ascii="Calibri" w:eastAsia="Times New Roman" w:hAnsi="Calibri" w:cs="Times New Roman"/>
                <w:color w:val="auto"/>
                <w:sz w:val="20"/>
                <w:szCs w:val="20"/>
                <w:lang w:val="en-US" w:eastAsia="en-US" w:bidi="ne-NP"/>
              </w:rPr>
              <w:t>Budget of Current Fiscal Year (2015/16)</w:t>
            </w:r>
          </w:p>
        </w:tc>
        <w:tc>
          <w:tcPr>
            <w:tcW w:w="2828" w:type="dxa"/>
            <w:gridSpan w:val="5"/>
            <w:hideMark/>
          </w:tcPr>
          <w:p w:rsidR="00D562BF" w:rsidRPr="00D562BF" w:rsidRDefault="00D562BF" w:rsidP="00D562B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en-US" w:eastAsia="en-US" w:bidi="ne-NP"/>
              </w:rPr>
            </w:pPr>
            <w:r w:rsidRPr="00D562BF">
              <w:rPr>
                <w:rFonts w:ascii="Calibri" w:eastAsia="Times New Roman" w:hAnsi="Calibri" w:cs="Times New Roman"/>
                <w:color w:val="auto"/>
                <w:sz w:val="20"/>
                <w:szCs w:val="20"/>
                <w:lang w:val="en-US" w:eastAsia="en-US" w:bidi="ne-NP"/>
              </w:rPr>
              <w:t>Planned and Achieved in Second Trimester of FY 2015/16</w:t>
            </w:r>
          </w:p>
        </w:tc>
        <w:tc>
          <w:tcPr>
            <w:tcW w:w="2117" w:type="dxa"/>
            <w:gridSpan w:val="4"/>
            <w:hideMark/>
          </w:tcPr>
          <w:p w:rsidR="00D562BF" w:rsidRPr="00D562BF" w:rsidRDefault="00D562BF" w:rsidP="00D562B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en-US" w:eastAsia="en-US" w:bidi="ne-NP"/>
              </w:rPr>
            </w:pPr>
            <w:r w:rsidRPr="00D562BF">
              <w:rPr>
                <w:rFonts w:ascii="Calibri" w:eastAsia="Times New Roman" w:hAnsi="Calibri" w:cs="Times New Roman"/>
                <w:color w:val="auto"/>
                <w:sz w:val="20"/>
                <w:szCs w:val="20"/>
                <w:lang w:val="en-US" w:eastAsia="en-US" w:bidi="ne-NP"/>
              </w:rPr>
              <w:t>Achieved till 2nd Trimester of CFY 2015/16</w:t>
            </w:r>
          </w:p>
        </w:tc>
      </w:tr>
      <w:tr w:rsidR="00D562BF" w:rsidRPr="00D562BF" w:rsidTr="00235F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76" w:type="dxa"/>
            <w:vMerge/>
            <w:hideMark/>
          </w:tcPr>
          <w:p w:rsidR="00D562BF" w:rsidRPr="00D562BF" w:rsidRDefault="00D562BF" w:rsidP="00D562BF">
            <w:pPr>
              <w:rPr>
                <w:rFonts w:ascii="Calibri" w:eastAsia="Times New Roman" w:hAnsi="Calibri" w:cs="Times New Roman"/>
                <w:sz w:val="20"/>
                <w:szCs w:val="20"/>
                <w:lang w:val="en-US" w:eastAsia="en-US" w:bidi="ne-NP"/>
              </w:rPr>
            </w:pPr>
          </w:p>
        </w:tc>
        <w:tc>
          <w:tcPr>
            <w:tcW w:w="2189" w:type="dxa"/>
            <w:gridSpan w:val="2"/>
            <w:vMerge/>
            <w:hideMark/>
          </w:tcPr>
          <w:p w:rsidR="00D562BF" w:rsidRPr="00D562BF" w:rsidRDefault="00D562BF" w:rsidP="00D562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p>
        </w:tc>
        <w:tc>
          <w:tcPr>
            <w:tcW w:w="1037" w:type="dxa"/>
            <w:gridSpan w:val="2"/>
            <w:vMerge/>
            <w:hideMark/>
          </w:tcPr>
          <w:p w:rsidR="00D562BF" w:rsidRPr="00D562BF" w:rsidRDefault="00D562BF" w:rsidP="00D562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p>
        </w:tc>
        <w:tc>
          <w:tcPr>
            <w:tcW w:w="909" w:type="dxa"/>
            <w:gridSpan w:val="2"/>
            <w:noWrap/>
            <w:hideMark/>
          </w:tcPr>
          <w:p w:rsidR="00D562BF" w:rsidRPr="00D562BF" w:rsidRDefault="00D562BF" w:rsidP="00D562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D562BF">
              <w:rPr>
                <w:rFonts w:ascii="Calibri" w:eastAsia="Times New Roman" w:hAnsi="Calibri" w:cs="Times New Roman"/>
                <w:b/>
                <w:bCs/>
                <w:sz w:val="20"/>
                <w:szCs w:val="20"/>
                <w:lang w:val="en-US" w:eastAsia="en-US" w:bidi="ne-NP"/>
              </w:rPr>
              <w:t>Planned</w:t>
            </w:r>
          </w:p>
        </w:tc>
        <w:tc>
          <w:tcPr>
            <w:tcW w:w="1027" w:type="dxa"/>
            <w:gridSpan w:val="2"/>
            <w:noWrap/>
            <w:hideMark/>
          </w:tcPr>
          <w:p w:rsidR="00D562BF" w:rsidRPr="00D562BF" w:rsidRDefault="00D562BF" w:rsidP="00D562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D562BF">
              <w:rPr>
                <w:rFonts w:ascii="Calibri" w:eastAsia="Times New Roman" w:hAnsi="Calibri" w:cs="Times New Roman"/>
                <w:b/>
                <w:bCs/>
                <w:sz w:val="20"/>
                <w:szCs w:val="20"/>
                <w:lang w:val="en-US" w:eastAsia="en-US" w:bidi="ne-NP"/>
              </w:rPr>
              <w:t>Achieved</w:t>
            </w:r>
          </w:p>
        </w:tc>
        <w:tc>
          <w:tcPr>
            <w:tcW w:w="893" w:type="dxa"/>
            <w:hideMark/>
          </w:tcPr>
          <w:p w:rsidR="00D562BF" w:rsidRPr="00D562BF" w:rsidRDefault="00D562BF" w:rsidP="00D562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D562BF">
              <w:rPr>
                <w:rFonts w:ascii="Calibri" w:eastAsia="Times New Roman" w:hAnsi="Calibri" w:cs="Times New Roman"/>
                <w:b/>
                <w:bCs/>
                <w:sz w:val="20"/>
                <w:szCs w:val="20"/>
                <w:lang w:val="en-US" w:eastAsia="en-US" w:bidi="ne-NP"/>
              </w:rPr>
              <w:t>Percent</w:t>
            </w:r>
          </w:p>
        </w:tc>
        <w:tc>
          <w:tcPr>
            <w:tcW w:w="1260" w:type="dxa"/>
            <w:gridSpan w:val="2"/>
            <w:hideMark/>
          </w:tcPr>
          <w:p w:rsidR="00D562BF" w:rsidRPr="00D562BF" w:rsidRDefault="00D562BF" w:rsidP="00D562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D562BF">
              <w:rPr>
                <w:rFonts w:ascii="Calibri" w:eastAsia="Times New Roman" w:hAnsi="Calibri" w:cs="Times New Roman"/>
                <w:b/>
                <w:bCs/>
                <w:sz w:val="20"/>
                <w:szCs w:val="20"/>
                <w:lang w:val="en-US" w:eastAsia="en-US" w:bidi="ne-NP"/>
              </w:rPr>
              <w:t>Expenditure</w:t>
            </w:r>
          </w:p>
        </w:tc>
        <w:tc>
          <w:tcPr>
            <w:tcW w:w="857" w:type="dxa"/>
            <w:gridSpan w:val="2"/>
            <w:hideMark/>
          </w:tcPr>
          <w:p w:rsidR="00D562BF" w:rsidRPr="00D562BF" w:rsidRDefault="00D562BF" w:rsidP="00D562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D562BF">
              <w:rPr>
                <w:rFonts w:ascii="Calibri" w:eastAsia="Times New Roman" w:hAnsi="Calibri" w:cs="Times New Roman"/>
                <w:b/>
                <w:bCs/>
                <w:sz w:val="20"/>
                <w:szCs w:val="20"/>
                <w:lang w:val="en-US" w:eastAsia="en-US" w:bidi="ne-NP"/>
              </w:rPr>
              <w:t>Percent</w:t>
            </w:r>
          </w:p>
        </w:tc>
      </w:tr>
      <w:tr w:rsidR="00D562BF" w:rsidRPr="00D562BF" w:rsidTr="005E3605">
        <w:trPr>
          <w:trHeight w:val="294"/>
        </w:trPr>
        <w:tc>
          <w:tcPr>
            <w:cnfStyle w:val="001000000000" w:firstRow="0" w:lastRow="0" w:firstColumn="1" w:lastColumn="0" w:oddVBand="0" w:evenVBand="0" w:oddHBand="0" w:evenHBand="0" w:firstRowFirstColumn="0" w:firstRowLastColumn="0" w:lastRowFirstColumn="0" w:lastRowLastColumn="0"/>
            <w:tcW w:w="876" w:type="dxa"/>
            <w:noWrap/>
            <w:hideMark/>
          </w:tcPr>
          <w:p w:rsidR="00D562BF" w:rsidRPr="00D562BF" w:rsidRDefault="00D562BF" w:rsidP="00D562BF">
            <w:pPr>
              <w:jc w:val="center"/>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1</w:t>
            </w:r>
          </w:p>
        </w:tc>
        <w:tc>
          <w:tcPr>
            <w:tcW w:w="2189" w:type="dxa"/>
            <w:gridSpan w:val="2"/>
            <w:noWrap/>
            <w:hideMark/>
          </w:tcPr>
          <w:p w:rsidR="00D562BF" w:rsidRPr="00D562BF" w:rsidRDefault="00D562BF" w:rsidP="00D562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Inclusive Value Chain Development</w:t>
            </w:r>
          </w:p>
        </w:tc>
        <w:tc>
          <w:tcPr>
            <w:tcW w:w="1037" w:type="dxa"/>
            <w:gridSpan w:val="2"/>
            <w:noWrap/>
            <w:hideMark/>
          </w:tcPr>
          <w:p w:rsidR="00D562BF" w:rsidRPr="00D562BF" w:rsidRDefault="00D562BF" w:rsidP="00D562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258.26</w:t>
            </w:r>
          </w:p>
        </w:tc>
        <w:tc>
          <w:tcPr>
            <w:tcW w:w="909" w:type="dxa"/>
            <w:gridSpan w:val="2"/>
            <w:noWrap/>
            <w:hideMark/>
          </w:tcPr>
          <w:p w:rsidR="00D562BF" w:rsidRPr="00D562BF" w:rsidRDefault="00D562BF" w:rsidP="00D562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93.31</w:t>
            </w:r>
          </w:p>
        </w:tc>
        <w:tc>
          <w:tcPr>
            <w:tcW w:w="1027" w:type="dxa"/>
            <w:gridSpan w:val="2"/>
            <w:noWrap/>
            <w:hideMark/>
          </w:tcPr>
          <w:p w:rsidR="00D562BF" w:rsidRPr="00D562BF" w:rsidRDefault="00D562BF" w:rsidP="00D562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55.12</w:t>
            </w:r>
          </w:p>
        </w:tc>
        <w:tc>
          <w:tcPr>
            <w:tcW w:w="893" w:type="dxa"/>
            <w:noWrap/>
            <w:hideMark/>
          </w:tcPr>
          <w:p w:rsidR="00D562BF" w:rsidRPr="00D562BF" w:rsidRDefault="00D562BF" w:rsidP="00D562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59</w:t>
            </w:r>
          </w:p>
        </w:tc>
        <w:tc>
          <w:tcPr>
            <w:tcW w:w="1260" w:type="dxa"/>
            <w:gridSpan w:val="2"/>
            <w:noWrap/>
            <w:hideMark/>
          </w:tcPr>
          <w:p w:rsidR="00D562BF" w:rsidRPr="00D562BF" w:rsidRDefault="00D562BF" w:rsidP="00D562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97.86</w:t>
            </w:r>
          </w:p>
        </w:tc>
        <w:tc>
          <w:tcPr>
            <w:tcW w:w="857" w:type="dxa"/>
            <w:gridSpan w:val="2"/>
            <w:noWrap/>
            <w:hideMark/>
          </w:tcPr>
          <w:p w:rsidR="00D562BF" w:rsidRPr="00D562BF" w:rsidRDefault="00D562BF" w:rsidP="00D562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38</w:t>
            </w:r>
          </w:p>
        </w:tc>
      </w:tr>
      <w:tr w:rsidR="00D562BF" w:rsidRPr="00D562BF" w:rsidTr="005E3605">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876" w:type="dxa"/>
            <w:noWrap/>
            <w:hideMark/>
          </w:tcPr>
          <w:p w:rsidR="00D562BF" w:rsidRPr="00D562BF" w:rsidRDefault="00D562BF" w:rsidP="00D562BF">
            <w:pPr>
              <w:jc w:val="center"/>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2</w:t>
            </w:r>
          </w:p>
        </w:tc>
        <w:tc>
          <w:tcPr>
            <w:tcW w:w="2189" w:type="dxa"/>
            <w:gridSpan w:val="2"/>
            <w:hideMark/>
          </w:tcPr>
          <w:p w:rsidR="00D562BF" w:rsidRPr="00D562BF" w:rsidRDefault="00D562BF" w:rsidP="00D562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Service Market Strengthening</w:t>
            </w:r>
          </w:p>
        </w:tc>
        <w:tc>
          <w:tcPr>
            <w:tcW w:w="1037" w:type="dxa"/>
            <w:gridSpan w:val="2"/>
            <w:hideMark/>
          </w:tcPr>
          <w:p w:rsidR="00D562BF" w:rsidRPr="00D562BF" w:rsidRDefault="00D562BF" w:rsidP="00D562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29.7</w:t>
            </w:r>
          </w:p>
        </w:tc>
        <w:tc>
          <w:tcPr>
            <w:tcW w:w="909" w:type="dxa"/>
            <w:gridSpan w:val="2"/>
            <w:hideMark/>
          </w:tcPr>
          <w:p w:rsidR="00D562BF" w:rsidRPr="00D562BF" w:rsidRDefault="00D562BF" w:rsidP="00D562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10.5</w:t>
            </w:r>
          </w:p>
        </w:tc>
        <w:tc>
          <w:tcPr>
            <w:tcW w:w="1027" w:type="dxa"/>
            <w:gridSpan w:val="2"/>
            <w:hideMark/>
          </w:tcPr>
          <w:p w:rsidR="00D562BF" w:rsidRPr="00D562BF" w:rsidRDefault="00D562BF" w:rsidP="00D562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2.12</w:t>
            </w:r>
          </w:p>
        </w:tc>
        <w:tc>
          <w:tcPr>
            <w:tcW w:w="893" w:type="dxa"/>
            <w:noWrap/>
            <w:hideMark/>
          </w:tcPr>
          <w:p w:rsidR="00D562BF" w:rsidRPr="00D562BF" w:rsidRDefault="00D562BF" w:rsidP="00D562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20</w:t>
            </w:r>
          </w:p>
        </w:tc>
        <w:tc>
          <w:tcPr>
            <w:tcW w:w="1260" w:type="dxa"/>
            <w:gridSpan w:val="2"/>
            <w:noWrap/>
            <w:hideMark/>
          </w:tcPr>
          <w:p w:rsidR="00D562BF" w:rsidRPr="00D562BF" w:rsidRDefault="00D562BF" w:rsidP="00D562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4.35</w:t>
            </w:r>
          </w:p>
        </w:tc>
        <w:tc>
          <w:tcPr>
            <w:tcW w:w="857" w:type="dxa"/>
            <w:gridSpan w:val="2"/>
            <w:noWrap/>
            <w:hideMark/>
          </w:tcPr>
          <w:p w:rsidR="00D562BF" w:rsidRPr="00D562BF" w:rsidRDefault="00D562BF" w:rsidP="00D562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15</w:t>
            </w:r>
          </w:p>
        </w:tc>
      </w:tr>
      <w:tr w:rsidR="00D562BF" w:rsidRPr="00D562BF" w:rsidTr="005E3605">
        <w:trPr>
          <w:trHeight w:val="1018"/>
        </w:trPr>
        <w:tc>
          <w:tcPr>
            <w:cnfStyle w:val="001000000000" w:firstRow="0" w:lastRow="0" w:firstColumn="1" w:lastColumn="0" w:oddVBand="0" w:evenVBand="0" w:oddHBand="0" w:evenHBand="0" w:firstRowFirstColumn="0" w:firstRowLastColumn="0" w:lastRowFirstColumn="0" w:lastRowLastColumn="0"/>
            <w:tcW w:w="876" w:type="dxa"/>
            <w:noWrap/>
            <w:hideMark/>
          </w:tcPr>
          <w:p w:rsidR="00D562BF" w:rsidRPr="00D562BF" w:rsidRDefault="00D562BF" w:rsidP="00D562BF">
            <w:pPr>
              <w:jc w:val="center"/>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3</w:t>
            </w:r>
          </w:p>
        </w:tc>
        <w:tc>
          <w:tcPr>
            <w:tcW w:w="2189" w:type="dxa"/>
            <w:gridSpan w:val="2"/>
            <w:hideMark/>
          </w:tcPr>
          <w:p w:rsidR="00D562BF" w:rsidRPr="00D562BF" w:rsidRDefault="00D562BF" w:rsidP="00D562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Program Management (Including M&amp;E and KM)</w:t>
            </w:r>
          </w:p>
        </w:tc>
        <w:tc>
          <w:tcPr>
            <w:tcW w:w="1037" w:type="dxa"/>
            <w:gridSpan w:val="2"/>
            <w:hideMark/>
          </w:tcPr>
          <w:p w:rsidR="00D562BF" w:rsidRPr="00D562BF" w:rsidRDefault="00D562BF" w:rsidP="00D562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89.4</w:t>
            </w:r>
          </w:p>
        </w:tc>
        <w:tc>
          <w:tcPr>
            <w:tcW w:w="909" w:type="dxa"/>
            <w:gridSpan w:val="2"/>
            <w:hideMark/>
          </w:tcPr>
          <w:p w:rsidR="00D562BF" w:rsidRPr="00D562BF" w:rsidRDefault="00D562BF" w:rsidP="00D562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33.85</w:t>
            </w:r>
          </w:p>
        </w:tc>
        <w:tc>
          <w:tcPr>
            <w:tcW w:w="1027" w:type="dxa"/>
            <w:gridSpan w:val="2"/>
            <w:hideMark/>
          </w:tcPr>
          <w:p w:rsidR="00D562BF" w:rsidRPr="00D562BF" w:rsidRDefault="00D562BF" w:rsidP="00D562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20.27</w:t>
            </w:r>
          </w:p>
        </w:tc>
        <w:tc>
          <w:tcPr>
            <w:tcW w:w="893" w:type="dxa"/>
            <w:noWrap/>
            <w:hideMark/>
          </w:tcPr>
          <w:p w:rsidR="00D562BF" w:rsidRPr="00D562BF" w:rsidRDefault="00D562BF" w:rsidP="00D562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60</w:t>
            </w:r>
          </w:p>
        </w:tc>
        <w:tc>
          <w:tcPr>
            <w:tcW w:w="1260" w:type="dxa"/>
            <w:gridSpan w:val="2"/>
            <w:noWrap/>
            <w:hideMark/>
          </w:tcPr>
          <w:p w:rsidR="00D562BF" w:rsidRPr="00D562BF" w:rsidRDefault="00D562BF" w:rsidP="00D562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35.98</w:t>
            </w:r>
          </w:p>
        </w:tc>
        <w:tc>
          <w:tcPr>
            <w:tcW w:w="857" w:type="dxa"/>
            <w:gridSpan w:val="2"/>
            <w:noWrap/>
            <w:hideMark/>
          </w:tcPr>
          <w:p w:rsidR="00D562BF" w:rsidRPr="00D562BF" w:rsidRDefault="00D562BF" w:rsidP="00D562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D562BF">
              <w:rPr>
                <w:rFonts w:ascii="Calibri" w:eastAsia="Times New Roman" w:hAnsi="Calibri" w:cs="Times New Roman"/>
                <w:sz w:val="20"/>
                <w:szCs w:val="20"/>
                <w:lang w:val="en-US" w:eastAsia="en-US" w:bidi="ne-NP"/>
              </w:rPr>
              <w:t>40</w:t>
            </w:r>
          </w:p>
        </w:tc>
      </w:tr>
      <w:tr w:rsidR="00D562BF" w:rsidRPr="00D562BF" w:rsidTr="005E360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76" w:type="dxa"/>
            <w:noWrap/>
            <w:hideMark/>
          </w:tcPr>
          <w:p w:rsidR="00D562BF" w:rsidRPr="00D562BF" w:rsidRDefault="00D562BF" w:rsidP="00D562BF">
            <w:pPr>
              <w:jc w:val="center"/>
              <w:rPr>
                <w:rFonts w:ascii="Calibri" w:eastAsia="Times New Roman" w:hAnsi="Calibri" w:cs="Times New Roman"/>
                <w:sz w:val="20"/>
                <w:szCs w:val="20"/>
                <w:lang w:val="en-US" w:eastAsia="en-US" w:bidi="ne-NP"/>
              </w:rPr>
            </w:pPr>
          </w:p>
        </w:tc>
        <w:tc>
          <w:tcPr>
            <w:tcW w:w="2189" w:type="dxa"/>
            <w:gridSpan w:val="2"/>
            <w:noWrap/>
            <w:hideMark/>
          </w:tcPr>
          <w:p w:rsidR="00D562BF" w:rsidRPr="00D562BF" w:rsidRDefault="00D562BF" w:rsidP="00D562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D562BF">
              <w:rPr>
                <w:rFonts w:ascii="Calibri" w:eastAsia="Times New Roman" w:hAnsi="Calibri" w:cs="Times New Roman"/>
                <w:b/>
                <w:bCs/>
                <w:sz w:val="20"/>
                <w:szCs w:val="20"/>
                <w:lang w:val="en-US" w:eastAsia="en-US" w:bidi="ne-NP"/>
              </w:rPr>
              <w:t>Total</w:t>
            </w:r>
          </w:p>
        </w:tc>
        <w:tc>
          <w:tcPr>
            <w:tcW w:w="1037" w:type="dxa"/>
            <w:gridSpan w:val="2"/>
            <w:noWrap/>
            <w:hideMark/>
          </w:tcPr>
          <w:p w:rsidR="00D562BF" w:rsidRPr="00D562BF" w:rsidRDefault="00D562BF" w:rsidP="00D562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D562BF">
              <w:rPr>
                <w:rFonts w:ascii="Calibri" w:eastAsia="Times New Roman" w:hAnsi="Calibri" w:cs="Times New Roman"/>
                <w:b/>
                <w:bCs/>
                <w:sz w:val="20"/>
                <w:szCs w:val="20"/>
                <w:lang w:val="en-US" w:eastAsia="en-US" w:bidi="ne-NP"/>
              </w:rPr>
              <w:t>377.36</w:t>
            </w:r>
          </w:p>
        </w:tc>
        <w:tc>
          <w:tcPr>
            <w:tcW w:w="909" w:type="dxa"/>
            <w:gridSpan w:val="2"/>
            <w:noWrap/>
            <w:hideMark/>
          </w:tcPr>
          <w:p w:rsidR="00D562BF" w:rsidRPr="00D562BF" w:rsidRDefault="00D562BF" w:rsidP="00D562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D562BF">
              <w:rPr>
                <w:rFonts w:ascii="Calibri" w:eastAsia="Times New Roman" w:hAnsi="Calibri" w:cs="Times New Roman"/>
                <w:b/>
                <w:bCs/>
                <w:sz w:val="20"/>
                <w:szCs w:val="20"/>
                <w:lang w:val="en-US" w:eastAsia="en-US" w:bidi="ne-NP"/>
              </w:rPr>
              <w:t>137.66</w:t>
            </w:r>
          </w:p>
        </w:tc>
        <w:tc>
          <w:tcPr>
            <w:tcW w:w="1027" w:type="dxa"/>
            <w:gridSpan w:val="2"/>
            <w:noWrap/>
            <w:hideMark/>
          </w:tcPr>
          <w:p w:rsidR="00D562BF" w:rsidRPr="00D562BF" w:rsidRDefault="00D562BF" w:rsidP="00D562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D562BF">
              <w:rPr>
                <w:rFonts w:ascii="Calibri" w:eastAsia="Times New Roman" w:hAnsi="Calibri" w:cs="Times New Roman"/>
                <w:b/>
                <w:bCs/>
                <w:sz w:val="20"/>
                <w:szCs w:val="20"/>
                <w:lang w:val="en-US" w:eastAsia="en-US" w:bidi="ne-NP"/>
              </w:rPr>
              <w:t>77.51</w:t>
            </w:r>
          </w:p>
        </w:tc>
        <w:tc>
          <w:tcPr>
            <w:tcW w:w="893" w:type="dxa"/>
            <w:noWrap/>
            <w:hideMark/>
          </w:tcPr>
          <w:p w:rsidR="00D562BF" w:rsidRPr="00D562BF" w:rsidRDefault="00D562BF" w:rsidP="00D562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D562BF">
              <w:rPr>
                <w:rFonts w:ascii="Calibri" w:eastAsia="Times New Roman" w:hAnsi="Calibri" w:cs="Times New Roman"/>
                <w:b/>
                <w:bCs/>
                <w:sz w:val="20"/>
                <w:szCs w:val="20"/>
                <w:lang w:val="en-US" w:eastAsia="en-US" w:bidi="ne-NP"/>
              </w:rPr>
              <w:t>56</w:t>
            </w:r>
          </w:p>
        </w:tc>
        <w:tc>
          <w:tcPr>
            <w:tcW w:w="1260" w:type="dxa"/>
            <w:gridSpan w:val="2"/>
            <w:noWrap/>
            <w:hideMark/>
          </w:tcPr>
          <w:p w:rsidR="00D562BF" w:rsidRPr="00D562BF" w:rsidRDefault="00D562BF" w:rsidP="00D562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D562BF">
              <w:rPr>
                <w:rFonts w:ascii="Calibri" w:eastAsia="Times New Roman" w:hAnsi="Calibri" w:cs="Times New Roman"/>
                <w:b/>
                <w:bCs/>
                <w:sz w:val="20"/>
                <w:szCs w:val="20"/>
                <w:lang w:val="en-US" w:eastAsia="en-US" w:bidi="ne-NP"/>
              </w:rPr>
              <w:t>138.19</w:t>
            </w:r>
          </w:p>
        </w:tc>
        <w:tc>
          <w:tcPr>
            <w:tcW w:w="857" w:type="dxa"/>
            <w:gridSpan w:val="2"/>
            <w:noWrap/>
            <w:hideMark/>
          </w:tcPr>
          <w:p w:rsidR="00D562BF" w:rsidRPr="00D562BF" w:rsidRDefault="00D562BF" w:rsidP="00D562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D562BF">
              <w:rPr>
                <w:rFonts w:ascii="Calibri" w:eastAsia="Times New Roman" w:hAnsi="Calibri" w:cs="Times New Roman"/>
                <w:b/>
                <w:bCs/>
                <w:sz w:val="20"/>
                <w:szCs w:val="20"/>
                <w:lang w:val="en-US" w:eastAsia="en-US" w:bidi="ne-NP"/>
              </w:rPr>
              <w:t>37</w:t>
            </w:r>
          </w:p>
        </w:tc>
      </w:tr>
      <w:tr w:rsidR="0055620E" w:rsidRPr="0055620E" w:rsidTr="00002B8B">
        <w:trPr>
          <w:gridAfter w:val="1"/>
          <w:wAfter w:w="31" w:type="dxa"/>
          <w:trHeight w:val="1082"/>
        </w:trPr>
        <w:tc>
          <w:tcPr>
            <w:cnfStyle w:val="001000000000" w:firstRow="0" w:lastRow="0" w:firstColumn="1" w:lastColumn="0" w:oddVBand="0" w:evenVBand="0" w:oddHBand="0" w:evenHBand="0" w:firstRowFirstColumn="0" w:firstRowLastColumn="0" w:lastRowFirstColumn="0" w:lastRowLastColumn="0"/>
            <w:tcW w:w="1119" w:type="dxa"/>
            <w:gridSpan w:val="2"/>
            <w:vMerge w:val="restart"/>
            <w:shd w:val="clear" w:color="auto" w:fill="E36C0A" w:themeFill="accent6" w:themeFillShade="BF"/>
            <w:noWrap/>
            <w:vAlign w:val="center"/>
            <w:hideMark/>
          </w:tcPr>
          <w:p w:rsidR="0055620E" w:rsidRPr="0055620E" w:rsidRDefault="0055620E" w:rsidP="0055620E">
            <w:pPr>
              <w:jc w:val="center"/>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S.N</w:t>
            </w:r>
          </w:p>
        </w:tc>
        <w:tc>
          <w:tcPr>
            <w:tcW w:w="2625" w:type="dxa"/>
            <w:gridSpan w:val="2"/>
            <w:vMerge w:val="restart"/>
            <w:shd w:val="clear" w:color="auto" w:fill="E36C0A" w:themeFill="accent6" w:themeFillShade="BF"/>
            <w:noWrap/>
            <w:vAlign w:val="center"/>
            <w:hideMark/>
          </w:tcPr>
          <w:p w:rsidR="0055620E" w:rsidRPr="0055620E" w:rsidRDefault="0055620E" w:rsidP="0055620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val="en-US" w:eastAsia="en-US" w:bidi="ne-NP"/>
              </w:rPr>
            </w:pPr>
            <w:r w:rsidRPr="0055620E">
              <w:rPr>
                <w:rFonts w:ascii="Calibri" w:eastAsia="Times New Roman" w:hAnsi="Calibri" w:cs="Times New Roman"/>
                <w:b/>
                <w:bCs/>
                <w:sz w:val="20"/>
                <w:szCs w:val="20"/>
                <w:lang w:val="en-US" w:eastAsia="en-US" w:bidi="ne-NP"/>
              </w:rPr>
              <w:t>Components</w:t>
            </w:r>
          </w:p>
        </w:tc>
        <w:tc>
          <w:tcPr>
            <w:tcW w:w="935" w:type="dxa"/>
            <w:gridSpan w:val="2"/>
            <w:vMerge w:val="restart"/>
            <w:shd w:val="clear" w:color="auto" w:fill="E36C0A" w:themeFill="accent6" w:themeFillShade="BF"/>
            <w:vAlign w:val="center"/>
            <w:hideMark/>
          </w:tcPr>
          <w:p w:rsidR="0055620E" w:rsidRPr="0055620E" w:rsidRDefault="0055620E" w:rsidP="0055620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val="en-US" w:eastAsia="en-US" w:bidi="ne-NP"/>
              </w:rPr>
            </w:pPr>
            <w:r w:rsidRPr="0055620E">
              <w:rPr>
                <w:rFonts w:ascii="Calibri" w:eastAsia="Times New Roman" w:hAnsi="Calibri" w:cs="Times New Roman"/>
                <w:b/>
                <w:bCs/>
                <w:sz w:val="20"/>
                <w:szCs w:val="20"/>
                <w:lang w:val="en-US" w:eastAsia="en-US" w:bidi="ne-NP"/>
              </w:rPr>
              <w:t>Total Project Fund</w:t>
            </w:r>
          </w:p>
        </w:tc>
        <w:tc>
          <w:tcPr>
            <w:tcW w:w="1228" w:type="dxa"/>
            <w:gridSpan w:val="2"/>
            <w:vMerge w:val="restart"/>
            <w:shd w:val="clear" w:color="auto" w:fill="E36C0A" w:themeFill="accent6" w:themeFillShade="BF"/>
            <w:vAlign w:val="center"/>
            <w:hideMark/>
          </w:tcPr>
          <w:p w:rsidR="0055620E" w:rsidRPr="0055620E" w:rsidRDefault="0055620E" w:rsidP="0055620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val="en-US" w:eastAsia="en-US" w:bidi="ne-NP"/>
              </w:rPr>
            </w:pPr>
            <w:r w:rsidRPr="0055620E">
              <w:rPr>
                <w:rFonts w:ascii="Calibri" w:eastAsia="Times New Roman" w:hAnsi="Calibri" w:cs="Times New Roman"/>
                <w:b/>
                <w:bCs/>
                <w:sz w:val="20"/>
                <w:szCs w:val="20"/>
                <w:lang w:val="en-US" w:eastAsia="en-US" w:bidi="ne-NP"/>
              </w:rPr>
              <w:t>Expenditure Till Last Year</w:t>
            </w:r>
            <w:r w:rsidRPr="0055620E">
              <w:rPr>
                <w:rFonts w:ascii="Calibri" w:eastAsia="Times New Roman" w:hAnsi="Calibri" w:cs="Times New Roman"/>
                <w:sz w:val="20"/>
                <w:szCs w:val="20"/>
                <w:lang w:val="en-US" w:eastAsia="en-US" w:bidi="ne-NP"/>
              </w:rPr>
              <w:t xml:space="preserve"> (15 July 2015)</w:t>
            </w:r>
          </w:p>
        </w:tc>
        <w:tc>
          <w:tcPr>
            <w:tcW w:w="1022" w:type="dxa"/>
            <w:gridSpan w:val="2"/>
            <w:vMerge w:val="restart"/>
            <w:shd w:val="clear" w:color="auto" w:fill="E36C0A" w:themeFill="accent6" w:themeFillShade="BF"/>
            <w:vAlign w:val="center"/>
            <w:hideMark/>
          </w:tcPr>
          <w:p w:rsidR="0055620E" w:rsidRPr="0055620E" w:rsidRDefault="0055620E" w:rsidP="0055620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val="en-US" w:eastAsia="en-US" w:bidi="ne-NP"/>
              </w:rPr>
            </w:pPr>
            <w:r w:rsidRPr="0055620E">
              <w:rPr>
                <w:rFonts w:ascii="Calibri" w:eastAsia="Times New Roman" w:hAnsi="Calibri" w:cs="Times New Roman"/>
                <w:b/>
                <w:bCs/>
                <w:sz w:val="20"/>
                <w:szCs w:val="20"/>
                <w:lang w:val="en-US" w:eastAsia="en-US" w:bidi="ne-NP"/>
              </w:rPr>
              <w:t>Achieved till 2nd Trimester of CFY 2015/16</w:t>
            </w:r>
          </w:p>
        </w:tc>
        <w:tc>
          <w:tcPr>
            <w:tcW w:w="2088" w:type="dxa"/>
            <w:gridSpan w:val="3"/>
            <w:shd w:val="clear" w:color="auto" w:fill="E36C0A" w:themeFill="accent6" w:themeFillShade="BF"/>
            <w:vAlign w:val="center"/>
            <w:hideMark/>
          </w:tcPr>
          <w:p w:rsidR="0055620E" w:rsidRPr="0055620E" w:rsidRDefault="0055620E" w:rsidP="005E3605">
            <w:pPr>
              <w:ind w:right="-96"/>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val="en-US" w:eastAsia="en-US" w:bidi="ne-NP"/>
              </w:rPr>
            </w:pPr>
            <w:r w:rsidRPr="0055620E">
              <w:rPr>
                <w:rFonts w:ascii="Calibri" w:eastAsia="Times New Roman" w:hAnsi="Calibri" w:cs="Times New Roman"/>
                <w:b/>
                <w:bCs/>
                <w:sz w:val="20"/>
                <w:szCs w:val="20"/>
                <w:lang w:val="en-US" w:eastAsia="en-US" w:bidi="ne-NP"/>
              </w:rPr>
              <w:t>Cumulative Till Last Year (15 Nov 2015)</w:t>
            </w:r>
          </w:p>
        </w:tc>
      </w:tr>
      <w:tr w:rsidR="0055620E" w:rsidRPr="0055620E" w:rsidTr="005E3605">
        <w:trPr>
          <w:gridAfter w:val="1"/>
          <w:cnfStyle w:val="000000100000" w:firstRow="0" w:lastRow="0" w:firstColumn="0" w:lastColumn="0" w:oddVBand="0" w:evenVBand="0" w:oddHBand="1" w:evenHBand="0" w:firstRowFirstColumn="0" w:firstRowLastColumn="0" w:lastRowFirstColumn="0" w:lastRowLastColumn="0"/>
          <w:wAfter w:w="31" w:type="dxa"/>
          <w:trHeight w:val="457"/>
        </w:trPr>
        <w:tc>
          <w:tcPr>
            <w:cnfStyle w:val="001000000000" w:firstRow="0" w:lastRow="0" w:firstColumn="1" w:lastColumn="0" w:oddVBand="0" w:evenVBand="0" w:oddHBand="0" w:evenHBand="0" w:firstRowFirstColumn="0" w:firstRowLastColumn="0" w:lastRowFirstColumn="0" w:lastRowLastColumn="0"/>
            <w:tcW w:w="1119" w:type="dxa"/>
            <w:gridSpan w:val="2"/>
            <w:vMerge/>
            <w:vAlign w:val="center"/>
            <w:hideMark/>
          </w:tcPr>
          <w:p w:rsidR="0055620E" w:rsidRPr="0055620E" w:rsidRDefault="0055620E" w:rsidP="0055620E">
            <w:pPr>
              <w:jc w:val="center"/>
              <w:rPr>
                <w:rFonts w:ascii="Calibri" w:eastAsia="Times New Roman" w:hAnsi="Calibri" w:cs="Times New Roman"/>
                <w:sz w:val="20"/>
                <w:szCs w:val="20"/>
                <w:lang w:val="en-US" w:eastAsia="en-US" w:bidi="ne-NP"/>
              </w:rPr>
            </w:pPr>
          </w:p>
        </w:tc>
        <w:tc>
          <w:tcPr>
            <w:tcW w:w="2625" w:type="dxa"/>
            <w:gridSpan w:val="2"/>
            <w:vMerge/>
            <w:vAlign w:val="center"/>
            <w:hideMark/>
          </w:tcPr>
          <w:p w:rsidR="0055620E" w:rsidRPr="0055620E" w:rsidRDefault="0055620E" w:rsidP="0055620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p>
        </w:tc>
        <w:tc>
          <w:tcPr>
            <w:tcW w:w="935" w:type="dxa"/>
            <w:gridSpan w:val="2"/>
            <w:vMerge/>
            <w:vAlign w:val="center"/>
            <w:hideMark/>
          </w:tcPr>
          <w:p w:rsidR="0055620E" w:rsidRPr="0055620E" w:rsidRDefault="0055620E" w:rsidP="0055620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p>
        </w:tc>
        <w:tc>
          <w:tcPr>
            <w:tcW w:w="1228" w:type="dxa"/>
            <w:gridSpan w:val="2"/>
            <w:vMerge/>
            <w:vAlign w:val="center"/>
            <w:hideMark/>
          </w:tcPr>
          <w:p w:rsidR="0055620E" w:rsidRPr="0055620E" w:rsidRDefault="0055620E" w:rsidP="0055620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p>
        </w:tc>
        <w:tc>
          <w:tcPr>
            <w:tcW w:w="1022" w:type="dxa"/>
            <w:gridSpan w:val="2"/>
            <w:vMerge/>
            <w:vAlign w:val="center"/>
            <w:hideMark/>
          </w:tcPr>
          <w:p w:rsidR="0055620E" w:rsidRPr="0055620E" w:rsidRDefault="0055620E" w:rsidP="0055620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p>
        </w:tc>
        <w:tc>
          <w:tcPr>
            <w:tcW w:w="983" w:type="dxa"/>
            <w:noWrap/>
            <w:vAlign w:val="center"/>
            <w:hideMark/>
          </w:tcPr>
          <w:p w:rsidR="0055620E" w:rsidRPr="0055620E" w:rsidRDefault="0055620E" w:rsidP="0055620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55620E">
              <w:rPr>
                <w:rFonts w:ascii="Calibri" w:eastAsia="Times New Roman" w:hAnsi="Calibri" w:cs="Times New Roman"/>
                <w:b/>
                <w:bCs/>
                <w:sz w:val="20"/>
                <w:szCs w:val="20"/>
                <w:lang w:val="en-US" w:eastAsia="en-US" w:bidi="ne-NP"/>
              </w:rPr>
              <w:t>Achieved</w:t>
            </w:r>
          </w:p>
        </w:tc>
        <w:tc>
          <w:tcPr>
            <w:tcW w:w="1105" w:type="dxa"/>
            <w:gridSpan w:val="2"/>
            <w:vAlign w:val="center"/>
            <w:hideMark/>
          </w:tcPr>
          <w:p w:rsidR="0055620E" w:rsidRPr="0055620E" w:rsidRDefault="0055620E" w:rsidP="0055620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55620E">
              <w:rPr>
                <w:rFonts w:ascii="Calibri" w:eastAsia="Times New Roman" w:hAnsi="Calibri" w:cs="Times New Roman"/>
                <w:b/>
                <w:bCs/>
                <w:sz w:val="20"/>
                <w:szCs w:val="20"/>
                <w:lang w:val="en-US" w:eastAsia="en-US" w:bidi="ne-NP"/>
              </w:rPr>
              <w:t>Achieved Percent</w:t>
            </w:r>
          </w:p>
        </w:tc>
      </w:tr>
      <w:tr w:rsidR="0055620E" w:rsidRPr="0055620E" w:rsidTr="005E3605">
        <w:trPr>
          <w:gridAfter w:val="1"/>
          <w:wAfter w:w="31" w:type="dxa"/>
          <w:trHeight w:val="305"/>
        </w:trPr>
        <w:tc>
          <w:tcPr>
            <w:cnfStyle w:val="001000000000" w:firstRow="0" w:lastRow="0" w:firstColumn="1" w:lastColumn="0" w:oddVBand="0" w:evenVBand="0" w:oddHBand="0" w:evenHBand="0" w:firstRowFirstColumn="0" w:firstRowLastColumn="0" w:lastRowFirstColumn="0" w:lastRowLastColumn="0"/>
            <w:tcW w:w="1119" w:type="dxa"/>
            <w:gridSpan w:val="2"/>
            <w:noWrap/>
            <w:hideMark/>
          </w:tcPr>
          <w:p w:rsidR="0055620E" w:rsidRPr="0055620E" w:rsidRDefault="0055620E" w:rsidP="0055620E">
            <w:pPr>
              <w:jc w:val="center"/>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1</w:t>
            </w:r>
          </w:p>
        </w:tc>
        <w:tc>
          <w:tcPr>
            <w:tcW w:w="2625" w:type="dxa"/>
            <w:gridSpan w:val="2"/>
            <w:noWrap/>
            <w:hideMark/>
          </w:tcPr>
          <w:p w:rsidR="0055620E" w:rsidRPr="0055620E" w:rsidRDefault="0055620E" w:rsidP="005562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Inclusive Value Chain Development</w:t>
            </w:r>
          </w:p>
        </w:tc>
        <w:tc>
          <w:tcPr>
            <w:tcW w:w="935" w:type="dxa"/>
            <w:gridSpan w:val="2"/>
            <w:noWrap/>
            <w:hideMark/>
          </w:tcPr>
          <w:p w:rsidR="0055620E" w:rsidRPr="0055620E" w:rsidRDefault="0055620E" w:rsidP="0055620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871.9</w:t>
            </w:r>
          </w:p>
        </w:tc>
        <w:tc>
          <w:tcPr>
            <w:tcW w:w="1228" w:type="dxa"/>
            <w:gridSpan w:val="2"/>
            <w:noWrap/>
            <w:hideMark/>
          </w:tcPr>
          <w:p w:rsidR="0055620E" w:rsidRPr="0055620E" w:rsidRDefault="0055620E" w:rsidP="0055620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452.27</w:t>
            </w:r>
          </w:p>
        </w:tc>
        <w:tc>
          <w:tcPr>
            <w:tcW w:w="1022" w:type="dxa"/>
            <w:gridSpan w:val="2"/>
            <w:noWrap/>
            <w:hideMark/>
          </w:tcPr>
          <w:p w:rsidR="0055620E" w:rsidRPr="0055620E" w:rsidRDefault="0055620E" w:rsidP="0055620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97.86</w:t>
            </w:r>
          </w:p>
        </w:tc>
        <w:tc>
          <w:tcPr>
            <w:tcW w:w="983" w:type="dxa"/>
            <w:noWrap/>
            <w:hideMark/>
          </w:tcPr>
          <w:p w:rsidR="0055620E" w:rsidRPr="0055620E" w:rsidRDefault="0055620E" w:rsidP="0055620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550.13</w:t>
            </w:r>
          </w:p>
        </w:tc>
        <w:tc>
          <w:tcPr>
            <w:tcW w:w="1105" w:type="dxa"/>
            <w:gridSpan w:val="2"/>
            <w:noWrap/>
            <w:hideMark/>
          </w:tcPr>
          <w:p w:rsidR="0055620E" w:rsidRPr="0055620E" w:rsidRDefault="0055620E" w:rsidP="0055620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63</w:t>
            </w:r>
          </w:p>
        </w:tc>
      </w:tr>
      <w:tr w:rsidR="0055620E" w:rsidRPr="0055620E" w:rsidTr="005E3605">
        <w:trPr>
          <w:gridAfter w:val="1"/>
          <w:cnfStyle w:val="000000100000" w:firstRow="0" w:lastRow="0" w:firstColumn="0" w:lastColumn="0" w:oddVBand="0" w:evenVBand="0" w:oddHBand="1" w:evenHBand="0" w:firstRowFirstColumn="0" w:firstRowLastColumn="0" w:lastRowFirstColumn="0" w:lastRowLastColumn="0"/>
          <w:wAfter w:w="31" w:type="dxa"/>
          <w:trHeight w:val="472"/>
        </w:trPr>
        <w:tc>
          <w:tcPr>
            <w:cnfStyle w:val="001000000000" w:firstRow="0" w:lastRow="0" w:firstColumn="1" w:lastColumn="0" w:oddVBand="0" w:evenVBand="0" w:oddHBand="0" w:evenHBand="0" w:firstRowFirstColumn="0" w:firstRowLastColumn="0" w:lastRowFirstColumn="0" w:lastRowLastColumn="0"/>
            <w:tcW w:w="1119" w:type="dxa"/>
            <w:gridSpan w:val="2"/>
            <w:noWrap/>
            <w:hideMark/>
          </w:tcPr>
          <w:p w:rsidR="0055620E" w:rsidRPr="0055620E" w:rsidRDefault="0055620E" w:rsidP="0055620E">
            <w:pPr>
              <w:jc w:val="center"/>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2</w:t>
            </w:r>
          </w:p>
        </w:tc>
        <w:tc>
          <w:tcPr>
            <w:tcW w:w="2625" w:type="dxa"/>
            <w:gridSpan w:val="2"/>
            <w:hideMark/>
          </w:tcPr>
          <w:p w:rsidR="0055620E" w:rsidRPr="0055620E" w:rsidRDefault="0055620E" w:rsidP="005562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Service Market Strengthening</w:t>
            </w:r>
          </w:p>
        </w:tc>
        <w:tc>
          <w:tcPr>
            <w:tcW w:w="935" w:type="dxa"/>
            <w:gridSpan w:val="2"/>
            <w:hideMark/>
          </w:tcPr>
          <w:p w:rsidR="0055620E" w:rsidRPr="0055620E" w:rsidRDefault="0055620E" w:rsidP="0055620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121.4</w:t>
            </w:r>
          </w:p>
        </w:tc>
        <w:tc>
          <w:tcPr>
            <w:tcW w:w="1228" w:type="dxa"/>
            <w:gridSpan w:val="2"/>
            <w:hideMark/>
          </w:tcPr>
          <w:p w:rsidR="0055620E" w:rsidRPr="0055620E" w:rsidRDefault="0055620E" w:rsidP="0055620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23.25</w:t>
            </w:r>
          </w:p>
        </w:tc>
        <w:tc>
          <w:tcPr>
            <w:tcW w:w="1022" w:type="dxa"/>
            <w:gridSpan w:val="2"/>
            <w:noWrap/>
            <w:hideMark/>
          </w:tcPr>
          <w:p w:rsidR="0055620E" w:rsidRPr="0055620E" w:rsidRDefault="0055620E" w:rsidP="0055620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4.35</w:t>
            </w:r>
          </w:p>
        </w:tc>
        <w:tc>
          <w:tcPr>
            <w:tcW w:w="983" w:type="dxa"/>
            <w:noWrap/>
            <w:hideMark/>
          </w:tcPr>
          <w:p w:rsidR="0055620E" w:rsidRPr="0055620E" w:rsidRDefault="0055620E" w:rsidP="0055620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27.6</w:t>
            </w:r>
          </w:p>
        </w:tc>
        <w:tc>
          <w:tcPr>
            <w:tcW w:w="1105" w:type="dxa"/>
            <w:gridSpan w:val="2"/>
            <w:noWrap/>
            <w:hideMark/>
          </w:tcPr>
          <w:p w:rsidR="0055620E" w:rsidRPr="0055620E" w:rsidRDefault="0055620E" w:rsidP="0055620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18</w:t>
            </w:r>
          </w:p>
        </w:tc>
      </w:tr>
      <w:tr w:rsidR="0055620E" w:rsidRPr="0055620E" w:rsidTr="005E3605">
        <w:trPr>
          <w:gridAfter w:val="1"/>
          <w:wAfter w:w="31" w:type="dxa"/>
          <w:trHeight w:val="930"/>
        </w:trPr>
        <w:tc>
          <w:tcPr>
            <w:cnfStyle w:val="001000000000" w:firstRow="0" w:lastRow="0" w:firstColumn="1" w:lastColumn="0" w:oddVBand="0" w:evenVBand="0" w:oddHBand="0" w:evenHBand="0" w:firstRowFirstColumn="0" w:firstRowLastColumn="0" w:lastRowFirstColumn="0" w:lastRowLastColumn="0"/>
            <w:tcW w:w="1119" w:type="dxa"/>
            <w:gridSpan w:val="2"/>
            <w:noWrap/>
            <w:hideMark/>
          </w:tcPr>
          <w:p w:rsidR="0055620E" w:rsidRPr="0055620E" w:rsidRDefault="0055620E" w:rsidP="0055620E">
            <w:pPr>
              <w:jc w:val="center"/>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3</w:t>
            </w:r>
          </w:p>
        </w:tc>
        <w:tc>
          <w:tcPr>
            <w:tcW w:w="2625" w:type="dxa"/>
            <w:gridSpan w:val="2"/>
            <w:hideMark/>
          </w:tcPr>
          <w:p w:rsidR="0055620E" w:rsidRPr="0055620E" w:rsidRDefault="0055620E" w:rsidP="005562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Program Management (Including M&amp;E and KM)</w:t>
            </w:r>
          </w:p>
        </w:tc>
        <w:tc>
          <w:tcPr>
            <w:tcW w:w="935" w:type="dxa"/>
            <w:gridSpan w:val="2"/>
            <w:hideMark/>
          </w:tcPr>
          <w:p w:rsidR="0055620E" w:rsidRPr="0055620E" w:rsidRDefault="0055620E" w:rsidP="0055620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344.9</w:t>
            </w:r>
          </w:p>
        </w:tc>
        <w:tc>
          <w:tcPr>
            <w:tcW w:w="1228" w:type="dxa"/>
            <w:gridSpan w:val="2"/>
            <w:hideMark/>
          </w:tcPr>
          <w:p w:rsidR="0055620E" w:rsidRPr="0055620E" w:rsidRDefault="0055620E" w:rsidP="0055620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199.86</w:t>
            </w:r>
          </w:p>
        </w:tc>
        <w:tc>
          <w:tcPr>
            <w:tcW w:w="1022" w:type="dxa"/>
            <w:gridSpan w:val="2"/>
            <w:noWrap/>
            <w:hideMark/>
          </w:tcPr>
          <w:p w:rsidR="0055620E" w:rsidRPr="0055620E" w:rsidRDefault="0055620E" w:rsidP="0055620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35.98</w:t>
            </w:r>
          </w:p>
        </w:tc>
        <w:tc>
          <w:tcPr>
            <w:tcW w:w="983" w:type="dxa"/>
            <w:noWrap/>
            <w:hideMark/>
          </w:tcPr>
          <w:p w:rsidR="0055620E" w:rsidRPr="0055620E" w:rsidRDefault="0055620E" w:rsidP="0055620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235.84</w:t>
            </w:r>
          </w:p>
        </w:tc>
        <w:tc>
          <w:tcPr>
            <w:tcW w:w="1105" w:type="dxa"/>
            <w:gridSpan w:val="2"/>
            <w:noWrap/>
            <w:hideMark/>
          </w:tcPr>
          <w:p w:rsidR="0055620E" w:rsidRPr="0055620E" w:rsidRDefault="0055620E" w:rsidP="0055620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n-US" w:eastAsia="en-US" w:bidi="ne-NP"/>
              </w:rPr>
            </w:pPr>
            <w:r w:rsidRPr="0055620E">
              <w:rPr>
                <w:rFonts w:ascii="Calibri" w:eastAsia="Times New Roman" w:hAnsi="Calibri" w:cs="Times New Roman"/>
                <w:sz w:val="20"/>
                <w:szCs w:val="20"/>
                <w:lang w:val="en-US" w:eastAsia="en-US" w:bidi="ne-NP"/>
              </w:rPr>
              <w:t>68</w:t>
            </w:r>
          </w:p>
        </w:tc>
      </w:tr>
      <w:tr w:rsidR="0055620E" w:rsidRPr="0055620E" w:rsidTr="005E3605">
        <w:trPr>
          <w:gridAfter w:val="1"/>
          <w:cnfStyle w:val="000000100000" w:firstRow="0" w:lastRow="0" w:firstColumn="0" w:lastColumn="0" w:oddVBand="0" w:evenVBand="0" w:oddHBand="1" w:evenHBand="0" w:firstRowFirstColumn="0" w:firstRowLastColumn="0" w:lastRowFirstColumn="0" w:lastRowLastColumn="0"/>
          <w:wAfter w:w="31" w:type="dxa"/>
          <w:trHeight w:val="320"/>
        </w:trPr>
        <w:tc>
          <w:tcPr>
            <w:cnfStyle w:val="001000000000" w:firstRow="0" w:lastRow="0" w:firstColumn="1" w:lastColumn="0" w:oddVBand="0" w:evenVBand="0" w:oddHBand="0" w:evenHBand="0" w:firstRowFirstColumn="0" w:firstRowLastColumn="0" w:lastRowFirstColumn="0" w:lastRowLastColumn="0"/>
            <w:tcW w:w="1119" w:type="dxa"/>
            <w:gridSpan w:val="2"/>
            <w:noWrap/>
            <w:hideMark/>
          </w:tcPr>
          <w:p w:rsidR="0055620E" w:rsidRPr="0055620E" w:rsidRDefault="0055620E" w:rsidP="0055620E">
            <w:pPr>
              <w:jc w:val="center"/>
              <w:rPr>
                <w:rFonts w:ascii="Calibri" w:eastAsia="Times New Roman" w:hAnsi="Calibri" w:cs="Times New Roman"/>
                <w:color w:val="FF0000"/>
                <w:sz w:val="20"/>
                <w:szCs w:val="20"/>
                <w:lang w:val="en-US" w:eastAsia="en-US" w:bidi="ne-NP"/>
              </w:rPr>
            </w:pPr>
          </w:p>
        </w:tc>
        <w:tc>
          <w:tcPr>
            <w:tcW w:w="2625" w:type="dxa"/>
            <w:gridSpan w:val="2"/>
            <w:noWrap/>
            <w:hideMark/>
          </w:tcPr>
          <w:p w:rsidR="0055620E" w:rsidRPr="00002B8B" w:rsidRDefault="0055620E" w:rsidP="0055620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002B8B">
              <w:rPr>
                <w:rFonts w:ascii="Calibri" w:eastAsia="Times New Roman" w:hAnsi="Calibri" w:cs="Times New Roman"/>
                <w:b/>
                <w:bCs/>
                <w:sz w:val="20"/>
                <w:szCs w:val="20"/>
                <w:lang w:val="en-US" w:eastAsia="en-US" w:bidi="ne-NP"/>
              </w:rPr>
              <w:t>Total</w:t>
            </w:r>
          </w:p>
        </w:tc>
        <w:tc>
          <w:tcPr>
            <w:tcW w:w="935" w:type="dxa"/>
            <w:gridSpan w:val="2"/>
            <w:noWrap/>
            <w:hideMark/>
          </w:tcPr>
          <w:p w:rsidR="0055620E" w:rsidRPr="00002B8B" w:rsidRDefault="0055620E" w:rsidP="0055620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002B8B">
              <w:rPr>
                <w:rFonts w:ascii="Calibri" w:eastAsia="Times New Roman" w:hAnsi="Calibri" w:cs="Times New Roman"/>
                <w:b/>
                <w:bCs/>
                <w:sz w:val="20"/>
                <w:szCs w:val="20"/>
                <w:lang w:val="en-US" w:eastAsia="en-US" w:bidi="ne-NP"/>
              </w:rPr>
              <w:t>1,338.20</w:t>
            </w:r>
          </w:p>
        </w:tc>
        <w:tc>
          <w:tcPr>
            <w:tcW w:w="1228" w:type="dxa"/>
            <w:gridSpan w:val="2"/>
            <w:noWrap/>
            <w:hideMark/>
          </w:tcPr>
          <w:p w:rsidR="0055620E" w:rsidRPr="00002B8B" w:rsidRDefault="0055620E" w:rsidP="0055620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002B8B">
              <w:rPr>
                <w:rFonts w:ascii="Calibri" w:eastAsia="Times New Roman" w:hAnsi="Calibri" w:cs="Times New Roman"/>
                <w:b/>
                <w:bCs/>
                <w:sz w:val="20"/>
                <w:szCs w:val="20"/>
                <w:lang w:val="en-US" w:eastAsia="en-US" w:bidi="ne-NP"/>
              </w:rPr>
              <w:t>675.38</w:t>
            </w:r>
          </w:p>
        </w:tc>
        <w:tc>
          <w:tcPr>
            <w:tcW w:w="1022" w:type="dxa"/>
            <w:gridSpan w:val="2"/>
            <w:noWrap/>
            <w:hideMark/>
          </w:tcPr>
          <w:p w:rsidR="0055620E" w:rsidRPr="00002B8B" w:rsidRDefault="0055620E" w:rsidP="0055620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002B8B">
              <w:rPr>
                <w:rFonts w:ascii="Calibri" w:eastAsia="Times New Roman" w:hAnsi="Calibri" w:cs="Times New Roman"/>
                <w:b/>
                <w:bCs/>
                <w:sz w:val="20"/>
                <w:szCs w:val="20"/>
                <w:lang w:val="en-US" w:eastAsia="en-US" w:bidi="ne-NP"/>
              </w:rPr>
              <w:t>138.19</w:t>
            </w:r>
          </w:p>
        </w:tc>
        <w:tc>
          <w:tcPr>
            <w:tcW w:w="983" w:type="dxa"/>
            <w:noWrap/>
            <w:hideMark/>
          </w:tcPr>
          <w:p w:rsidR="0055620E" w:rsidRPr="00002B8B" w:rsidRDefault="0055620E" w:rsidP="0055620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002B8B">
              <w:rPr>
                <w:rFonts w:ascii="Calibri" w:eastAsia="Times New Roman" w:hAnsi="Calibri" w:cs="Times New Roman"/>
                <w:b/>
                <w:bCs/>
                <w:sz w:val="20"/>
                <w:szCs w:val="20"/>
                <w:lang w:val="en-US" w:eastAsia="en-US" w:bidi="ne-NP"/>
              </w:rPr>
              <w:t>813.57</w:t>
            </w:r>
          </w:p>
        </w:tc>
        <w:tc>
          <w:tcPr>
            <w:tcW w:w="1105" w:type="dxa"/>
            <w:gridSpan w:val="2"/>
            <w:noWrap/>
            <w:hideMark/>
          </w:tcPr>
          <w:p w:rsidR="0055620E" w:rsidRPr="00002B8B" w:rsidRDefault="0055620E" w:rsidP="0055620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val="en-US" w:eastAsia="en-US" w:bidi="ne-NP"/>
              </w:rPr>
            </w:pPr>
            <w:r w:rsidRPr="00002B8B">
              <w:rPr>
                <w:rFonts w:ascii="Calibri" w:eastAsia="Times New Roman" w:hAnsi="Calibri" w:cs="Times New Roman"/>
                <w:b/>
                <w:bCs/>
                <w:sz w:val="20"/>
                <w:szCs w:val="20"/>
                <w:lang w:val="en-US" w:eastAsia="en-US" w:bidi="ne-NP"/>
              </w:rPr>
              <w:t>61</w:t>
            </w:r>
          </w:p>
        </w:tc>
      </w:tr>
    </w:tbl>
    <w:p w:rsidR="0039707E" w:rsidRDefault="0039707E" w:rsidP="007B3A62">
      <w:pPr>
        <w:rPr>
          <w:rFonts w:cstheme="minorHAnsi"/>
          <w:color w:val="00B0F0"/>
          <w:sz w:val="20"/>
        </w:rPr>
      </w:pPr>
    </w:p>
    <w:p w:rsidR="0055620E" w:rsidRDefault="0055620E" w:rsidP="007B3A62">
      <w:pPr>
        <w:rPr>
          <w:rFonts w:cstheme="minorHAnsi"/>
          <w:color w:val="00B0F0"/>
          <w:sz w:val="20"/>
        </w:rPr>
      </w:pPr>
    </w:p>
    <w:p w:rsidR="0039707E" w:rsidRDefault="0039707E" w:rsidP="007B3A62">
      <w:pPr>
        <w:rPr>
          <w:rFonts w:cstheme="minorHAnsi"/>
          <w:color w:val="00B0F0"/>
          <w:sz w:val="20"/>
        </w:rPr>
      </w:pPr>
    </w:p>
    <w:p w:rsidR="004532D7" w:rsidRDefault="004532D7" w:rsidP="007B3A62">
      <w:pPr>
        <w:rPr>
          <w:rFonts w:cstheme="minorHAnsi"/>
          <w:color w:val="00B0F0"/>
          <w:sz w:val="20"/>
        </w:rPr>
      </w:pPr>
      <w:r w:rsidRPr="004532D7">
        <w:rPr>
          <w:rFonts w:cstheme="minorHAnsi"/>
          <w:noProof/>
          <w:color w:val="00B0F0"/>
          <w:sz w:val="20"/>
          <w:lang w:val="en-US" w:eastAsia="en-US"/>
        </w:rPr>
        <w:lastRenderedPageBreak/>
        <w:drawing>
          <wp:inline distT="0" distB="0" distL="0" distR="0">
            <wp:extent cx="5562766" cy="2743200"/>
            <wp:effectExtent l="19050" t="0" r="18884"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EE4370" w:rsidRPr="00EE4370">
        <w:rPr>
          <w:rFonts w:cstheme="minorHAnsi"/>
          <w:noProof/>
          <w:color w:val="00B0F0"/>
          <w:sz w:val="20"/>
          <w:lang w:val="en-US" w:eastAsia="en-US"/>
        </w:rPr>
        <w:drawing>
          <wp:inline distT="0" distB="0" distL="0" distR="0">
            <wp:extent cx="5560253" cy="2743200"/>
            <wp:effectExtent l="19050" t="0" r="21397" b="0"/>
            <wp:docPr id="2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82C88" w:rsidRPr="00306E5E" w:rsidRDefault="00B82C88" w:rsidP="00B82C88">
      <w:pPr>
        <w:rPr>
          <w:rFonts w:cstheme="minorHAnsi"/>
          <w:b/>
          <w:color w:val="000000" w:themeColor="text1"/>
        </w:rPr>
      </w:pPr>
      <w:r w:rsidRPr="00306E5E">
        <w:rPr>
          <w:rFonts w:cstheme="minorHAnsi"/>
          <w:b/>
          <w:color w:val="000000" w:themeColor="text1"/>
        </w:rPr>
        <w:t>Figure 1</w:t>
      </w:r>
      <w:r w:rsidR="00737ACA">
        <w:rPr>
          <w:rFonts w:cstheme="minorHAnsi"/>
          <w:b/>
          <w:color w:val="000000" w:themeColor="text1"/>
        </w:rPr>
        <w:t>6</w:t>
      </w:r>
      <w:r w:rsidRPr="00306E5E">
        <w:rPr>
          <w:rFonts w:cstheme="minorHAnsi"/>
          <w:b/>
          <w:color w:val="000000" w:themeColor="text1"/>
        </w:rPr>
        <w:t>: Financial Planned Vs Achieved during the reporting period.</w:t>
      </w:r>
    </w:p>
    <w:p w:rsidR="00F76E71" w:rsidRPr="00F76E71" w:rsidRDefault="00F76E71" w:rsidP="00F76E71">
      <w:pPr>
        <w:rPr>
          <w:color w:val="00B0F0"/>
        </w:rPr>
      </w:pPr>
      <w:r w:rsidRPr="00F76E71">
        <w:rPr>
          <w:color w:val="00B0F0"/>
        </w:rPr>
        <w:t xml:space="preserve">Output 2: 40% </w:t>
      </w:r>
      <w:r w:rsidR="00112DE2">
        <w:rPr>
          <w:color w:val="00B0F0"/>
        </w:rPr>
        <w:t xml:space="preserve">IFAD fund </w:t>
      </w:r>
      <w:r w:rsidR="00E47949">
        <w:rPr>
          <w:color w:val="00B0F0"/>
        </w:rPr>
        <w:t>disbursed</w:t>
      </w:r>
      <w:r w:rsidR="00E47949" w:rsidRPr="00F76E71">
        <w:rPr>
          <w:color w:val="00B0F0"/>
        </w:rPr>
        <w:t xml:space="preserve"> </w:t>
      </w:r>
      <w:r w:rsidRPr="00F76E71">
        <w:rPr>
          <w:color w:val="00B0F0"/>
        </w:rPr>
        <w:t>since the start of the project</w:t>
      </w:r>
    </w:p>
    <w:p w:rsidR="00E45844" w:rsidRDefault="009235D2" w:rsidP="0058778F">
      <w:pPr>
        <w:jc w:val="both"/>
        <w:rPr>
          <w:rFonts w:cstheme="minorHAnsi"/>
          <w:color w:val="FF0000"/>
        </w:rPr>
      </w:pPr>
      <w:r>
        <w:rPr>
          <w:rFonts w:cstheme="minorHAnsi"/>
          <w:color w:val="000000" w:themeColor="text1"/>
        </w:rPr>
        <w:t>The project ha</w:t>
      </w:r>
      <w:r w:rsidR="00D14C23">
        <w:rPr>
          <w:rFonts w:cstheme="minorHAnsi"/>
          <w:color w:val="000000" w:themeColor="text1"/>
        </w:rPr>
        <w:t>s</w:t>
      </w:r>
      <w:r>
        <w:rPr>
          <w:rFonts w:cstheme="minorHAnsi"/>
          <w:color w:val="000000" w:themeColor="text1"/>
        </w:rPr>
        <w:t xml:space="preserve"> spent US$ 6.77 million </w:t>
      </w:r>
      <w:r w:rsidR="00D14C23">
        <w:rPr>
          <w:rFonts w:cstheme="minorHAnsi"/>
          <w:color w:val="000000" w:themeColor="text1"/>
        </w:rPr>
        <w:t xml:space="preserve">of </w:t>
      </w:r>
      <w:r>
        <w:rPr>
          <w:rFonts w:cstheme="minorHAnsi"/>
          <w:color w:val="000000" w:themeColor="text1"/>
        </w:rPr>
        <w:t>IFAD fund both grant and loan till the second trimester of the current fiscal year</w:t>
      </w:r>
      <w:r w:rsidR="00E47949">
        <w:rPr>
          <w:rFonts w:cstheme="minorHAnsi"/>
          <w:color w:val="000000" w:themeColor="text1"/>
        </w:rPr>
        <w:t>, of</w:t>
      </w:r>
      <w:r w:rsidR="00112DE2">
        <w:rPr>
          <w:rFonts w:cstheme="minorHAnsi"/>
          <w:color w:val="000000" w:themeColor="text1"/>
        </w:rPr>
        <w:t xml:space="preserve"> which </w:t>
      </w:r>
      <w:r>
        <w:rPr>
          <w:rFonts w:cstheme="minorHAnsi"/>
          <w:color w:val="000000" w:themeColor="text1"/>
        </w:rPr>
        <w:t>US$ 6.1</w:t>
      </w:r>
      <w:r w:rsidR="00112DE2">
        <w:rPr>
          <w:rFonts w:cstheme="minorHAnsi"/>
          <w:color w:val="000000" w:themeColor="text1"/>
        </w:rPr>
        <w:t xml:space="preserve">1 million </w:t>
      </w:r>
      <w:r w:rsidR="00E47949">
        <w:rPr>
          <w:rFonts w:cstheme="minorHAnsi"/>
          <w:color w:val="000000" w:themeColor="text1"/>
        </w:rPr>
        <w:t xml:space="preserve">has been </w:t>
      </w:r>
      <w:r w:rsidR="00112DE2">
        <w:rPr>
          <w:rFonts w:cstheme="minorHAnsi"/>
          <w:color w:val="000000" w:themeColor="text1"/>
        </w:rPr>
        <w:t xml:space="preserve">disbursed </w:t>
      </w:r>
      <w:r w:rsidR="00E47949">
        <w:rPr>
          <w:rFonts w:cstheme="minorHAnsi"/>
          <w:color w:val="000000" w:themeColor="text1"/>
        </w:rPr>
        <w:t>(</w:t>
      </w:r>
      <w:r w:rsidR="00112DE2">
        <w:rPr>
          <w:rFonts w:cstheme="minorHAnsi"/>
          <w:color w:val="000000" w:themeColor="text1"/>
        </w:rPr>
        <w:t>90% of the expenditure</w:t>
      </w:r>
      <w:r w:rsidR="00E47949">
        <w:rPr>
          <w:rFonts w:cstheme="minorHAnsi"/>
          <w:color w:val="000000" w:themeColor="text1"/>
        </w:rPr>
        <w:t>) that accounted for 40 % of disbursement as against the total IFAD fund of USD 15.28 million</w:t>
      </w:r>
      <w:r w:rsidR="00112DE2">
        <w:rPr>
          <w:rFonts w:cstheme="minorHAnsi"/>
          <w:color w:val="000000" w:themeColor="text1"/>
        </w:rPr>
        <w:t xml:space="preserve">. </w:t>
      </w:r>
      <w:r w:rsidR="00310856" w:rsidRPr="00E45844">
        <w:rPr>
          <w:rFonts w:cstheme="minorHAnsi"/>
          <w:color w:val="000000" w:themeColor="text1"/>
        </w:rPr>
        <w:t>The withdrawal application</w:t>
      </w:r>
      <w:r w:rsidR="00E45844" w:rsidRPr="00E45844">
        <w:rPr>
          <w:rFonts w:cstheme="minorHAnsi"/>
          <w:color w:val="000000" w:themeColor="text1"/>
        </w:rPr>
        <w:t xml:space="preserve"> has</w:t>
      </w:r>
      <w:r w:rsidR="00310856" w:rsidRPr="00E45844">
        <w:rPr>
          <w:rFonts w:cstheme="minorHAnsi"/>
          <w:color w:val="000000" w:themeColor="text1"/>
        </w:rPr>
        <w:t xml:space="preserve"> </w:t>
      </w:r>
      <w:r w:rsidR="00E45844" w:rsidRPr="00E45844">
        <w:rPr>
          <w:rFonts w:cstheme="minorHAnsi"/>
          <w:color w:val="000000" w:themeColor="text1"/>
        </w:rPr>
        <w:t xml:space="preserve">also </w:t>
      </w:r>
      <w:r w:rsidR="00310856" w:rsidRPr="00E45844">
        <w:rPr>
          <w:rFonts w:cstheme="minorHAnsi"/>
          <w:color w:val="000000" w:themeColor="text1"/>
        </w:rPr>
        <w:t xml:space="preserve">been submitted to the IFAD </w:t>
      </w:r>
      <w:r w:rsidR="00E45844" w:rsidRPr="00E45844">
        <w:rPr>
          <w:rFonts w:cstheme="minorHAnsi"/>
          <w:color w:val="000000" w:themeColor="text1"/>
        </w:rPr>
        <w:t xml:space="preserve">for </w:t>
      </w:r>
      <w:r w:rsidR="00310856" w:rsidRPr="00E45844">
        <w:rPr>
          <w:rFonts w:cstheme="minorHAnsi"/>
          <w:color w:val="000000" w:themeColor="text1"/>
        </w:rPr>
        <w:t>disbursement</w:t>
      </w:r>
      <w:r w:rsidR="00E45844" w:rsidRPr="00E45844">
        <w:rPr>
          <w:rFonts w:cstheme="minorHAnsi"/>
          <w:color w:val="000000" w:themeColor="text1"/>
        </w:rPr>
        <w:t xml:space="preserve"> of US$ 655 thousands </w:t>
      </w:r>
      <w:r w:rsidR="00E47949">
        <w:rPr>
          <w:rFonts w:cstheme="minorHAnsi"/>
          <w:color w:val="000000" w:themeColor="text1"/>
        </w:rPr>
        <w:t xml:space="preserve">that has been made </w:t>
      </w:r>
      <w:r w:rsidR="00E45844" w:rsidRPr="00E45844">
        <w:rPr>
          <w:rFonts w:cstheme="minorHAnsi"/>
          <w:color w:val="000000" w:themeColor="text1"/>
        </w:rPr>
        <w:t>during the reporting period</w:t>
      </w:r>
      <w:r w:rsidR="00310856" w:rsidRPr="00E45844">
        <w:rPr>
          <w:rFonts w:cstheme="minorHAnsi"/>
          <w:color w:val="000000" w:themeColor="text1"/>
        </w:rPr>
        <w:t xml:space="preserve">. </w:t>
      </w:r>
      <w:r w:rsidR="00E47949">
        <w:rPr>
          <w:rFonts w:cstheme="minorHAnsi"/>
          <w:color w:val="000000" w:themeColor="text1"/>
        </w:rPr>
        <w:t xml:space="preserve">This will increase the percentage to 44.3 % by the month of April, 2016. </w:t>
      </w:r>
      <w:r w:rsidR="00E45844" w:rsidRPr="00E45844">
        <w:rPr>
          <w:rFonts w:cstheme="minorHAnsi"/>
          <w:color w:val="000000" w:themeColor="text1"/>
        </w:rPr>
        <w:t xml:space="preserve">The remaining fund of the project is US$ 8.5 million has to be spent in the remaining period of </w:t>
      </w:r>
      <w:r w:rsidR="00E47949">
        <w:rPr>
          <w:rFonts w:cstheme="minorHAnsi"/>
          <w:color w:val="000000" w:themeColor="text1"/>
        </w:rPr>
        <w:t>the project</w:t>
      </w:r>
      <w:r w:rsidR="00E45844" w:rsidRPr="00E45844">
        <w:rPr>
          <w:rFonts w:cstheme="minorHAnsi"/>
          <w:color w:val="000000" w:themeColor="text1"/>
        </w:rPr>
        <w:t>. The detail is given in</w:t>
      </w:r>
      <w:r w:rsidR="00E45844">
        <w:rPr>
          <w:rFonts w:cstheme="minorHAnsi"/>
          <w:color w:val="FF0000"/>
        </w:rPr>
        <w:t xml:space="preserve"> </w:t>
      </w:r>
      <w:r w:rsidR="00E47949">
        <w:rPr>
          <w:rFonts w:cstheme="minorHAnsi"/>
          <w:color w:val="000000" w:themeColor="text1"/>
        </w:rPr>
        <w:t>T</w:t>
      </w:r>
      <w:r w:rsidR="00E45844" w:rsidRPr="00121FF9">
        <w:rPr>
          <w:rFonts w:cstheme="minorHAnsi"/>
          <w:color w:val="000000" w:themeColor="text1"/>
        </w:rPr>
        <w:t xml:space="preserve">able </w:t>
      </w:r>
      <w:r w:rsidR="00681014">
        <w:rPr>
          <w:rFonts w:cstheme="minorHAnsi"/>
          <w:color w:val="000000" w:themeColor="text1"/>
        </w:rPr>
        <w:t>22</w:t>
      </w:r>
      <w:r w:rsidR="00E45844" w:rsidRPr="00121FF9">
        <w:rPr>
          <w:rFonts w:cstheme="minorHAnsi"/>
          <w:color w:val="000000" w:themeColor="text1"/>
        </w:rPr>
        <w:t>.</w:t>
      </w:r>
    </w:p>
    <w:p w:rsidR="00C32596" w:rsidRDefault="00C32596" w:rsidP="0058778F">
      <w:pPr>
        <w:jc w:val="both"/>
        <w:rPr>
          <w:rFonts w:cstheme="minorHAnsi"/>
          <w:color w:val="000000" w:themeColor="text1"/>
        </w:rPr>
      </w:pPr>
    </w:p>
    <w:p w:rsidR="00C32596" w:rsidRDefault="00C32596" w:rsidP="0058778F">
      <w:pPr>
        <w:jc w:val="both"/>
        <w:rPr>
          <w:rFonts w:cstheme="minorHAnsi"/>
          <w:color w:val="000000" w:themeColor="text1"/>
        </w:rPr>
      </w:pPr>
    </w:p>
    <w:p w:rsidR="00C32596" w:rsidRDefault="00C32596" w:rsidP="0058778F">
      <w:pPr>
        <w:jc w:val="both"/>
        <w:rPr>
          <w:rFonts w:cstheme="minorHAnsi"/>
          <w:color w:val="000000" w:themeColor="text1"/>
        </w:rPr>
      </w:pPr>
    </w:p>
    <w:p w:rsidR="008A4305" w:rsidRPr="00121FF9" w:rsidRDefault="008A4305" w:rsidP="0058778F">
      <w:pPr>
        <w:jc w:val="both"/>
        <w:rPr>
          <w:rFonts w:cstheme="minorHAnsi"/>
          <w:color w:val="000000" w:themeColor="text1"/>
        </w:rPr>
      </w:pPr>
      <w:r w:rsidRPr="00121FF9">
        <w:rPr>
          <w:rFonts w:cstheme="minorHAnsi"/>
          <w:color w:val="000000" w:themeColor="text1"/>
        </w:rPr>
        <w:lastRenderedPageBreak/>
        <w:t>Table</w:t>
      </w:r>
      <w:r w:rsidR="00681014">
        <w:rPr>
          <w:rFonts w:cstheme="minorHAnsi"/>
          <w:color w:val="000000" w:themeColor="text1"/>
        </w:rPr>
        <w:t xml:space="preserve"> 22</w:t>
      </w:r>
      <w:r w:rsidRPr="00121FF9">
        <w:rPr>
          <w:rFonts w:cstheme="minorHAnsi"/>
          <w:color w:val="000000" w:themeColor="text1"/>
        </w:rPr>
        <w:t xml:space="preserve">: </w:t>
      </w:r>
      <w:r w:rsidR="00810B3C">
        <w:rPr>
          <w:rFonts w:cstheme="minorHAnsi"/>
          <w:color w:val="000000" w:themeColor="text1"/>
        </w:rPr>
        <w:t xml:space="preserve">IFAD </w:t>
      </w:r>
      <w:r w:rsidRPr="00121FF9">
        <w:rPr>
          <w:rFonts w:cstheme="minorHAnsi"/>
          <w:color w:val="000000" w:themeColor="text1"/>
        </w:rPr>
        <w:t>Disbursement by categor</w:t>
      </w:r>
      <w:r w:rsidR="00810B3C">
        <w:rPr>
          <w:rFonts w:cstheme="minorHAnsi"/>
          <w:color w:val="000000" w:themeColor="text1"/>
        </w:rPr>
        <w:t>ies</w:t>
      </w:r>
    </w:p>
    <w:tbl>
      <w:tblPr>
        <w:tblW w:w="9339" w:type="dxa"/>
        <w:tblInd w:w="95" w:type="dxa"/>
        <w:tblLayout w:type="fixed"/>
        <w:tblLook w:val="04A0" w:firstRow="1" w:lastRow="0" w:firstColumn="1" w:lastColumn="0" w:noHBand="0" w:noVBand="1"/>
      </w:tblPr>
      <w:tblGrid>
        <w:gridCol w:w="643"/>
        <w:gridCol w:w="1620"/>
        <w:gridCol w:w="1350"/>
        <w:gridCol w:w="1193"/>
        <w:gridCol w:w="1237"/>
        <w:gridCol w:w="956"/>
        <w:gridCol w:w="1080"/>
        <w:gridCol w:w="1260"/>
      </w:tblGrid>
      <w:tr w:rsidR="00DF260D" w:rsidRPr="007B2822" w:rsidTr="00E45844">
        <w:trPr>
          <w:trHeight w:val="293"/>
        </w:trPr>
        <w:tc>
          <w:tcPr>
            <w:tcW w:w="643" w:type="dxa"/>
            <w:tcBorders>
              <w:top w:val="nil"/>
              <w:left w:val="nil"/>
              <w:bottom w:val="nil"/>
              <w:right w:val="nil"/>
            </w:tcBorders>
            <w:shd w:val="clear" w:color="auto" w:fill="auto"/>
            <w:noWrap/>
            <w:vAlign w:val="bottom"/>
            <w:hideMark/>
          </w:tcPr>
          <w:p w:rsidR="007B2822" w:rsidRPr="007B2822" w:rsidRDefault="007B2822" w:rsidP="007B2822">
            <w:pPr>
              <w:spacing w:after="0" w:line="240" w:lineRule="auto"/>
              <w:rPr>
                <w:rFonts w:ascii="Calibri" w:eastAsia="Times New Roman" w:hAnsi="Calibri" w:cs="Times New Roman"/>
                <w:color w:val="000000"/>
                <w:sz w:val="18"/>
                <w:szCs w:val="18"/>
                <w:lang w:val="en-US" w:eastAsia="en-US" w:bidi="ne-NP"/>
              </w:rPr>
            </w:pPr>
          </w:p>
        </w:tc>
        <w:tc>
          <w:tcPr>
            <w:tcW w:w="1620" w:type="dxa"/>
            <w:tcBorders>
              <w:top w:val="nil"/>
              <w:left w:val="nil"/>
              <w:bottom w:val="nil"/>
              <w:right w:val="nil"/>
            </w:tcBorders>
            <w:shd w:val="clear" w:color="auto" w:fill="auto"/>
            <w:noWrap/>
            <w:vAlign w:val="bottom"/>
            <w:hideMark/>
          </w:tcPr>
          <w:p w:rsidR="007B2822" w:rsidRPr="007B2822" w:rsidRDefault="007B2822" w:rsidP="007B2822">
            <w:pPr>
              <w:spacing w:after="0" w:line="240" w:lineRule="auto"/>
              <w:rPr>
                <w:rFonts w:ascii="Calibri" w:eastAsia="Times New Roman" w:hAnsi="Calibri" w:cs="Times New Roman"/>
                <w:color w:val="000000"/>
                <w:sz w:val="18"/>
                <w:szCs w:val="18"/>
                <w:lang w:val="en-US" w:eastAsia="en-US" w:bidi="ne-NP"/>
              </w:rPr>
            </w:pPr>
          </w:p>
        </w:tc>
        <w:tc>
          <w:tcPr>
            <w:tcW w:w="1350" w:type="dxa"/>
            <w:tcBorders>
              <w:top w:val="nil"/>
              <w:left w:val="nil"/>
              <w:bottom w:val="nil"/>
              <w:right w:val="nil"/>
            </w:tcBorders>
            <w:shd w:val="clear" w:color="auto" w:fill="auto"/>
            <w:noWrap/>
            <w:vAlign w:val="bottom"/>
            <w:hideMark/>
          </w:tcPr>
          <w:p w:rsidR="007B2822" w:rsidRPr="007B2822" w:rsidRDefault="007B2822" w:rsidP="007B2822">
            <w:pPr>
              <w:spacing w:after="0" w:line="240" w:lineRule="auto"/>
              <w:rPr>
                <w:rFonts w:ascii="Calibri" w:eastAsia="Times New Roman" w:hAnsi="Calibri" w:cs="Times New Roman"/>
                <w:color w:val="000000"/>
                <w:sz w:val="18"/>
                <w:szCs w:val="18"/>
                <w:lang w:val="en-US" w:eastAsia="en-US" w:bidi="ne-NP"/>
              </w:rPr>
            </w:pPr>
          </w:p>
        </w:tc>
        <w:tc>
          <w:tcPr>
            <w:tcW w:w="1193" w:type="dxa"/>
            <w:tcBorders>
              <w:top w:val="nil"/>
              <w:left w:val="nil"/>
              <w:bottom w:val="nil"/>
              <w:right w:val="nil"/>
            </w:tcBorders>
            <w:shd w:val="clear" w:color="auto" w:fill="auto"/>
            <w:noWrap/>
            <w:vAlign w:val="bottom"/>
            <w:hideMark/>
          </w:tcPr>
          <w:p w:rsidR="007B2822" w:rsidRPr="007B2822" w:rsidRDefault="007B2822" w:rsidP="007B2822">
            <w:pPr>
              <w:spacing w:after="0" w:line="240" w:lineRule="auto"/>
              <w:rPr>
                <w:rFonts w:ascii="Calibri" w:eastAsia="Times New Roman" w:hAnsi="Calibri" w:cs="Times New Roman"/>
                <w:color w:val="000000"/>
                <w:sz w:val="18"/>
                <w:szCs w:val="18"/>
                <w:lang w:val="en-US" w:eastAsia="en-US" w:bidi="ne-NP"/>
              </w:rPr>
            </w:pPr>
          </w:p>
        </w:tc>
        <w:tc>
          <w:tcPr>
            <w:tcW w:w="4533" w:type="dxa"/>
            <w:gridSpan w:val="4"/>
            <w:tcBorders>
              <w:top w:val="nil"/>
              <w:left w:val="nil"/>
              <w:bottom w:val="single" w:sz="4" w:space="0" w:color="auto"/>
              <w:right w:val="nil"/>
            </w:tcBorders>
            <w:shd w:val="clear" w:color="auto" w:fill="auto"/>
            <w:noWrap/>
            <w:vAlign w:val="bottom"/>
            <w:hideMark/>
          </w:tcPr>
          <w:p w:rsidR="007B2822" w:rsidRPr="007B2822" w:rsidRDefault="007B2822" w:rsidP="007B2822">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Amount in US$</w:t>
            </w:r>
          </w:p>
        </w:tc>
      </w:tr>
      <w:tr w:rsidR="00DF260D" w:rsidRPr="007B2822" w:rsidTr="00E45844">
        <w:trPr>
          <w:trHeight w:val="879"/>
        </w:trPr>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2822" w:rsidRPr="007B2822" w:rsidRDefault="007B2822" w:rsidP="007B2822">
            <w:pPr>
              <w:spacing w:after="0" w:line="240" w:lineRule="auto"/>
              <w:jc w:val="center"/>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Category</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B2822" w:rsidRPr="007B2822" w:rsidRDefault="007B2822" w:rsidP="007B2822">
            <w:pPr>
              <w:spacing w:after="0" w:line="240" w:lineRule="auto"/>
              <w:jc w:val="center"/>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Budget Head</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7B2822" w:rsidRPr="007B2822" w:rsidRDefault="007B2822" w:rsidP="007B2822">
            <w:pPr>
              <w:spacing w:after="0" w:line="240" w:lineRule="auto"/>
              <w:jc w:val="center"/>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Project Fund</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7B2822" w:rsidRPr="007B2822" w:rsidRDefault="007B2822" w:rsidP="007B2822">
            <w:pPr>
              <w:spacing w:after="0" w:line="240" w:lineRule="auto"/>
              <w:jc w:val="center"/>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Expenditure Till the 2nd Trimester of CFY 2015/16</w:t>
            </w:r>
          </w:p>
        </w:tc>
        <w:tc>
          <w:tcPr>
            <w:tcW w:w="1237" w:type="dxa"/>
            <w:tcBorders>
              <w:top w:val="nil"/>
              <w:left w:val="nil"/>
              <w:bottom w:val="single" w:sz="4" w:space="0" w:color="auto"/>
              <w:right w:val="single" w:sz="4" w:space="0" w:color="auto"/>
            </w:tcBorders>
            <w:shd w:val="clear" w:color="auto" w:fill="auto"/>
            <w:vAlign w:val="center"/>
            <w:hideMark/>
          </w:tcPr>
          <w:p w:rsidR="007B2822" w:rsidRPr="007B2822" w:rsidRDefault="007B2822" w:rsidP="007B2822">
            <w:pPr>
              <w:spacing w:after="0" w:line="240" w:lineRule="auto"/>
              <w:jc w:val="center"/>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Disbursed til</w:t>
            </w:r>
            <w:r>
              <w:rPr>
                <w:rFonts w:ascii="Calibri" w:eastAsia="Times New Roman" w:hAnsi="Calibri" w:cs="Times New Roman"/>
                <w:color w:val="000000"/>
                <w:sz w:val="18"/>
                <w:szCs w:val="18"/>
                <w:lang w:val="en-US" w:eastAsia="en-US" w:bidi="ne-NP"/>
              </w:rPr>
              <w:t>l</w:t>
            </w:r>
            <w:r w:rsidRPr="007B2822">
              <w:rPr>
                <w:rFonts w:ascii="Calibri" w:eastAsia="Times New Roman" w:hAnsi="Calibri" w:cs="Times New Roman"/>
                <w:color w:val="000000"/>
                <w:sz w:val="18"/>
                <w:szCs w:val="18"/>
                <w:lang w:val="en-US" w:eastAsia="en-US" w:bidi="ne-NP"/>
              </w:rPr>
              <w:t xml:space="preserve"> the 2nd Trimester of CFY 2015/16</w:t>
            </w:r>
          </w:p>
        </w:tc>
        <w:tc>
          <w:tcPr>
            <w:tcW w:w="956" w:type="dxa"/>
            <w:tcBorders>
              <w:top w:val="nil"/>
              <w:left w:val="nil"/>
              <w:bottom w:val="single" w:sz="4" w:space="0" w:color="auto"/>
              <w:right w:val="single" w:sz="4" w:space="0" w:color="auto"/>
            </w:tcBorders>
            <w:shd w:val="clear" w:color="auto" w:fill="auto"/>
            <w:vAlign w:val="center"/>
            <w:hideMark/>
          </w:tcPr>
          <w:p w:rsidR="007B2822" w:rsidRPr="007B2822" w:rsidRDefault="007B2822" w:rsidP="007B2822">
            <w:pPr>
              <w:spacing w:after="0" w:line="240" w:lineRule="auto"/>
              <w:jc w:val="center"/>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Disbursed Percent</w:t>
            </w:r>
          </w:p>
        </w:tc>
        <w:tc>
          <w:tcPr>
            <w:tcW w:w="1080" w:type="dxa"/>
            <w:tcBorders>
              <w:top w:val="nil"/>
              <w:left w:val="nil"/>
              <w:bottom w:val="single" w:sz="4" w:space="0" w:color="auto"/>
              <w:right w:val="single" w:sz="4" w:space="0" w:color="auto"/>
            </w:tcBorders>
            <w:shd w:val="clear" w:color="auto" w:fill="auto"/>
            <w:vAlign w:val="center"/>
            <w:hideMark/>
          </w:tcPr>
          <w:p w:rsidR="007B2822" w:rsidRPr="007B2822" w:rsidRDefault="007B2822" w:rsidP="007B2822">
            <w:pPr>
              <w:spacing w:after="0" w:line="240" w:lineRule="auto"/>
              <w:jc w:val="center"/>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Amount to be Disbursed</w:t>
            </w:r>
          </w:p>
        </w:tc>
        <w:tc>
          <w:tcPr>
            <w:tcW w:w="1260" w:type="dxa"/>
            <w:tcBorders>
              <w:top w:val="nil"/>
              <w:left w:val="nil"/>
              <w:bottom w:val="single" w:sz="4" w:space="0" w:color="auto"/>
              <w:right w:val="single" w:sz="4" w:space="0" w:color="auto"/>
            </w:tcBorders>
            <w:shd w:val="clear" w:color="auto" w:fill="auto"/>
            <w:vAlign w:val="center"/>
            <w:hideMark/>
          </w:tcPr>
          <w:p w:rsidR="007B2822" w:rsidRPr="007B2822" w:rsidRDefault="007B2822" w:rsidP="007B2822">
            <w:pPr>
              <w:spacing w:after="0" w:line="240" w:lineRule="auto"/>
              <w:jc w:val="center"/>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Balance Amount</w:t>
            </w:r>
          </w:p>
        </w:tc>
      </w:tr>
      <w:tr w:rsidR="007B2822" w:rsidRPr="007B2822" w:rsidTr="00E45844">
        <w:trPr>
          <w:trHeight w:val="293"/>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center"/>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I</w:t>
            </w:r>
          </w:p>
        </w:tc>
        <w:tc>
          <w:tcPr>
            <w:tcW w:w="1620"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rPr>
                <w:rFonts w:ascii="Arial" w:eastAsia="Times New Roman" w:hAnsi="Arial" w:cs="Arial"/>
                <w:color w:val="000000"/>
                <w:sz w:val="18"/>
                <w:szCs w:val="18"/>
                <w:lang w:val="en-US" w:eastAsia="en-US" w:bidi="ne-NP"/>
              </w:rPr>
            </w:pPr>
            <w:r w:rsidRPr="007B2822">
              <w:rPr>
                <w:rFonts w:ascii="Arial" w:eastAsia="Times New Roman" w:hAnsi="Arial" w:cs="Arial"/>
                <w:color w:val="000000"/>
                <w:sz w:val="18"/>
                <w:szCs w:val="18"/>
                <w:lang w:val="en-US" w:eastAsia="en-US" w:bidi="ne-NP"/>
              </w:rPr>
              <w:t>Vehicles and Equipments</w:t>
            </w:r>
          </w:p>
        </w:tc>
        <w:tc>
          <w:tcPr>
            <w:tcW w:w="1350"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418,288.00</w:t>
            </w:r>
          </w:p>
        </w:tc>
        <w:tc>
          <w:tcPr>
            <w:tcW w:w="1193"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332110.24</w:t>
            </w:r>
          </w:p>
        </w:tc>
        <w:tc>
          <w:tcPr>
            <w:tcW w:w="1237"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301320.4</w:t>
            </w:r>
          </w:p>
        </w:tc>
        <w:tc>
          <w:tcPr>
            <w:tcW w:w="956"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72</w:t>
            </w:r>
          </w:p>
        </w:tc>
        <w:tc>
          <w:tcPr>
            <w:tcW w:w="1080"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30789.84</w:t>
            </w:r>
          </w:p>
        </w:tc>
        <w:tc>
          <w:tcPr>
            <w:tcW w:w="1260"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86,177.76</w:t>
            </w:r>
          </w:p>
        </w:tc>
      </w:tr>
      <w:tr w:rsidR="007B2822" w:rsidRPr="007B2822" w:rsidTr="00E45844">
        <w:trPr>
          <w:trHeight w:val="469"/>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center"/>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II</w:t>
            </w:r>
          </w:p>
        </w:tc>
        <w:tc>
          <w:tcPr>
            <w:tcW w:w="1620"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rPr>
                <w:rFonts w:ascii="Arial" w:eastAsia="Times New Roman" w:hAnsi="Arial" w:cs="Arial"/>
                <w:color w:val="000000"/>
                <w:sz w:val="18"/>
                <w:szCs w:val="18"/>
                <w:lang w:val="en-US" w:eastAsia="en-US" w:bidi="ne-NP"/>
              </w:rPr>
            </w:pPr>
            <w:r w:rsidRPr="007B2822">
              <w:rPr>
                <w:rFonts w:ascii="Arial" w:eastAsia="Times New Roman" w:hAnsi="Arial" w:cs="Arial"/>
                <w:color w:val="000000"/>
                <w:sz w:val="18"/>
                <w:szCs w:val="18"/>
                <w:lang w:val="en-US" w:eastAsia="en-US" w:bidi="ne-NP"/>
              </w:rPr>
              <w:t xml:space="preserve">II. Studies, Surveys, Trainings, and Workshops </w:t>
            </w:r>
          </w:p>
        </w:tc>
        <w:tc>
          <w:tcPr>
            <w:tcW w:w="1350"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2,574,080.00</w:t>
            </w:r>
          </w:p>
        </w:tc>
        <w:tc>
          <w:tcPr>
            <w:tcW w:w="1193"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1022094.75</w:t>
            </w:r>
          </w:p>
        </w:tc>
        <w:tc>
          <w:tcPr>
            <w:tcW w:w="1237"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874257.9</w:t>
            </w:r>
          </w:p>
        </w:tc>
        <w:tc>
          <w:tcPr>
            <w:tcW w:w="956"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34</w:t>
            </w:r>
          </w:p>
        </w:tc>
        <w:tc>
          <w:tcPr>
            <w:tcW w:w="1080"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147836.85</w:t>
            </w:r>
          </w:p>
        </w:tc>
        <w:tc>
          <w:tcPr>
            <w:tcW w:w="1260"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1,551,985.25</w:t>
            </w:r>
          </w:p>
        </w:tc>
      </w:tr>
      <w:tr w:rsidR="007B2822" w:rsidRPr="007B2822" w:rsidTr="00E45844">
        <w:trPr>
          <w:trHeight w:val="293"/>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center"/>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III</w:t>
            </w:r>
          </w:p>
        </w:tc>
        <w:tc>
          <w:tcPr>
            <w:tcW w:w="1620"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rPr>
                <w:rFonts w:ascii="Arial" w:eastAsia="Times New Roman" w:hAnsi="Arial" w:cs="Arial"/>
                <w:color w:val="000000"/>
                <w:sz w:val="18"/>
                <w:szCs w:val="18"/>
                <w:lang w:val="en-US" w:eastAsia="en-US" w:bidi="ne-NP"/>
              </w:rPr>
            </w:pPr>
            <w:r w:rsidRPr="007B2822">
              <w:rPr>
                <w:rFonts w:ascii="Arial" w:eastAsia="Times New Roman" w:hAnsi="Arial" w:cs="Arial"/>
                <w:color w:val="000000"/>
                <w:sz w:val="18"/>
                <w:szCs w:val="18"/>
                <w:lang w:val="en-US" w:eastAsia="en-US" w:bidi="ne-NP"/>
              </w:rPr>
              <w:t>Service provider contract</w:t>
            </w:r>
          </w:p>
        </w:tc>
        <w:tc>
          <w:tcPr>
            <w:tcW w:w="1350"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3,861,120.00</w:t>
            </w:r>
          </w:p>
        </w:tc>
        <w:tc>
          <w:tcPr>
            <w:tcW w:w="1193"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2332180.43</w:t>
            </w:r>
          </w:p>
        </w:tc>
        <w:tc>
          <w:tcPr>
            <w:tcW w:w="1237"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2206095.2</w:t>
            </w:r>
          </w:p>
        </w:tc>
        <w:tc>
          <w:tcPr>
            <w:tcW w:w="956"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57</w:t>
            </w:r>
          </w:p>
        </w:tc>
        <w:tc>
          <w:tcPr>
            <w:tcW w:w="1080"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126085.23</w:t>
            </w:r>
          </w:p>
        </w:tc>
        <w:tc>
          <w:tcPr>
            <w:tcW w:w="1260"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1,528,939.57</w:t>
            </w:r>
          </w:p>
        </w:tc>
      </w:tr>
      <w:tr w:rsidR="007B2822" w:rsidRPr="007B2822" w:rsidTr="00E45844">
        <w:trPr>
          <w:trHeight w:val="293"/>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center"/>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IV</w:t>
            </w:r>
          </w:p>
        </w:tc>
        <w:tc>
          <w:tcPr>
            <w:tcW w:w="1620"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rPr>
                <w:rFonts w:ascii="Arial" w:eastAsia="Times New Roman" w:hAnsi="Arial" w:cs="Arial"/>
                <w:color w:val="000000"/>
                <w:sz w:val="18"/>
                <w:szCs w:val="18"/>
                <w:lang w:val="en-US" w:eastAsia="en-US" w:bidi="ne-NP"/>
              </w:rPr>
            </w:pPr>
            <w:r w:rsidRPr="007B2822">
              <w:rPr>
                <w:rFonts w:ascii="Arial" w:eastAsia="Times New Roman" w:hAnsi="Arial" w:cs="Arial"/>
                <w:color w:val="000000"/>
                <w:sz w:val="18"/>
                <w:szCs w:val="18"/>
                <w:lang w:val="en-US" w:eastAsia="en-US" w:bidi="ne-NP"/>
              </w:rPr>
              <w:t>Fund</w:t>
            </w:r>
          </w:p>
        </w:tc>
        <w:tc>
          <w:tcPr>
            <w:tcW w:w="1350"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6,596,080.00</w:t>
            </w:r>
          </w:p>
        </w:tc>
        <w:tc>
          <w:tcPr>
            <w:tcW w:w="1193"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2105948.6</w:t>
            </w:r>
          </w:p>
        </w:tc>
        <w:tc>
          <w:tcPr>
            <w:tcW w:w="1237"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1838151.77</w:t>
            </w:r>
          </w:p>
        </w:tc>
        <w:tc>
          <w:tcPr>
            <w:tcW w:w="956"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28</w:t>
            </w:r>
          </w:p>
        </w:tc>
        <w:tc>
          <w:tcPr>
            <w:tcW w:w="1080"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267796.83</w:t>
            </w:r>
          </w:p>
        </w:tc>
        <w:tc>
          <w:tcPr>
            <w:tcW w:w="1260"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4,490,131.40</w:t>
            </w:r>
          </w:p>
        </w:tc>
      </w:tr>
      <w:tr w:rsidR="007B2822" w:rsidRPr="007B2822" w:rsidTr="00E45844">
        <w:trPr>
          <w:trHeight w:val="293"/>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center"/>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V</w:t>
            </w:r>
          </w:p>
        </w:tc>
        <w:tc>
          <w:tcPr>
            <w:tcW w:w="1620"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rPr>
                <w:rFonts w:ascii="Arial" w:eastAsia="Times New Roman" w:hAnsi="Arial" w:cs="Arial"/>
                <w:color w:val="000000"/>
                <w:sz w:val="18"/>
                <w:szCs w:val="18"/>
                <w:lang w:val="en-US" w:eastAsia="en-US" w:bidi="ne-NP"/>
              </w:rPr>
            </w:pPr>
            <w:r w:rsidRPr="007B2822">
              <w:rPr>
                <w:rFonts w:ascii="Arial" w:eastAsia="Times New Roman" w:hAnsi="Arial" w:cs="Arial"/>
                <w:color w:val="000000"/>
                <w:sz w:val="18"/>
                <w:szCs w:val="18"/>
                <w:lang w:val="en-US" w:eastAsia="en-US" w:bidi="ne-NP"/>
              </w:rPr>
              <w:t>V.A Salaries</w:t>
            </w:r>
          </w:p>
        </w:tc>
        <w:tc>
          <w:tcPr>
            <w:tcW w:w="1350"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868,752.00</w:t>
            </w:r>
          </w:p>
        </w:tc>
        <w:tc>
          <w:tcPr>
            <w:tcW w:w="1193"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508977.62</w:t>
            </w:r>
          </w:p>
        </w:tc>
        <w:tc>
          <w:tcPr>
            <w:tcW w:w="1237"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450561.97</w:t>
            </w:r>
          </w:p>
        </w:tc>
        <w:tc>
          <w:tcPr>
            <w:tcW w:w="956"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52</w:t>
            </w:r>
          </w:p>
        </w:tc>
        <w:tc>
          <w:tcPr>
            <w:tcW w:w="1080"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58415.65</w:t>
            </w:r>
          </w:p>
        </w:tc>
        <w:tc>
          <w:tcPr>
            <w:tcW w:w="1260"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359,774.38</w:t>
            </w:r>
          </w:p>
        </w:tc>
      </w:tr>
      <w:tr w:rsidR="007B2822" w:rsidRPr="007B2822" w:rsidTr="00E45844">
        <w:trPr>
          <w:trHeight w:val="293"/>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center"/>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 </w:t>
            </w:r>
          </w:p>
        </w:tc>
        <w:tc>
          <w:tcPr>
            <w:tcW w:w="1620"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rPr>
                <w:rFonts w:ascii="Arial" w:eastAsia="Times New Roman" w:hAnsi="Arial" w:cs="Arial"/>
                <w:color w:val="000000"/>
                <w:sz w:val="18"/>
                <w:szCs w:val="18"/>
                <w:lang w:val="en-US" w:eastAsia="en-US" w:bidi="ne-NP"/>
              </w:rPr>
            </w:pPr>
            <w:r w:rsidRPr="007B2822">
              <w:rPr>
                <w:rFonts w:ascii="Arial" w:eastAsia="Times New Roman" w:hAnsi="Arial" w:cs="Arial"/>
                <w:color w:val="000000"/>
                <w:sz w:val="18"/>
                <w:szCs w:val="18"/>
                <w:lang w:val="en-US" w:eastAsia="en-US" w:bidi="ne-NP"/>
              </w:rPr>
              <w:t>V.B Operational and Maintenance</w:t>
            </w:r>
          </w:p>
        </w:tc>
        <w:tc>
          <w:tcPr>
            <w:tcW w:w="1350"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804,400.00</w:t>
            </w:r>
          </w:p>
        </w:tc>
        <w:tc>
          <w:tcPr>
            <w:tcW w:w="1193"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467701.16</w:t>
            </w:r>
          </w:p>
        </w:tc>
        <w:tc>
          <w:tcPr>
            <w:tcW w:w="1237"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443191.21</w:t>
            </w:r>
          </w:p>
        </w:tc>
        <w:tc>
          <w:tcPr>
            <w:tcW w:w="956"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55</w:t>
            </w:r>
          </w:p>
        </w:tc>
        <w:tc>
          <w:tcPr>
            <w:tcW w:w="1080"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24509.95</w:t>
            </w:r>
          </w:p>
        </w:tc>
        <w:tc>
          <w:tcPr>
            <w:tcW w:w="1260"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336,698.84</w:t>
            </w:r>
          </w:p>
        </w:tc>
      </w:tr>
      <w:tr w:rsidR="007B2822" w:rsidRPr="007B2822" w:rsidTr="00E45844">
        <w:trPr>
          <w:trHeight w:val="293"/>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center"/>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VI</w:t>
            </w:r>
          </w:p>
        </w:tc>
        <w:tc>
          <w:tcPr>
            <w:tcW w:w="1620"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rPr>
                <w:rFonts w:ascii="Arial" w:eastAsia="Times New Roman" w:hAnsi="Arial" w:cs="Arial"/>
                <w:color w:val="000000"/>
                <w:sz w:val="18"/>
                <w:szCs w:val="18"/>
                <w:lang w:val="en-US" w:eastAsia="en-US" w:bidi="ne-NP"/>
              </w:rPr>
            </w:pPr>
            <w:r w:rsidRPr="007B2822">
              <w:rPr>
                <w:rFonts w:ascii="Arial" w:eastAsia="Times New Roman" w:hAnsi="Arial" w:cs="Arial"/>
                <w:color w:val="000000"/>
                <w:sz w:val="18"/>
                <w:szCs w:val="18"/>
                <w:lang w:val="en-US" w:eastAsia="en-US" w:bidi="ne-NP"/>
              </w:rPr>
              <w:t>Unallocated</w:t>
            </w:r>
          </w:p>
        </w:tc>
        <w:tc>
          <w:tcPr>
            <w:tcW w:w="1350"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160,880.00</w:t>
            </w:r>
          </w:p>
        </w:tc>
        <w:tc>
          <w:tcPr>
            <w:tcW w:w="1193"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 </w:t>
            </w:r>
          </w:p>
        </w:tc>
        <w:tc>
          <w:tcPr>
            <w:tcW w:w="1237"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 xml:space="preserve">                             -   </w:t>
            </w:r>
          </w:p>
        </w:tc>
        <w:tc>
          <w:tcPr>
            <w:tcW w:w="956"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 </w:t>
            </w:r>
          </w:p>
        </w:tc>
        <w:tc>
          <w:tcPr>
            <w:tcW w:w="1080"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 </w:t>
            </w:r>
          </w:p>
        </w:tc>
        <w:tc>
          <w:tcPr>
            <w:tcW w:w="1260"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160,880.00</w:t>
            </w:r>
          </w:p>
        </w:tc>
      </w:tr>
      <w:tr w:rsidR="007B2822" w:rsidRPr="007B2822" w:rsidTr="00E45844">
        <w:trPr>
          <w:trHeight w:val="293"/>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center"/>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 </w:t>
            </w:r>
          </w:p>
        </w:tc>
        <w:tc>
          <w:tcPr>
            <w:tcW w:w="1620"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right"/>
              <w:rPr>
                <w:rFonts w:ascii="Arial" w:eastAsia="Times New Roman" w:hAnsi="Arial" w:cs="Arial"/>
                <w:color w:val="000000"/>
                <w:sz w:val="18"/>
                <w:szCs w:val="18"/>
                <w:lang w:val="en-US" w:eastAsia="en-US" w:bidi="ne-NP"/>
              </w:rPr>
            </w:pPr>
            <w:r w:rsidRPr="007B2822">
              <w:rPr>
                <w:rFonts w:ascii="Arial" w:eastAsia="Times New Roman" w:hAnsi="Arial" w:cs="Arial"/>
                <w:color w:val="000000"/>
                <w:sz w:val="18"/>
                <w:szCs w:val="18"/>
                <w:lang w:val="en-US" w:eastAsia="en-US" w:bidi="ne-NP"/>
              </w:rPr>
              <w:t>Total</w:t>
            </w:r>
          </w:p>
        </w:tc>
        <w:tc>
          <w:tcPr>
            <w:tcW w:w="1350"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7B2822">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15,283,600.00</w:t>
            </w:r>
          </w:p>
        </w:tc>
        <w:tc>
          <w:tcPr>
            <w:tcW w:w="1193"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6,769,012.80</w:t>
            </w:r>
          </w:p>
        </w:tc>
        <w:tc>
          <w:tcPr>
            <w:tcW w:w="1237" w:type="dxa"/>
            <w:tcBorders>
              <w:top w:val="nil"/>
              <w:left w:val="nil"/>
              <w:bottom w:val="single" w:sz="4" w:space="0" w:color="auto"/>
              <w:right w:val="single" w:sz="4" w:space="0" w:color="auto"/>
            </w:tcBorders>
            <w:shd w:val="clear" w:color="000000" w:fill="FFFFFF"/>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6,113,578.45</w:t>
            </w:r>
          </w:p>
        </w:tc>
        <w:tc>
          <w:tcPr>
            <w:tcW w:w="956"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40</w:t>
            </w:r>
          </w:p>
        </w:tc>
        <w:tc>
          <w:tcPr>
            <w:tcW w:w="1080"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655434.35</w:t>
            </w:r>
          </w:p>
        </w:tc>
        <w:tc>
          <w:tcPr>
            <w:tcW w:w="1260" w:type="dxa"/>
            <w:tcBorders>
              <w:top w:val="nil"/>
              <w:left w:val="nil"/>
              <w:bottom w:val="single" w:sz="4" w:space="0" w:color="auto"/>
              <w:right w:val="single" w:sz="4" w:space="0" w:color="auto"/>
            </w:tcBorders>
            <w:shd w:val="clear" w:color="auto" w:fill="auto"/>
            <w:noWrap/>
            <w:vAlign w:val="center"/>
            <w:hideMark/>
          </w:tcPr>
          <w:p w:rsidR="007B2822" w:rsidRPr="007B2822" w:rsidRDefault="007B2822" w:rsidP="00E45844">
            <w:pPr>
              <w:spacing w:after="0" w:line="240" w:lineRule="auto"/>
              <w:jc w:val="right"/>
              <w:rPr>
                <w:rFonts w:ascii="Calibri" w:eastAsia="Times New Roman" w:hAnsi="Calibri" w:cs="Times New Roman"/>
                <w:color w:val="000000"/>
                <w:sz w:val="18"/>
                <w:szCs w:val="18"/>
                <w:lang w:val="en-US" w:eastAsia="en-US" w:bidi="ne-NP"/>
              </w:rPr>
            </w:pPr>
            <w:r w:rsidRPr="007B2822">
              <w:rPr>
                <w:rFonts w:ascii="Calibri" w:eastAsia="Times New Roman" w:hAnsi="Calibri" w:cs="Times New Roman"/>
                <w:color w:val="000000"/>
                <w:sz w:val="18"/>
                <w:szCs w:val="18"/>
                <w:lang w:val="en-US" w:eastAsia="en-US" w:bidi="ne-NP"/>
              </w:rPr>
              <w:t>8514587.2</w:t>
            </w:r>
          </w:p>
        </w:tc>
      </w:tr>
    </w:tbl>
    <w:p w:rsidR="008A4305" w:rsidRDefault="008A4305" w:rsidP="0058778F">
      <w:pPr>
        <w:jc w:val="both"/>
        <w:rPr>
          <w:rFonts w:cstheme="minorHAnsi"/>
          <w:color w:val="FF0000"/>
        </w:rPr>
      </w:pPr>
    </w:p>
    <w:p w:rsidR="002C2EA8" w:rsidRDefault="004035BE" w:rsidP="0058778F">
      <w:pPr>
        <w:jc w:val="both"/>
        <w:rPr>
          <w:rFonts w:cstheme="minorHAnsi"/>
          <w:color w:val="FF0000"/>
        </w:rPr>
      </w:pPr>
      <w:r w:rsidRPr="004035BE">
        <w:rPr>
          <w:rFonts w:cstheme="minorHAnsi"/>
          <w:noProof/>
          <w:color w:val="FF0000"/>
          <w:lang w:val="en-US" w:eastAsia="en-US"/>
        </w:rPr>
        <w:drawing>
          <wp:inline distT="0" distB="0" distL="0" distR="0">
            <wp:extent cx="4572000" cy="2743200"/>
            <wp:effectExtent l="19050" t="0" r="1905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C2EA8" w:rsidRPr="00301ADB" w:rsidRDefault="002C2EA8" w:rsidP="0058778F">
      <w:pPr>
        <w:jc w:val="both"/>
        <w:rPr>
          <w:rFonts w:cstheme="minorHAnsi"/>
        </w:rPr>
      </w:pPr>
      <w:r w:rsidRPr="00301ADB">
        <w:rPr>
          <w:rFonts w:cstheme="minorHAnsi"/>
        </w:rPr>
        <w:t>Figure 17: IFAD fund and disbursement by categories till the reporting period</w:t>
      </w:r>
    </w:p>
    <w:p w:rsidR="00460CAE" w:rsidRPr="00136145" w:rsidRDefault="00460CAE" w:rsidP="002E0158">
      <w:pPr>
        <w:pStyle w:val="Subtitle"/>
        <w:numPr>
          <w:ilvl w:val="0"/>
          <w:numId w:val="8"/>
        </w:numPr>
        <w:ind w:left="270" w:hanging="270"/>
        <w:outlineLvl w:val="0"/>
        <w:rPr>
          <w:rFonts w:asciiTheme="minorHAnsi" w:hAnsiTheme="minorHAnsi" w:cstheme="minorHAnsi"/>
          <w:b/>
          <w:bCs/>
          <w:color w:val="00B0F0"/>
          <w:sz w:val="22"/>
          <w:szCs w:val="22"/>
        </w:rPr>
      </w:pPr>
      <w:bookmarkStart w:id="60" w:name="_Toc449644559"/>
      <w:bookmarkStart w:id="61" w:name="_Toc363883147"/>
      <w:bookmarkStart w:id="62" w:name="_Toc364263029"/>
      <w:r w:rsidRPr="00136145">
        <w:rPr>
          <w:rFonts w:asciiTheme="minorHAnsi" w:hAnsiTheme="minorHAnsi" w:cstheme="minorHAnsi"/>
          <w:b/>
          <w:bCs/>
          <w:color w:val="00B0F0"/>
          <w:sz w:val="22"/>
          <w:szCs w:val="22"/>
        </w:rPr>
        <w:t>LESSON LEARNT</w:t>
      </w:r>
      <w:bookmarkEnd w:id="60"/>
    </w:p>
    <w:p w:rsidR="00C93E6E" w:rsidRPr="00C93E6E" w:rsidRDefault="00C93E6E" w:rsidP="00C93E6E">
      <w:pPr>
        <w:pStyle w:val="ListParagraph"/>
        <w:numPr>
          <w:ilvl w:val="0"/>
          <w:numId w:val="30"/>
        </w:numPr>
        <w:rPr>
          <w:lang w:val="en-US" w:bidi="ne-NP"/>
        </w:rPr>
      </w:pPr>
      <w:r w:rsidRPr="00C93E6E">
        <w:rPr>
          <w:lang w:val="en-US" w:bidi="ne-NP"/>
        </w:rPr>
        <w:t>Groups are found easy to mobilize: Value chain cluster developed</w:t>
      </w:r>
    </w:p>
    <w:p w:rsidR="00C93E6E" w:rsidRPr="00C93E6E" w:rsidRDefault="00C93E6E" w:rsidP="00C93E6E">
      <w:pPr>
        <w:pStyle w:val="ListParagraph"/>
        <w:numPr>
          <w:ilvl w:val="0"/>
          <w:numId w:val="30"/>
        </w:numPr>
        <w:rPr>
          <w:lang w:val="en-US" w:bidi="ne-NP"/>
        </w:rPr>
      </w:pPr>
      <w:r w:rsidRPr="00C93E6E">
        <w:rPr>
          <w:lang w:val="en-US" w:bidi="ne-NP"/>
        </w:rPr>
        <w:t>Continuous technical backstopping: increased in quality and post harvest loss reduced (Govt and Private S</w:t>
      </w:r>
      <w:r w:rsidR="00511C2E">
        <w:rPr>
          <w:lang w:val="en-US" w:bidi="ne-NP"/>
        </w:rPr>
        <w:t xml:space="preserve">ervice </w:t>
      </w:r>
      <w:r w:rsidRPr="00C93E6E">
        <w:rPr>
          <w:lang w:val="en-US" w:bidi="ne-NP"/>
        </w:rPr>
        <w:t>P</w:t>
      </w:r>
      <w:r w:rsidR="00511C2E">
        <w:rPr>
          <w:lang w:val="en-US" w:bidi="ne-NP"/>
        </w:rPr>
        <w:t>roviders (SP</w:t>
      </w:r>
      <w:r w:rsidRPr="00C93E6E">
        <w:rPr>
          <w:lang w:val="en-US" w:bidi="ne-NP"/>
        </w:rPr>
        <w:t xml:space="preserve">s) </w:t>
      </w:r>
    </w:p>
    <w:p w:rsidR="00C93E6E" w:rsidRPr="00C93E6E" w:rsidRDefault="00C93E6E" w:rsidP="00C93E6E">
      <w:pPr>
        <w:pStyle w:val="ListParagraph"/>
        <w:numPr>
          <w:ilvl w:val="0"/>
          <w:numId w:val="30"/>
        </w:numPr>
        <w:rPr>
          <w:lang w:val="en-US" w:bidi="ne-NP"/>
        </w:rPr>
      </w:pPr>
      <w:r w:rsidRPr="00C93E6E">
        <w:rPr>
          <w:lang w:val="en-US" w:bidi="ne-NP"/>
        </w:rPr>
        <w:t xml:space="preserve">Institutional capacity development of </w:t>
      </w:r>
      <w:r w:rsidR="00511C2E">
        <w:rPr>
          <w:lang w:val="en-US" w:bidi="ne-NP"/>
        </w:rPr>
        <w:t>Producers’ Organizations (</w:t>
      </w:r>
      <w:r w:rsidRPr="00C93E6E">
        <w:rPr>
          <w:lang w:val="en-US" w:bidi="ne-NP"/>
        </w:rPr>
        <w:t>P</w:t>
      </w:r>
      <w:r w:rsidR="00511C2E">
        <w:rPr>
          <w:lang w:val="en-US" w:bidi="ne-NP"/>
        </w:rPr>
        <w:t>O</w:t>
      </w:r>
      <w:r w:rsidRPr="00C93E6E">
        <w:rPr>
          <w:lang w:val="en-US" w:bidi="ne-NP"/>
        </w:rPr>
        <w:t>s</w:t>
      </w:r>
      <w:r w:rsidR="00511C2E">
        <w:rPr>
          <w:lang w:val="en-US" w:bidi="ne-NP"/>
        </w:rPr>
        <w:t>)</w:t>
      </w:r>
      <w:r w:rsidRPr="00C93E6E">
        <w:rPr>
          <w:lang w:val="en-US" w:bidi="ne-NP"/>
        </w:rPr>
        <w:t>: value chain established at PO level</w:t>
      </w:r>
    </w:p>
    <w:p w:rsidR="00C93E6E" w:rsidRPr="00C93E6E" w:rsidRDefault="00C93E6E" w:rsidP="00C93E6E">
      <w:pPr>
        <w:pStyle w:val="ListParagraph"/>
        <w:numPr>
          <w:ilvl w:val="0"/>
          <w:numId w:val="30"/>
        </w:numPr>
        <w:rPr>
          <w:lang w:val="en-US" w:bidi="ne-NP"/>
        </w:rPr>
      </w:pPr>
      <w:r w:rsidRPr="00C93E6E">
        <w:rPr>
          <w:lang w:val="en-US" w:bidi="ne-NP"/>
        </w:rPr>
        <w:t>Business  and Technical Services by individual private service providers : sustainable service market developed</w:t>
      </w:r>
    </w:p>
    <w:p w:rsidR="00C93E6E" w:rsidRPr="00C93E6E" w:rsidRDefault="00C93E6E" w:rsidP="00C93E6E">
      <w:pPr>
        <w:pStyle w:val="ListParagraph"/>
        <w:numPr>
          <w:ilvl w:val="0"/>
          <w:numId w:val="30"/>
        </w:numPr>
        <w:rPr>
          <w:lang w:val="en-US" w:bidi="ne-NP"/>
        </w:rPr>
      </w:pPr>
      <w:r w:rsidRPr="00C93E6E">
        <w:rPr>
          <w:lang w:val="en-US" w:bidi="ne-NP"/>
        </w:rPr>
        <w:lastRenderedPageBreak/>
        <w:t>Multi-Stakeholders Consultative Platform (MSP): consensus developed for sector development</w:t>
      </w:r>
    </w:p>
    <w:p w:rsidR="00C93E6E" w:rsidRPr="00C93E6E" w:rsidRDefault="00C93E6E" w:rsidP="00C93E6E">
      <w:pPr>
        <w:pStyle w:val="ListParagraph"/>
        <w:numPr>
          <w:ilvl w:val="0"/>
          <w:numId w:val="30"/>
        </w:numPr>
        <w:rPr>
          <w:lang w:val="en-US" w:bidi="ne-NP"/>
        </w:rPr>
      </w:pPr>
      <w:r w:rsidRPr="00C93E6E">
        <w:rPr>
          <w:lang w:val="en-US" w:bidi="ne-NP"/>
        </w:rPr>
        <w:t>Local level agribusinesses (cluster base):  market linkage established</w:t>
      </w:r>
    </w:p>
    <w:p w:rsidR="00C93E6E" w:rsidRPr="00C93E6E" w:rsidRDefault="00C93E6E" w:rsidP="00C93E6E">
      <w:pPr>
        <w:pStyle w:val="ListParagraph"/>
        <w:numPr>
          <w:ilvl w:val="0"/>
          <w:numId w:val="30"/>
        </w:numPr>
        <w:rPr>
          <w:lang w:val="en-US" w:bidi="ne-NP"/>
        </w:rPr>
      </w:pPr>
      <w:r w:rsidRPr="00C93E6E">
        <w:rPr>
          <w:lang w:val="en-US" w:bidi="ne-NP"/>
        </w:rPr>
        <w:t>Business Literacy Class: Incr</w:t>
      </w:r>
      <w:r w:rsidR="00136145">
        <w:rPr>
          <w:lang w:val="en-US" w:bidi="ne-NP"/>
        </w:rPr>
        <w:t xml:space="preserve">eased commercial motive in agriculture </w:t>
      </w:r>
      <w:r w:rsidRPr="00C93E6E">
        <w:rPr>
          <w:lang w:val="en-US" w:bidi="ne-NP"/>
        </w:rPr>
        <w:t xml:space="preserve">production </w:t>
      </w:r>
    </w:p>
    <w:p w:rsidR="00C93E6E" w:rsidRPr="00C93E6E" w:rsidRDefault="00C93E6E" w:rsidP="00C93E6E">
      <w:pPr>
        <w:pStyle w:val="ListParagraph"/>
        <w:numPr>
          <w:ilvl w:val="0"/>
          <w:numId w:val="30"/>
        </w:numPr>
        <w:rPr>
          <w:lang w:val="en-US" w:bidi="ne-NP"/>
        </w:rPr>
      </w:pPr>
      <w:r w:rsidRPr="00C93E6E">
        <w:rPr>
          <w:lang w:val="en-US" w:bidi="ne-NP"/>
        </w:rPr>
        <w:t xml:space="preserve">Embedded support and service: Improved trust and sustainable </w:t>
      </w:r>
      <w:r w:rsidR="00511C2E">
        <w:rPr>
          <w:lang w:val="en-US" w:bidi="ne-NP"/>
        </w:rPr>
        <w:t xml:space="preserve">business </w:t>
      </w:r>
      <w:r w:rsidRPr="00C93E6E">
        <w:rPr>
          <w:lang w:val="en-US" w:bidi="ne-NP"/>
        </w:rPr>
        <w:t xml:space="preserve">relation established </w:t>
      </w:r>
    </w:p>
    <w:p w:rsidR="00062B65" w:rsidRPr="00062B65" w:rsidRDefault="00062B65" w:rsidP="00C93E6E">
      <w:pPr>
        <w:pStyle w:val="ListParagraph"/>
      </w:pPr>
    </w:p>
    <w:p w:rsidR="00D9599A" w:rsidRPr="00136145" w:rsidRDefault="00D9599A" w:rsidP="002E0158">
      <w:pPr>
        <w:pStyle w:val="Subtitle"/>
        <w:numPr>
          <w:ilvl w:val="0"/>
          <w:numId w:val="8"/>
        </w:numPr>
        <w:ind w:left="270" w:hanging="270"/>
        <w:outlineLvl w:val="0"/>
        <w:rPr>
          <w:rFonts w:asciiTheme="minorHAnsi" w:hAnsiTheme="minorHAnsi" w:cstheme="minorHAnsi"/>
          <w:i w:val="0"/>
          <w:iCs w:val="0"/>
          <w:color w:val="00B0F0"/>
          <w:sz w:val="22"/>
          <w:szCs w:val="22"/>
        </w:rPr>
      </w:pPr>
      <w:bookmarkStart w:id="63" w:name="_Toc449644560"/>
      <w:r w:rsidRPr="00136145">
        <w:rPr>
          <w:rFonts w:asciiTheme="minorHAnsi" w:hAnsiTheme="minorHAnsi" w:cstheme="minorHAnsi"/>
          <w:i w:val="0"/>
          <w:iCs w:val="0"/>
          <w:color w:val="00B0F0"/>
          <w:sz w:val="22"/>
          <w:szCs w:val="22"/>
        </w:rPr>
        <w:t>I</w:t>
      </w:r>
      <w:r w:rsidR="00AB4C6D" w:rsidRPr="00136145">
        <w:rPr>
          <w:rFonts w:asciiTheme="minorHAnsi" w:hAnsiTheme="minorHAnsi" w:cstheme="minorHAnsi"/>
          <w:i w:val="0"/>
          <w:iCs w:val="0"/>
          <w:color w:val="00B0F0"/>
          <w:sz w:val="22"/>
          <w:szCs w:val="22"/>
        </w:rPr>
        <w:t>MPLEMENTAION ISSUES</w:t>
      </w:r>
      <w:bookmarkEnd w:id="61"/>
      <w:bookmarkEnd w:id="62"/>
      <w:r w:rsidR="00DB041A" w:rsidRPr="00136145">
        <w:rPr>
          <w:rFonts w:asciiTheme="minorHAnsi" w:hAnsiTheme="minorHAnsi" w:cstheme="minorHAnsi"/>
          <w:i w:val="0"/>
          <w:iCs w:val="0"/>
          <w:color w:val="00B0F0"/>
          <w:sz w:val="22"/>
          <w:szCs w:val="22"/>
        </w:rPr>
        <w:t xml:space="preserve"> AND CHALLENGES</w:t>
      </w:r>
      <w:bookmarkEnd w:id="63"/>
    </w:p>
    <w:p w:rsidR="009F78D5" w:rsidRPr="00136145" w:rsidRDefault="009F78D5" w:rsidP="009F78D5">
      <w:pPr>
        <w:pStyle w:val="ListParagraph"/>
        <w:numPr>
          <w:ilvl w:val="0"/>
          <w:numId w:val="11"/>
        </w:numPr>
        <w:spacing w:before="120" w:after="60"/>
        <w:jc w:val="both"/>
        <w:rPr>
          <w:rFonts w:cstheme="minorHAnsi"/>
          <w:color w:val="000000" w:themeColor="text1"/>
        </w:rPr>
      </w:pPr>
      <w:r w:rsidRPr="00136145">
        <w:rPr>
          <w:rFonts w:cstheme="minorHAnsi"/>
          <w:color w:val="000000" w:themeColor="text1"/>
        </w:rPr>
        <w:t xml:space="preserve">Duplication: other development agencies/organizations </w:t>
      </w:r>
      <w:r w:rsidR="005E1F9B" w:rsidRPr="00136145">
        <w:rPr>
          <w:rFonts w:cstheme="minorHAnsi"/>
          <w:color w:val="000000" w:themeColor="text1"/>
        </w:rPr>
        <w:t xml:space="preserve">are </w:t>
      </w:r>
      <w:r w:rsidRPr="00136145">
        <w:rPr>
          <w:rFonts w:cstheme="minorHAnsi"/>
          <w:color w:val="000000" w:themeColor="text1"/>
        </w:rPr>
        <w:t xml:space="preserve">also working in </w:t>
      </w:r>
      <w:r w:rsidR="00ED10F1" w:rsidRPr="00136145">
        <w:rPr>
          <w:rFonts w:cstheme="minorHAnsi"/>
          <w:color w:val="000000" w:themeColor="text1"/>
        </w:rPr>
        <w:t xml:space="preserve">the </w:t>
      </w:r>
      <w:r w:rsidRPr="00136145">
        <w:rPr>
          <w:rFonts w:cstheme="minorHAnsi"/>
          <w:color w:val="000000" w:themeColor="text1"/>
        </w:rPr>
        <w:t>same area</w:t>
      </w:r>
      <w:r w:rsidR="005E1F9B" w:rsidRPr="00136145">
        <w:rPr>
          <w:rFonts w:cstheme="minorHAnsi"/>
          <w:color w:val="000000" w:themeColor="text1"/>
        </w:rPr>
        <w:t xml:space="preserve"> where HVAP is already working that </w:t>
      </w:r>
      <w:r w:rsidR="00511C2E">
        <w:rPr>
          <w:rFonts w:cstheme="minorHAnsi"/>
          <w:color w:val="000000" w:themeColor="text1"/>
        </w:rPr>
        <w:t xml:space="preserve">is </w:t>
      </w:r>
      <w:r w:rsidR="005E1F9B" w:rsidRPr="00136145">
        <w:rPr>
          <w:rFonts w:cstheme="minorHAnsi"/>
          <w:color w:val="000000" w:themeColor="text1"/>
        </w:rPr>
        <w:t>causing</w:t>
      </w:r>
      <w:r w:rsidRPr="00136145">
        <w:rPr>
          <w:rFonts w:cstheme="minorHAnsi"/>
          <w:color w:val="000000" w:themeColor="text1"/>
        </w:rPr>
        <w:t xml:space="preserve"> difficulties </w:t>
      </w:r>
      <w:r w:rsidR="005E1F9B" w:rsidRPr="00136145">
        <w:rPr>
          <w:rFonts w:cstheme="minorHAnsi"/>
          <w:color w:val="000000" w:themeColor="text1"/>
        </w:rPr>
        <w:t>in developing clusters of selected value chains</w:t>
      </w:r>
      <w:r w:rsidRPr="00136145">
        <w:rPr>
          <w:rFonts w:cstheme="minorHAnsi"/>
          <w:color w:val="000000" w:themeColor="text1"/>
        </w:rPr>
        <w:t>;</w:t>
      </w:r>
    </w:p>
    <w:p w:rsidR="003F4036" w:rsidRPr="00116240" w:rsidRDefault="00B57184" w:rsidP="00116240">
      <w:pPr>
        <w:pStyle w:val="ListParagraph"/>
        <w:numPr>
          <w:ilvl w:val="0"/>
          <w:numId w:val="11"/>
        </w:numPr>
        <w:spacing w:before="120" w:after="60"/>
        <w:jc w:val="both"/>
        <w:rPr>
          <w:rFonts w:cstheme="minorHAnsi"/>
          <w:color w:val="000000" w:themeColor="text1"/>
          <w:lang w:val="en-US"/>
        </w:rPr>
      </w:pPr>
      <w:r w:rsidRPr="00116240">
        <w:rPr>
          <w:rFonts w:cstheme="minorHAnsi"/>
          <w:color w:val="000000" w:themeColor="text1"/>
          <w:lang w:val="en-US"/>
        </w:rPr>
        <w:t>Mobilizing service providers (NGOs and Private)</w:t>
      </w:r>
      <w:r w:rsidR="00511C2E">
        <w:rPr>
          <w:rFonts w:cstheme="minorHAnsi"/>
          <w:color w:val="000000" w:themeColor="text1"/>
          <w:lang w:val="en-US"/>
        </w:rPr>
        <w:t xml:space="preserve">: Many types of SPs in some places vs less or no SPs in </w:t>
      </w:r>
      <w:r w:rsidR="00BF02A0">
        <w:rPr>
          <w:rFonts w:cstheme="minorHAnsi"/>
          <w:color w:val="000000" w:themeColor="text1"/>
          <w:lang w:val="en-US"/>
        </w:rPr>
        <w:t>other</w:t>
      </w:r>
      <w:r w:rsidR="00511C2E">
        <w:rPr>
          <w:rFonts w:cstheme="minorHAnsi"/>
          <w:color w:val="000000" w:themeColor="text1"/>
          <w:lang w:val="en-US"/>
        </w:rPr>
        <w:t xml:space="preserve"> places </w:t>
      </w:r>
    </w:p>
    <w:p w:rsidR="003F4036" w:rsidRPr="00116240" w:rsidRDefault="00B57184" w:rsidP="00116240">
      <w:pPr>
        <w:pStyle w:val="ListParagraph"/>
        <w:numPr>
          <w:ilvl w:val="0"/>
          <w:numId w:val="11"/>
        </w:numPr>
        <w:spacing w:before="120" w:after="60"/>
        <w:jc w:val="both"/>
        <w:rPr>
          <w:rFonts w:cstheme="minorHAnsi"/>
          <w:color w:val="000000" w:themeColor="text1"/>
          <w:lang w:val="en-US"/>
        </w:rPr>
      </w:pPr>
      <w:r w:rsidRPr="00116240">
        <w:rPr>
          <w:rFonts w:cstheme="minorHAnsi"/>
          <w:color w:val="000000" w:themeColor="text1"/>
          <w:lang w:val="en-US"/>
        </w:rPr>
        <w:t>Low volume of production in the project areas: under utilization of capacity of processing plants</w:t>
      </w:r>
    </w:p>
    <w:p w:rsidR="00F465A9" w:rsidRDefault="00F465A9" w:rsidP="00F465A9">
      <w:pPr>
        <w:pStyle w:val="ListParagraph"/>
        <w:spacing w:before="120" w:after="60"/>
        <w:jc w:val="both"/>
        <w:rPr>
          <w:rFonts w:cstheme="minorHAnsi"/>
          <w:color w:val="000000" w:themeColor="text1"/>
        </w:rPr>
      </w:pPr>
    </w:p>
    <w:p w:rsidR="00DF3B48" w:rsidRPr="00136145" w:rsidRDefault="00DF3B48" w:rsidP="002E0158">
      <w:pPr>
        <w:pStyle w:val="Subtitle"/>
        <w:numPr>
          <w:ilvl w:val="0"/>
          <w:numId w:val="8"/>
        </w:numPr>
        <w:ind w:left="450" w:hanging="450"/>
        <w:outlineLvl w:val="0"/>
        <w:rPr>
          <w:rFonts w:asciiTheme="minorHAnsi" w:hAnsiTheme="minorHAnsi" w:cstheme="minorHAnsi"/>
          <w:b/>
          <w:bCs/>
          <w:i w:val="0"/>
          <w:iCs w:val="0"/>
          <w:color w:val="00B0F0"/>
          <w:sz w:val="22"/>
          <w:szCs w:val="22"/>
        </w:rPr>
      </w:pPr>
      <w:bookmarkStart w:id="64" w:name="_Toc363883149"/>
      <w:bookmarkStart w:id="65" w:name="_Toc364263032"/>
      <w:bookmarkStart w:id="66" w:name="_Toc449644561"/>
      <w:r w:rsidRPr="00136145">
        <w:rPr>
          <w:rFonts w:asciiTheme="minorHAnsi" w:hAnsiTheme="minorHAnsi" w:cstheme="minorHAnsi"/>
          <w:b/>
          <w:bCs/>
          <w:i w:val="0"/>
          <w:iCs w:val="0"/>
          <w:color w:val="00B0F0"/>
          <w:sz w:val="22"/>
          <w:szCs w:val="22"/>
        </w:rPr>
        <w:t>M</w:t>
      </w:r>
      <w:r w:rsidR="00A209CA" w:rsidRPr="00136145">
        <w:rPr>
          <w:rFonts w:asciiTheme="minorHAnsi" w:hAnsiTheme="minorHAnsi" w:cstheme="minorHAnsi"/>
          <w:b/>
          <w:bCs/>
          <w:i w:val="0"/>
          <w:iCs w:val="0"/>
          <w:color w:val="00B0F0"/>
          <w:sz w:val="22"/>
          <w:szCs w:val="22"/>
        </w:rPr>
        <w:t xml:space="preserve">AJOR ACTIVITIES OF NEXT </w:t>
      </w:r>
      <w:r w:rsidR="005A25D3" w:rsidRPr="00136145">
        <w:rPr>
          <w:rFonts w:asciiTheme="minorHAnsi" w:hAnsiTheme="minorHAnsi" w:cstheme="minorHAnsi"/>
          <w:b/>
          <w:bCs/>
          <w:i w:val="0"/>
          <w:iCs w:val="0"/>
          <w:color w:val="00B0F0"/>
          <w:sz w:val="22"/>
          <w:szCs w:val="22"/>
        </w:rPr>
        <w:t>PERIOD</w:t>
      </w:r>
      <w:bookmarkEnd w:id="64"/>
      <w:bookmarkEnd w:id="65"/>
      <w:bookmarkEnd w:id="66"/>
    </w:p>
    <w:p w:rsidR="00DF3B48" w:rsidRPr="00136145" w:rsidRDefault="009C19AB" w:rsidP="00DF3B48">
      <w:pPr>
        <w:ind w:firstLine="360"/>
        <w:rPr>
          <w:rFonts w:cstheme="minorHAnsi"/>
          <w:color w:val="000000" w:themeColor="text1"/>
        </w:rPr>
      </w:pPr>
      <w:r w:rsidRPr="00136145">
        <w:rPr>
          <w:rFonts w:cstheme="minorHAnsi"/>
          <w:color w:val="000000" w:themeColor="text1"/>
        </w:rPr>
        <w:t>M</w:t>
      </w:r>
      <w:r w:rsidR="00DF3B48" w:rsidRPr="00136145">
        <w:rPr>
          <w:rFonts w:cstheme="minorHAnsi"/>
          <w:color w:val="000000" w:themeColor="text1"/>
        </w:rPr>
        <w:t xml:space="preserve">ajor activities </w:t>
      </w:r>
      <w:r w:rsidR="00A209CA" w:rsidRPr="00136145">
        <w:rPr>
          <w:rFonts w:cstheme="minorHAnsi"/>
          <w:color w:val="000000" w:themeColor="text1"/>
        </w:rPr>
        <w:t>of</w:t>
      </w:r>
      <w:r w:rsidR="00DF3B48" w:rsidRPr="00136145">
        <w:rPr>
          <w:rFonts w:cstheme="minorHAnsi"/>
          <w:color w:val="000000" w:themeColor="text1"/>
        </w:rPr>
        <w:t xml:space="preserve"> next </w:t>
      </w:r>
      <w:r w:rsidRPr="00136145">
        <w:rPr>
          <w:rFonts w:cstheme="minorHAnsi"/>
          <w:color w:val="000000" w:themeColor="text1"/>
        </w:rPr>
        <w:t>trimester</w:t>
      </w:r>
      <w:r w:rsidR="00DF3B48" w:rsidRPr="00136145">
        <w:rPr>
          <w:rFonts w:cstheme="minorHAnsi"/>
          <w:color w:val="000000" w:themeColor="text1"/>
        </w:rPr>
        <w:t xml:space="preserve"> </w:t>
      </w:r>
      <w:r w:rsidR="00ED10F1" w:rsidRPr="00136145">
        <w:rPr>
          <w:rFonts w:cstheme="minorHAnsi"/>
          <w:color w:val="000000" w:themeColor="text1"/>
        </w:rPr>
        <w:t xml:space="preserve">are </w:t>
      </w:r>
      <w:r w:rsidR="00DF3B48" w:rsidRPr="00136145">
        <w:rPr>
          <w:rFonts w:cstheme="minorHAnsi"/>
          <w:color w:val="000000" w:themeColor="text1"/>
        </w:rPr>
        <w:t>given below:</w:t>
      </w:r>
    </w:p>
    <w:p w:rsidR="00DF3B48" w:rsidRPr="00136145" w:rsidRDefault="00DF3B48" w:rsidP="002E0158">
      <w:pPr>
        <w:pStyle w:val="ListParagraph"/>
        <w:numPr>
          <w:ilvl w:val="0"/>
          <w:numId w:val="9"/>
        </w:numPr>
        <w:rPr>
          <w:rFonts w:cstheme="minorHAnsi"/>
          <w:color w:val="000000" w:themeColor="text1"/>
        </w:rPr>
      </w:pPr>
      <w:r w:rsidRPr="00136145">
        <w:rPr>
          <w:rFonts w:cstheme="minorHAnsi"/>
          <w:color w:val="000000" w:themeColor="text1"/>
        </w:rPr>
        <w:t xml:space="preserve">Business Plan </w:t>
      </w:r>
      <w:r w:rsidR="009F78D5" w:rsidRPr="00136145">
        <w:rPr>
          <w:rFonts w:cstheme="minorHAnsi"/>
          <w:color w:val="000000" w:themeColor="text1"/>
        </w:rPr>
        <w:t xml:space="preserve">facilitation </w:t>
      </w:r>
      <w:r w:rsidRPr="00136145">
        <w:rPr>
          <w:rFonts w:cstheme="minorHAnsi"/>
          <w:color w:val="000000" w:themeColor="text1"/>
        </w:rPr>
        <w:t>and</w:t>
      </w:r>
      <w:r w:rsidR="009F78D5" w:rsidRPr="00136145">
        <w:rPr>
          <w:rFonts w:cstheme="minorHAnsi"/>
          <w:color w:val="000000" w:themeColor="text1"/>
        </w:rPr>
        <w:t xml:space="preserve"> preparation;</w:t>
      </w:r>
    </w:p>
    <w:p w:rsidR="00DF3B48" w:rsidRPr="00136145" w:rsidRDefault="00DF3B48" w:rsidP="002E0158">
      <w:pPr>
        <w:pStyle w:val="ListParagraph"/>
        <w:numPr>
          <w:ilvl w:val="0"/>
          <w:numId w:val="9"/>
        </w:numPr>
        <w:rPr>
          <w:rFonts w:cstheme="minorHAnsi"/>
          <w:color w:val="000000" w:themeColor="text1"/>
        </w:rPr>
      </w:pPr>
      <w:r w:rsidRPr="00136145">
        <w:rPr>
          <w:rFonts w:cstheme="minorHAnsi"/>
          <w:color w:val="000000" w:themeColor="text1"/>
        </w:rPr>
        <w:t xml:space="preserve">Implementation of sub-projects through </w:t>
      </w:r>
      <w:r w:rsidR="00ED10F1" w:rsidRPr="00136145">
        <w:rPr>
          <w:rFonts w:cstheme="minorHAnsi"/>
          <w:color w:val="000000" w:themeColor="text1"/>
        </w:rPr>
        <w:t xml:space="preserve"> sector,</w:t>
      </w:r>
      <w:r w:rsidRPr="00136145">
        <w:rPr>
          <w:rFonts w:cstheme="minorHAnsi"/>
          <w:color w:val="000000" w:themeColor="text1"/>
        </w:rPr>
        <w:t xml:space="preserve"> value chain </w:t>
      </w:r>
      <w:r w:rsidR="00ED10F1" w:rsidRPr="00136145">
        <w:rPr>
          <w:rFonts w:cstheme="minorHAnsi"/>
          <w:color w:val="000000" w:themeColor="text1"/>
        </w:rPr>
        <w:t xml:space="preserve">and inclusion </w:t>
      </w:r>
      <w:r w:rsidRPr="00136145">
        <w:rPr>
          <w:rFonts w:cstheme="minorHAnsi"/>
          <w:color w:val="000000" w:themeColor="text1"/>
        </w:rPr>
        <w:t>fund</w:t>
      </w:r>
      <w:r w:rsidR="00ED10F1" w:rsidRPr="00136145">
        <w:rPr>
          <w:rFonts w:cstheme="minorHAnsi"/>
          <w:color w:val="000000" w:themeColor="text1"/>
        </w:rPr>
        <w:t>s</w:t>
      </w:r>
      <w:r w:rsidRPr="00136145">
        <w:rPr>
          <w:rFonts w:cstheme="minorHAnsi"/>
          <w:color w:val="000000" w:themeColor="text1"/>
        </w:rPr>
        <w:t>;</w:t>
      </w:r>
    </w:p>
    <w:p w:rsidR="00B01D95" w:rsidRPr="00136145" w:rsidRDefault="00DF3B48" w:rsidP="00B01D95">
      <w:pPr>
        <w:pStyle w:val="ListParagraph"/>
        <w:numPr>
          <w:ilvl w:val="0"/>
          <w:numId w:val="9"/>
        </w:numPr>
        <w:rPr>
          <w:rFonts w:cstheme="minorHAnsi"/>
          <w:color w:val="000000" w:themeColor="text1"/>
        </w:rPr>
      </w:pPr>
      <w:r w:rsidRPr="00136145">
        <w:rPr>
          <w:rFonts w:cstheme="minorHAnsi"/>
          <w:color w:val="000000" w:themeColor="text1"/>
        </w:rPr>
        <w:t xml:space="preserve">Agreement or </w:t>
      </w:r>
      <w:r w:rsidR="00FD3FC0" w:rsidRPr="00136145">
        <w:rPr>
          <w:rFonts w:cstheme="minorHAnsi"/>
          <w:color w:val="000000" w:themeColor="text1"/>
        </w:rPr>
        <w:t xml:space="preserve">MoUs </w:t>
      </w:r>
      <w:r w:rsidRPr="00136145">
        <w:rPr>
          <w:rFonts w:cstheme="minorHAnsi"/>
          <w:color w:val="000000" w:themeColor="text1"/>
        </w:rPr>
        <w:t>between producers’ groups and agribusiness</w:t>
      </w:r>
      <w:r w:rsidR="00B01D95" w:rsidRPr="00136145">
        <w:rPr>
          <w:rFonts w:cstheme="minorHAnsi"/>
          <w:color w:val="000000" w:themeColor="text1"/>
        </w:rPr>
        <w:t>es</w:t>
      </w:r>
      <w:r w:rsidRPr="00136145">
        <w:rPr>
          <w:rFonts w:cstheme="minorHAnsi"/>
          <w:color w:val="000000" w:themeColor="text1"/>
        </w:rPr>
        <w:t xml:space="preserve"> for </w:t>
      </w:r>
      <w:r w:rsidR="009F78D5" w:rsidRPr="00136145">
        <w:rPr>
          <w:rFonts w:cstheme="minorHAnsi"/>
          <w:color w:val="000000" w:themeColor="text1"/>
        </w:rPr>
        <w:t xml:space="preserve">partnership in </w:t>
      </w:r>
      <w:r w:rsidR="00FD3FC0" w:rsidRPr="00136145">
        <w:rPr>
          <w:rFonts w:cstheme="minorHAnsi"/>
          <w:color w:val="000000" w:themeColor="text1"/>
        </w:rPr>
        <w:t>commercialization including</w:t>
      </w:r>
      <w:r w:rsidR="00B01D95" w:rsidRPr="00136145">
        <w:rPr>
          <w:rFonts w:cstheme="minorHAnsi"/>
          <w:color w:val="000000" w:themeColor="text1"/>
        </w:rPr>
        <w:t xml:space="preserve"> market and service arrangements;</w:t>
      </w:r>
    </w:p>
    <w:p w:rsidR="00B01D95" w:rsidRPr="00136145" w:rsidRDefault="00B01D95" w:rsidP="00B01D95">
      <w:pPr>
        <w:pStyle w:val="ListParagraph"/>
        <w:numPr>
          <w:ilvl w:val="0"/>
          <w:numId w:val="9"/>
        </w:numPr>
        <w:rPr>
          <w:rFonts w:cstheme="minorHAnsi"/>
          <w:color w:val="000000" w:themeColor="text1"/>
        </w:rPr>
      </w:pPr>
      <w:r w:rsidRPr="00136145">
        <w:rPr>
          <w:rFonts w:cstheme="minorHAnsi"/>
          <w:color w:val="000000" w:themeColor="text1"/>
        </w:rPr>
        <w:t>Inclusive cluster development around established market and service arrangements of producers’ groups, agribusinesses and service providers;</w:t>
      </w:r>
    </w:p>
    <w:p w:rsidR="00D20597" w:rsidRPr="00136145" w:rsidRDefault="00D20597" w:rsidP="00B01D95">
      <w:pPr>
        <w:pStyle w:val="ListParagraph"/>
        <w:numPr>
          <w:ilvl w:val="0"/>
          <w:numId w:val="9"/>
        </w:numPr>
        <w:rPr>
          <w:rFonts w:cstheme="minorHAnsi"/>
          <w:color w:val="000000" w:themeColor="text1"/>
        </w:rPr>
      </w:pPr>
      <w:r w:rsidRPr="00136145">
        <w:rPr>
          <w:rFonts w:cstheme="minorHAnsi"/>
          <w:color w:val="000000" w:themeColor="text1"/>
        </w:rPr>
        <w:t>Develop service and input models;</w:t>
      </w:r>
    </w:p>
    <w:p w:rsidR="00D20597" w:rsidRPr="00136145" w:rsidRDefault="00D20597" w:rsidP="00B01D95">
      <w:pPr>
        <w:pStyle w:val="ListParagraph"/>
        <w:numPr>
          <w:ilvl w:val="0"/>
          <w:numId w:val="9"/>
        </w:numPr>
        <w:rPr>
          <w:rFonts w:cstheme="minorHAnsi"/>
          <w:color w:val="000000" w:themeColor="text1"/>
        </w:rPr>
      </w:pPr>
      <w:r w:rsidRPr="00136145">
        <w:rPr>
          <w:rFonts w:cstheme="minorHAnsi"/>
          <w:color w:val="000000" w:themeColor="text1"/>
        </w:rPr>
        <w:t>Facilitate linkages with financial institutions and insurance companies;</w:t>
      </w:r>
    </w:p>
    <w:p w:rsidR="00B01D95" w:rsidRPr="00136145" w:rsidRDefault="00B01D95" w:rsidP="00B01D95">
      <w:pPr>
        <w:pStyle w:val="ListParagraph"/>
        <w:numPr>
          <w:ilvl w:val="0"/>
          <w:numId w:val="9"/>
        </w:numPr>
        <w:rPr>
          <w:rFonts w:cstheme="minorHAnsi"/>
          <w:color w:val="000000" w:themeColor="text1"/>
        </w:rPr>
      </w:pPr>
      <w:r w:rsidRPr="00136145">
        <w:rPr>
          <w:rFonts w:cstheme="minorHAnsi"/>
          <w:color w:val="000000" w:themeColor="text1"/>
        </w:rPr>
        <w:t xml:space="preserve">Costing of value chain plans with a focus on </w:t>
      </w:r>
      <w:r w:rsidR="00FE1679" w:rsidRPr="00136145">
        <w:rPr>
          <w:rFonts w:cstheme="minorHAnsi"/>
          <w:color w:val="000000" w:themeColor="text1"/>
        </w:rPr>
        <w:t xml:space="preserve">investments in the most critical constraints and opportunities to catalyse </w:t>
      </w:r>
      <w:r w:rsidR="0036243B" w:rsidRPr="00136145">
        <w:rPr>
          <w:rFonts w:cstheme="minorHAnsi"/>
          <w:color w:val="000000" w:themeColor="text1"/>
        </w:rPr>
        <w:t xml:space="preserve">other investments and </w:t>
      </w:r>
      <w:r w:rsidR="00FE1679" w:rsidRPr="00136145">
        <w:rPr>
          <w:rFonts w:cstheme="minorHAnsi"/>
          <w:color w:val="000000" w:themeColor="text1"/>
        </w:rPr>
        <w:t xml:space="preserve">scaling by other value chain actors with more commercial finance;   </w:t>
      </w:r>
    </w:p>
    <w:p w:rsidR="00DF3B48" w:rsidRPr="00136145" w:rsidRDefault="00DF3B48" w:rsidP="002E0158">
      <w:pPr>
        <w:pStyle w:val="ListParagraph"/>
        <w:numPr>
          <w:ilvl w:val="0"/>
          <w:numId w:val="9"/>
        </w:numPr>
        <w:rPr>
          <w:rFonts w:cstheme="minorHAnsi"/>
          <w:color w:val="000000" w:themeColor="text1"/>
        </w:rPr>
      </w:pPr>
      <w:r w:rsidRPr="00136145">
        <w:rPr>
          <w:rFonts w:cstheme="minorHAnsi"/>
          <w:color w:val="000000" w:themeColor="text1"/>
        </w:rPr>
        <w:t xml:space="preserve">Organize </w:t>
      </w:r>
      <w:r w:rsidR="009F78D5" w:rsidRPr="00136145">
        <w:rPr>
          <w:rFonts w:cstheme="minorHAnsi"/>
          <w:color w:val="000000" w:themeColor="text1"/>
        </w:rPr>
        <w:t>multi stakeholders platform</w:t>
      </w:r>
      <w:r w:rsidR="00D9757F" w:rsidRPr="00136145">
        <w:rPr>
          <w:rFonts w:cstheme="minorHAnsi"/>
          <w:color w:val="000000" w:themeColor="text1"/>
        </w:rPr>
        <w:t>, stimulating actor/stakeholder driven value chain development.</w:t>
      </w:r>
      <w:r w:rsidRPr="00136145">
        <w:rPr>
          <w:rFonts w:cstheme="minorHAnsi"/>
          <w:color w:val="000000" w:themeColor="text1"/>
        </w:rPr>
        <w:t>;</w:t>
      </w:r>
    </w:p>
    <w:p w:rsidR="00C7362B" w:rsidRPr="00136145" w:rsidRDefault="00C7362B" w:rsidP="002E0158">
      <w:pPr>
        <w:pStyle w:val="ListParagraph"/>
        <w:numPr>
          <w:ilvl w:val="0"/>
          <w:numId w:val="9"/>
        </w:numPr>
        <w:rPr>
          <w:rFonts w:cstheme="minorHAnsi"/>
          <w:color w:val="000000" w:themeColor="text1"/>
        </w:rPr>
      </w:pPr>
      <w:r w:rsidRPr="00136145">
        <w:rPr>
          <w:rFonts w:cstheme="minorHAnsi"/>
          <w:color w:val="000000" w:themeColor="text1"/>
        </w:rPr>
        <w:t xml:space="preserve">KM </w:t>
      </w:r>
      <w:r w:rsidR="0036243B" w:rsidRPr="00136145">
        <w:rPr>
          <w:rFonts w:cstheme="minorHAnsi"/>
          <w:color w:val="000000" w:themeColor="text1"/>
        </w:rPr>
        <w:t>focussed on identified learning themes with theme based interactions, publications and other</w:t>
      </w:r>
      <w:r w:rsidR="00020567" w:rsidRPr="00136145">
        <w:rPr>
          <w:rFonts w:cstheme="minorHAnsi"/>
          <w:color w:val="000000" w:themeColor="text1"/>
        </w:rPr>
        <w:t xml:space="preserve"> </w:t>
      </w:r>
      <w:r w:rsidRPr="00136145">
        <w:rPr>
          <w:rFonts w:cstheme="minorHAnsi"/>
          <w:color w:val="000000" w:themeColor="text1"/>
        </w:rPr>
        <w:t>products</w:t>
      </w:r>
      <w:r w:rsidR="00B01D95" w:rsidRPr="00136145">
        <w:rPr>
          <w:rFonts w:cstheme="minorHAnsi"/>
          <w:color w:val="000000" w:themeColor="text1"/>
        </w:rPr>
        <w:t>;</w:t>
      </w:r>
    </w:p>
    <w:p w:rsidR="00D40618" w:rsidRPr="00136145" w:rsidRDefault="00D40618" w:rsidP="00D40618">
      <w:pPr>
        <w:pStyle w:val="ListParagraph"/>
        <w:numPr>
          <w:ilvl w:val="0"/>
          <w:numId w:val="9"/>
        </w:numPr>
        <w:rPr>
          <w:rFonts w:cstheme="minorHAnsi"/>
          <w:color w:val="000000" w:themeColor="text1"/>
        </w:rPr>
      </w:pPr>
      <w:r w:rsidRPr="00136145">
        <w:rPr>
          <w:rFonts w:cstheme="minorHAnsi"/>
          <w:color w:val="000000" w:themeColor="text1"/>
        </w:rPr>
        <w:t>Organize sharing events and exposures.</w:t>
      </w:r>
    </w:p>
    <w:p w:rsidR="00DF3B48" w:rsidRDefault="00DF3B48" w:rsidP="002E0158">
      <w:pPr>
        <w:pStyle w:val="ListParagraph"/>
        <w:numPr>
          <w:ilvl w:val="0"/>
          <w:numId w:val="9"/>
        </w:numPr>
        <w:rPr>
          <w:rFonts w:cstheme="minorHAnsi"/>
          <w:color w:val="000000" w:themeColor="text1"/>
        </w:rPr>
      </w:pPr>
      <w:r w:rsidRPr="00136145">
        <w:rPr>
          <w:rFonts w:cstheme="minorHAnsi"/>
          <w:color w:val="000000" w:themeColor="text1"/>
        </w:rPr>
        <w:t>Monitoring and Evaluation;</w:t>
      </w:r>
    </w:p>
    <w:p w:rsidR="00A760D0" w:rsidRPr="00A760D0" w:rsidRDefault="00A760D0" w:rsidP="00A760D0">
      <w:pPr>
        <w:rPr>
          <w:rFonts w:cstheme="minorHAnsi"/>
          <w:color w:val="000000" w:themeColor="text1"/>
        </w:rPr>
      </w:pPr>
    </w:p>
    <w:p w:rsidR="002251D2" w:rsidRPr="00450E5F" w:rsidRDefault="002251D2" w:rsidP="00450E5F">
      <w:pPr>
        <w:pStyle w:val="Subtitle"/>
        <w:numPr>
          <w:ilvl w:val="0"/>
          <w:numId w:val="8"/>
        </w:numPr>
        <w:ind w:left="360"/>
        <w:outlineLvl w:val="0"/>
        <w:rPr>
          <w:rFonts w:asciiTheme="minorHAnsi" w:hAnsiTheme="minorHAnsi" w:cstheme="minorHAnsi"/>
          <w:color w:val="00B0F0"/>
          <w:sz w:val="22"/>
          <w:szCs w:val="22"/>
        </w:rPr>
      </w:pPr>
      <w:bookmarkStart w:id="67" w:name="_Toc364263033"/>
      <w:bookmarkStart w:id="68" w:name="_Toc363883150"/>
      <w:bookmarkStart w:id="69" w:name="_Toc449644562"/>
      <w:r w:rsidRPr="00450E5F">
        <w:rPr>
          <w:rFonts w:asciiTheme="minorHAnsi" w:hAnsiTheme="minorHAnsi" w:cstheme="minorHAnsi"/>
          <w:color w:val="00B0F0"/>
          <w:sz w:val="22"/>
          <w:szCs w:val="22"/>
        </w:rPr>
        <w:t>CONCLUDING REMARKS</w:t>
      </w:r>
      <w:bookmarkEnd w:id="67"/>
      <w:bookmarkEnd w:id="68"/>
      <w:bookmarkEnd w:id="69"/>
    </w:p>
    <w:p w:rsidR="002251D2" w:rsidRPr="00C93E6E" w:rsidRDefault="00D20597" w:rsidP="008213B2">
      <w:pPr>
        <w:spacing w:before="120" w:after="60"/>
        <w:jc w:val="both"/>
        <w:rPr>
          <w:rFonts w:cstheme="minorHAnsi"/>
          <w:color w:val="000000" w:themeColor="text1"/>
        </w:rPr>
      </w:pPr>
      <w:r w:rsidRPr="00C93E6E">
        <w:rPr>
          <w:rFonts w:cstheme="minorHAnsi"/>
          <w:color w:val="000000" w:themeColor="text1"/>
        </w:rPr>
        <w:t>T</w:t>
      </w:r>
      <w:r w:rsidR="009C19AB" w:rsidRPr="00C93E6E">
        <w:rPr>
          <w:rFonts w:cstheme="minorHAnsi"/>
          <w:color w:val="000000" w:themeColor="text1"/>
        </w:rPr>
        <w:t>he project is</w:t>
      </w:r>
      <w:r w:rsidR="00D40618" w:rsidRPr="00C93E6E">
        <w:rPr>
          <w:rFonts w:cstheme="minorHAnsi"/>
          <w:color w:val="000000" w:themeColor="text1"/>
        </w:rPr>
        <w:t xml:space="preserve"> taking a right way to establish the value chain approach in seven value chains in the project areas. During the </w:t>
      </w:r>
      <w:r w:rsidR="00C93E6E">
        <w:rPr>
          <w:rFonts w:cstheme="minorHAnsi"/>
          <w:color w:val="000000" w:themeColor="text1"/>
        </w:rPr>
        <w:t>running trimester</w:t>
      </w:r>
      <w:r w:rsidR="00D40618" w:rsidRPr="00C93E6E">
        <w:rPr>
          <w:rFonts w:cstheme="minorHAnsi"/>
          <w:color w:val="000000" w:themeColor="text1"/>
        </w:rPr>
        <w:t xml:space="preserve">, the project would certainly speed up </w:t>
      </w:r>
      <w:r w:rsidR="00D9757F" w:rsidRPr="00C93E6E">
        <w:rPr>
          <w:rFonts w:cstheme="minorHAnsi"/>
          <w:color w:val="000000" w:themeColor="text1"/>
        </w:rPr>
        <w:t xml:space="preserve">in </w:t>
      </w:r>
      <w:r w:rsidR="0043268F" w:rsidRPr="00C93E6E">
        <w:rPr>
          <w:rFonts w:cstheme="minorHAnsi"/>
          <w:color w:val="000000" w:themeColor="text1"/>
        </w:rPr>
        <w:t>net income, households' coverage and inclusion</w:t>
      </w:r>
      <w:r w:rsidR="00D40618" w:rsidRPr="00C93E6E">
        <w:rPr>
          <w:rFonts w:cstheme="minorHAnsi"/>
          <w:color w:val="000000" w:themeColor="text1"/>
        </w:rPr>
        <w:t xml:space="preserve"> by focusing o</w:t>
      </w:r>
      <w:r w:rsidR="00D9757F" w:rsidRPr="00C93E6E">
        <w:rPr>
          <w:rFonts w:cstheme="minorHAnsi"/>
          <w:color w:val="000000" w:themeColor="text1"/>
        </w:rPr>
        <w:t xml:space="preserve">n </w:t>
      </w:r>
      <w:r w:rsidRPr="00C93E6E">
        <w:rPr>
          <w:rFonts w:cstheme="minorHAnsi"/>
          <w:color w:val="000000" w:themeColor="text1"/>
        </w:rPr>
        <w:t xml:space="preserve">services and </w:t>
      </w:r>
      <w:r w:rsidR="00D9757F" w:rsidRPr="00C93E6E">
        <w:rPr>
          <w:rFonts w:cstheme="minorHAnsi"/>
          <w:color w:val="000000" w:themeColor="text1"/>
        </w:rPr>
        <w:t>critical bottlenecks</w:t>
      </w:r>
      <w:r w:rsidR="00DF017D" w:rsidRPr="00C93E6E">
        <w:rPr>
          <w:rFonts w:cstheme="minorHAnsi"/>
          <w:color w:val="000000" w:themeColor="text1"/>
        </w:rPr>
        <w:t xml:space="preserve"> </w:t>
      </w:r>
      <w:r w:rsidR="00C34D01" w:rsidRPr="00C93E6E">
        <w:rPr>
          <w:rFonts w:cstheme="minorHAnsi"/>
          <w:color w:val="000000" w:themeColor="text1"/>
        </w:rPr>
        <w:t xml:space="preserve">and </w:t>
      </w:r>
      <w:r w:rsidR="00D9757F" w:rsidRPr="00C93E6E">
        <w:rPr>
          <w:rFonts w:cstheme="minorHAnsi"/>
          <w:color w:val="000000" w:themeColor="text1"/>
        </w:rPr>
        <w:t>strategic</w:t>
      </w:r>
      <w:r w:rsidR="00C34D01" w:rsidRPr="00C93E6E">
        <w:rPr>
          <w:rFonts w:cstheme="minorHAnsi"/>
          <w:color w:val="000000" w:themeColor="text1"/>
        </w:rPr>
        <w:t xml:space="preserve"> inclusion opportunities</w:t>
      </w:r>
      <w:r w:rsidR="002251D2" w:rsidRPr="00C93E6E">
        <w:rPr>
          <w:rFonts w:cstheme="minorHAnsi"/>
          <w:color w:val="000000" w:themeColor="text1"/>
        </w:rPr>
        <w:t>.</w:t>
      </w:r>
    </w:p>
    <w:p w:rsidR="009F2FE8" w:rsidRPr="00C409FC" w:rsidRDefault="009F2FE8" w:rsidP="00A760D0">
      <w:pPr>
        <w:pStyle w:val="Heading1"/>
        <w:rPr>
          <w:rFonts w:asciiTheme="minorHAnsi" w:hAnsiTheme="minorHAnsi" w:cstheme="minorHAnsi"/>
          <w:color w:val="FF0000"/>
          <w:sz w:val="22"/>
          <w:szCs w:val="22"/>
        </w:rPr>
        <w:sectPr w:rsidR="009F2FE8" w:rsidRPr="00C409FC" w:rsidSect="00A40198">
          <w:headerReference w:type="even" r:id="rId51"/>
          <w:headerReference w:type="default" r:id="rId52"/>
          <w:footerReference w:type="default" r:id="rId53"/>
          <w:headerReference w:type="first" r:id="rId54"/>
          <w:pgSz w:w="11909" w:h="16834" w:code="9"/>
          <w:pgMar w:top="1440" w:right="1440" w:bottom="1440" w:left="1440" w:header="720" w:footer="720" w:gutter="0"/>
          <w:cols w:space="720"/>
          <w:docGrid w:linePitch="360"/>
        </w:sectPr>
      </w:pPr>
    </w:p>
    <w:p w:rsidR="00C17942" w:rsidRDefault="00C17942" w:rsidP="006D5EA0">
      <w:pPr>
        <w:pStyle w:val="Heading1"/>
        <w:numPr>
          <w:ilvl w:val="0"/>
          <w:numId w:val="8"/>
        </w:numPr>
        <w:rPr>
          <w:color w:val="00B0F0"/>
        </w:rPr>
      </w:pPr>
      <w:bookmarkStart w:id="70" w:name="_Toc449644563"/>
      <w:r>
        <w:rPr>
          <w:color w:val="00B0F0"/>
        </w:rPr>
        <w:lastRenderedPageBreak/>
        <w:t>A</w:t>
      </w:r>
      <w:r w:rsidR="006D5EA0">
        <w:rPr>
          <w:color w:val="00B0F0"/>
        </w:rPr>
        <w:t>NNEXES</w:t>
      </w:r>
      <w:bookmarkEnd w:id="70"/>
    </w:p>
    <w:tbl>
      <w:tblPr>
        <w:tblW w:w="15318" w:type="dxa"/>
        <w:tblInd w:w="108" w:type="dxa"/>
        <w:tblLayout w:type="fixed"/>
        <w:tblLook w:val="04A0" w:firstRow="1" w:lastRow="0" w:firstColumn="1" w:lastColumn="0" w:noHBand="0" w:noVBand="1"/>
      </w:tblPr>
      <w:tblGrid>
        <w:gridCol w:w="867"/>
        <w:gridCol w:w="3363"/>
        <w:gridCol w:w="810"/>
        <w:gridCol w:w="962"/>
        <w:gridCol w:w="1035"/>
        <w:gridCol w:w="962"/>
        <w:gridCol w:w="1206"/>
        <w:gridCol w:w="962"/>
        <w:gridCol w:w="1096"/>
        <w:gridCol w:w="962"/>
        <w:gridCol w:w="1096"/>
        <w:gridCol w:w="962"/>
        <w:gridCol w:w="1035"/>
      </w:tblGrid>
      <w:tr w:rsidR="00736641" w:rsidRPr="00736641" w:rsidTr="00736641">
        <w:trPr>
          <w:trHeight w:val="285"/>
        </w:trPr>
        <w:tc>
          <w:tcPr>
            <w:tcW w:w="15318" w:type="dxa"/>
            <w:gridSpan w:val="13"/>
            <w:tcBorders>
              <w:top w:val="nil"/>
              <w:left w:val="nil"/>
              <w:bottom w:val="single" w:sz="4" w:space="0" w:color="auto"/>
              <w:right w:val="nil"/>
            </w:tcBorders>
            <w:shd w:val="clear" w:color="auto" w:fill="auto"/>
            <w:noWrap/>
            <w:vAlign w:val="bottom"/>
            <w:hideMark/>
          </w:tcPr>
          <w:p w:rsidR="00736641" w:rsidRPr="00736641" w:rsidRDefault="002120FF" w:rsidP="00736641">
            <w:pPr>
              <w:spacing w:after="0" w:line="240" w:lineRule="auto"/>
              <w:rPr>
                <w:rFonts w:ascii="Arial" w:eastAsia="Times New Roman" w:hAnsi="Arial" w:cs="Arial"/>
                <w:b/>
                <w:bCs/>
                <w:sz w:val="18"/>
                <w:szCs w:val="18"/>
                <w:lang w:val="en-US" w:eastAsia="en-US" w:bidi="ne-NP"/>
              </w:rPr>
            </w:pPr>
            <w:r w:rsidRPr="002120FF">
              <w:rPr>
                <w:rFonts w:ascii="Arial" w:eastAsia="Times New Roman" w:hAnsi="Arial" w:cs="Arial"/>
                <w:b/>
                <w:bCs/>
                <w:lang w:val="en-US" w:eastAsia="en-US" w:bidi="ne-NP"/>
              </w:rPr>
              <w:t xml:space="preserve">Annex A: </w:t>
            </w:r>
            <w:r w:rsidR="00736641" w:rsidRPr="00736641">
              <w:rPr>
                <w:rFonts w:ascii="Arial" w:eastAsia="Times New Roman" w:hAnsi="Arial" w:cs="Arial"/>
                <w:b/>
                <w:bCs/>
                <w:lang w:val="en-US" w:eastAsia="en-US" w:bidi="ne-NP"/>
              </w:rPr>
              <w:t>Physical and Financial Progress of Second Trimester of Fiscal Year 2015/16 and Cumulative</w:t>
            </w:r>
          </w:p>
        </w:tc>
      </w:tr>
      <w:tr w:rsidR="00736641" w:rsidRPr="00736641" w:rsidTr="00736641">
        <w:trPr>
          <w:trHeight w:val="1200"/>
        </w:trPr>
        <w:tc>
          <w:tcPr>
            <w:tcW w:w="867" w:type="dxa"/>
            <w:vMerge w:val="restart"/>
            <w:tcBorders>
              <w:top w:val="nil"/>
              <w:left w:val="single" w:sz="4" w:space="0" w:color="auto"/>
              <w:bottom w:val="single" w:sz="4" w:space="0" w:color="auto"/>
              <w:right w:val="single" w:sz="4" w:space="0" w:color="auto"/>
            </w:tcBorders>
            <w:shd w:val="clear" w:color="000000" w:fill="B6DDE8"/>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S.N.</w:t>
            </w:r>
          </w:p>
        </w:tc>
        <w:tc>
          <w:tcPr>
            <w:tcW w:w="3363" w:type="dxa"/>
            <w:vMerge w:val="restart"/>
            <w:tcBorders>
              <w:top w:val="nil"/>
              <w:left w:val="single" w:sz="4" w:space="0" w:color="auto"/>
              <w:bottom w:val="single" w:sz="4" w:space="0" w:color="auto"/>
              <w:right w:val="single" w:sz="4" w:space="0" w:color="auto"/>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Activities</w:t>
            </w:r>
          </w:p>
        </w:tc>
        <w:tc>
          <w:tcPr>
            <w:tcW w:w="810" w:type="dxa"/>
            <w:vMerge w:val="restart"/>
            <w:tcBorders>
              <w:top w:val="nil"/>
              <w:left w:val="single" w:sz="4" w:space="0" w:color="auto"/>
              <w:bottom w:val="single" w:sz="4" w:space="0" w:color="auto"/>
              <w:right w:val="single" w:sz="4" w:space="0" w:color="auto"/>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Unit</w:t>
            </w:r>
          </w:p>
        </w:tc>
        <w:tc>
          <w:tcPr>
            <w:tcW w:w="1997" w:type="dxa"/>
            <w:gridSpan w:val="2"/>
            <w:tcBorders>
              <w:top w:val="single" w:sz="4" w:space="0" w:color="auto"/>
              <w:left w:val="nil"/>
              <w:bottom w:val="single" w:sz="4" w:space="0" w:color="auto"/>
              <w:right w:val="single" w:sz="4" w:space="0" w:color="000000"/>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Cumulative Achievement (Till 15 November 2015)</w:t>
            </w:r>
          </w:p>
        </w:tc>
        <w:tc>
          <w:tcPr>
            <w:tcW w:w="2168" w:type="dxa"/>
            <w:gridSpan w:val="2"/>
            <w:tcBorders>
              <w:top w:val="single" w:sz="4" w:space="0" w:color="auto"/>
              <w:left w:val="nil"/>
              <w:bottom w:val="single" w:sz="4" w:space="0" w:color="auto"/>
              <w:right w:val="single" w:sz="4" w:space="0" w:color="000000"/>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Annual Target (Fiscal Year 2015/16)</w:t>
            </w:r>
          </w:p>
        </w:tc>
        <w:tc>
          <w:tcPr>
            <w:tcW w:w="2058" w:type="dxa"/>
            <w:gridSpan w:val="2"/>
            <w:tcBorders>
              <w:top w:val="single" w:sz="4" w:space="0" w:color="auto"/>
              <w:left w:val="nil"/>
              <w:bottom w:val="single" w:sz="4" w:space="0" w:color="auto"/>
              <w:right w:val="single" w:sz="4" w:space="0" w:color="000000"/>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Target of 2nd Trimester of Fiscal Year 2015/16</w:t>
            </w:r>
          </w:p>
        </w:tc>
        <w:tc>
          <w:tcPr>
            <w:tcW w:w="2058" w:type="dxa"/>
            <w:gridSpan w:val="2"/>
            <w:tcBorders>
              <w:top w:val="single" w:sz="4" w:space="0" w:color="auto"/>
              <w:left w:val="nil"/>
              <w:bottom w:val="single" w:sz="4" w:space="0" w:color="auto"/>
              <w:right w:val="single" w:sz="4" w:space="0" w:color="000000"/>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Achievement of 2nd Trimester of Fiscal Year 2015/16</w:t>
            </w:r>
          </w:p>
        </w:tc>
        <w:tc>
          <w:tcPr>
            <w:tcW w:w="1997" w:type="dxa"/>
            <w:gridSpan w:val="2"/>
            <w:tcBorders>
              <w:top w:val="single" w:sz="4" w:space="0" w:color="auto"/>
              <w:left w:val="nil"/>
              <w:bottom w:val="single" w:sz="4" w:space="0" w:color="auto"/>
              <w:right w:val="single" w:sz="4" w:space="0" w:color="000000"/>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Cumulative Achievement (Till 13 March 2015)</w:t>
            </w:r>
          </w:p>
        </w:tc>
      </w:tr>
      <w:tr w:rsidR="00736641" w:rsidRPr="00736641" w:rsidTr="00736641">
        <w:trPr>
          <w:trHeight w:val="255"/>
        </w:trPr>
        <w:tc>
          <w:tcPr>
            <w:tcW w:w="867" w:type="dxa"/>
            <w:vMerge/>
            <w:tcBorders>
              <w:top w:val="nil"/>
              <w:left w:val="single" w:sz="4" w:space="0" w:color="auto"/>
              <w:bottom w:val="single" w:sz="4" w:space="0" w:color="auto"/>
              <w:right w:val="single" w:sz="4" w:space="0" w:color="auto"/>
            </w:tcBorders>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p>
        </w:tc>
        <w:tc>
          <w:tcPr>
            <w:tcW w:w="3363" w:type="dxa"/>
            <w:vMerge/>
            <w:tcBorders>
              <w:top w:val="nil"/>
              <w:left w:val="single" w:sz="4" w:space="0" w:color="auto"/>
              <w:bottom w:val="single" w:sz="4" w:space="0" w:color="auto"/>
              <w:right w:val="single" w:sz="4" w:space="0" w:color="auto"/>
            </w:tcBorders>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p>
        </w:tc>
        <w:tc>
          <w:tcPr>
            <w:tcW w:w="810" w:type="dxa"/>
            <w:vMerge/>
            <w:tcBorders>
              <w:top w:val="nil"/>
              <w:left w:val="single" w:sz="4" w:space="0" w:color="auto"/>
              <w:bottom w:val="single" w:sz="4" w:space="0" w:color="auto"/>
              <w:right w:val="single" w:sz="4" w:space="0" w:color="auto"/>
            </w:tcBorders>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p>
        </w:tc>
        <w:tc>
          <w:tcPr>
            <w:tcW w:w="962" w:type="dxa"/>
            <w:vMerge w:val="restart"/>
            <w:tcBorders>
              <w:top w:val="nil"/>
              <w:left w:val="single" w:sz="4" w:space="0" w:color="auto"/>
              <w:bottom w:val="single" w:sz="4" w:space="0" w:color="auto"/>
              <w:right w:val="single" w:sz="4" w:space="0" w:color="auto"/>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Physical </w:t>
            </w:r>
          </w:p>
        </w:tc>
        <w:tc>
          <w:tcPr>
            <w:tcW w:w="1035" w:type="dxa"/>
            <w:vMerge w:val="restart"/>
            <w:tcBorders>
              <w:top w:val="nil"/>
              <w:left w:val="single" w:sz="4" w:space="0" w:color="auto"/>
              <w:bottom w:val="single" w:sz="4" w:space="0" w:color="auto"/>
              <w:right w:val="single" w:sz="4" w:space="0" w:color="auto"/>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Financial ('000 NPR)</w:t>
            </w:r>
          </w:p>
        </w:tc>
        <w:tc>
          <w:tcPr>
            <w:tcW w:w="962" w:type="dxa"/>
            <w:vMerge w:val="restart"/>
            <w:tcBorders>
              <w:top w:val="nil"/>
              <w:left w:val="single" w:sz="4" w:space="0" w:color="auto"/>
              <w:bottom w:val="single" w:sz="4" w:space="0" w:color="auto"/>
              <w:right w:val="single" w:sz="4" w:space="0" w:color="auto"/>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Physical </w:t>
            </w:r>
          </w:p>
        </w:tc>
        <w:tc>
          <w:tcPr>
            <w:tcW w:w="1206" w:type="dxa"/>
            <w:vMerge w:val="restart"/>
            <w:tcBorders>
              <w:top w:val="nil"/>
              <w:left w:val="single" w:sz="4" w:space="0" w:color="auto"/>
              <w:bottom w:val="single" w:sz="4" w:space="0" w:color="auto"/>
              <w:right w:val="single" w:sz="4" w:space="0" w:color="auto"/>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Financial ('000 NPR)</w:t>
            </w:r>
          </w:p>
        </w:tc>
        <w:tc>
          <w:tcPr>
            <w:tcW w:w="962" w:type="dxa"/>
            <w:vMerge w:val="restart"/>
            <w:tcBorders>
              <w:top w:val="nil"/>
              <w:left w:val="single" w:sz="4" w:space="0" w:color="auto"/>
              <w:bottom w:val="single" w:sz="4" w:space="0" w:color="auto"/>
              <w:right w:val="single" w:sz="4" w:space="0" w:color="auto"/>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Physical </w:t>
            </w:r>
          </w:p>
        </w:tc>
        <w:tc>
          <w:tcPr>
            <w:tcW w:w="1096" w:type="dxa"/>
            <w:vMerge w:val="restart"/>
            <w:tcBorders>
              <w:top w:val="nil"/>
              <w:left w:val="single" w:sz="4" w:space="0" w:color="auto"/>
              <w:bottom w:val="single" w:sz="4" w:space="0" w:color="000000"/>
              <w:right w:val="single" w:sz="4" w:space="0" w:color="auto"/>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Financial ('000 NPR)</w:t>
            </w:r>
          </w:p>
        </w:tc>
        <w:tc>
          <w:tcPr>
            <w:tcW w:w="962" w:type="dxa"/>
            <w:vMerge w:val="restart"/>
            <w:tcBorders>
              <w:top w:val="nil"/>
              <w:left w:val="single" w:sz="4" w:space="0" w:color="auto"/>
              <w:bottom w:val="single" w:sz="4" w:space="0" w:color="auto"/>
              <w:right w:val="single" w:sz="4" w:space="0" w:color="auto"/>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Physical </w:t>
            </w:r>
          </w:p>
        </w:tc>
        <w:tc>
          <w:tcPr>
            <w:tcW w:w="1096" w:type="dxa"/>
            <w:vMerge w:val="restart"/>
            <w:tcBorders>
              <w:top w:val="nil"/>
              <w:left w:val="single" w:sz="4" w:space="0" w:color="auto"/>
              <w:bottom w:val="single" w:sz="4" w:space="0" w:color="000000"/>
              <w:right w:val="single" w:sz="4" w:space="0" w:color="auto"/>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Financial ('000 NPR)</w:t>
            </w:r>
          </w:p>
        </w:tc>
        <w:tc>
          <w:tcPr>
            <w:tcW w:w="962" w:type="dxa"/>
            <w:vMerge w:val="restart"/>
            <w:tcBorders>
              <w:top w:val="nil"/>
              <w:left w:val="single" w:sz="4" w:space="0" w:color="auto"/>
              <w:bottom w:val="single" w:sz="4" w:space="0" w:color="auto"/>
              <w:right w:val="single" w:sz="4" w:space="0" w:color="auto"/>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Physical </w:t>
            </w:r>
          </w:p>
        </w:tc>
        <w:tc>
          <w:tcPr>
            <w:tcW w:w="1035" w:type="dxa"/>
            <w:vMerge w:val="restart"/>
            <w:tcBorders>
              <w:top w:val="nil"/>
              <w:left w:val="single" w:sz="4" w:space="0" w:color="auto"/>
              <w:bottom w:val="single" w:sz="4" w:space="0" w:color="auto"/>
              <w:right w:val="single" w:sz="4" w:space="0" w:color="auto"/>
            </w:tcBorders>
            <w:shd w:val="clear" w:color="000000" w:fill="B6DDE8"/>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Financial ('000 NPR)</w:t>
            </w:r>
          </w:p>
        </w:tc>
      </w:tr>
      <w:tr w:rsidR="00736641" w:rsidRPr="00736641" w:rsidTr="00736641">
        <w:trPr>
          <w:trHeight w:val="405"/>
        </w:trPr>
        <w:tc>
          <w:tcPr>
            <w:tcW w:w="867" w:type="dxa"/>
            <w:vMerge/>
            <w:tcBorders>
              <w:top w:val="nil"/>
              <w:left w:val="single" w:sz="4" w:space="0" w:color="auto"/>
              <w:bottom w:val="single" w:sz="4" w:space="0" w:color="auto"/>
              <w:right w:val="single" w:sz="4" w:space="0" w:color="auto"/>
            </w:tcBorders>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p>
        </w:tc>
        <w:tc>
          <w:tcPr>
            <w:tcW w:w="3363" w:type="dxa"/>
            <w:vMerge/>
            <w:tcBorders>
              <w:top w:val="nil"/>
              <w:left w:val="single" w:sz="4" w:space="0" w:color="auto"/>
              <w:bottom w:val="single" w:sz="4" w:space="0" w:color="auto"/>
              <w:right w:val="single" w:sz="4" w:space="0" w:color="auto"/>
            </w:tcBorders>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p>
        </w:tc>
        <w:tc>
          <w:tcPr>
            <w:tcW w:w="810" w:type="dxa"/>
            <w:vMerge/>
            <w:tcBorders>
              <w:top w:val="nil"/>
              <w:left w:val="single" w:sz="4" w:space="0" w:color="auto"/>
              <w:bottom w:val="single" w:sz="4" w:space="0" w:color="auto"/>
              <w:right w:val="single" w:sz="4" w:space="0" w:color="auto"/>
            </w:tcBorders>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p>
        </w:tc>
        <w:tc>
          <w:tcPr>
            <w:tcW w:w="962" w:type="dxa"/>
            <w:vMerge/>
            <w:tcBorders>
              <w:top w:val="nil"/>
              <w:left w:val="single" w:sz="4" w:space="0" w:color="auto"/>
              <w:bottom w:val="single" w:sz="4" w:space="0" w:color="auto"/>
              <w:right w:val="single" w:sz="4" w:space="0" w:color="auto"/>
            </w:tcBorders>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p>
        </w:tc>
        <w:tc>
          <w:tcPr>
            <w:tcW w:w="1035" w:type="dxa"/>
            <w:vMerge/>
            <w:tcBorders>
              <w:top w:val="nil"/>
              <w:left w:val="single" w:sz="4" w:space="0" w:color="auto"/>
              <w:bottom w:val="single" w:sz="4" w:space="0" w:color="auto"/>
              <w:right w:val="single" w:sz="4" w:space="0" w:color="auto"/>
            </w:tcBorders>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p>
        </w:tc>
        <w:tc>
          <w:tcPr>
            <w:tcW w:w="962" w:type="dxa"/>
            <w:vMerge/>
            <w:tcBorders>
              <w:top w:val="nil"/>
              <w:left w:val="single" w:sz="4" w:space="0" w:color="auto"/>
              <w:bottom w:val="single" w:sz="4" w:space="0" w:color="auto"/>
              <w:right w:val="single" w:sz="4" w:space="0" w:color="auto"/>
            </w:tcBorders>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p>
        </w:tc>
        <w:tc>
          <w:tcPr>
            <w:tcW w:w="1206" w:type="dxa"/>
            <w:vMerge/>
            <w:tcBorders>
              <w:top w:val="nil"/>
              <w:left w:val="single" w:sz="4" w:space="0" w:color="auto"/>
              <w:bottom w:val="single" w:sz="4" w:space="0" w:color="auto"/>
              <w:right w:val="single" w:sz="4" w:space="0" w:color="auto"/>
            </w:tcBorders>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p>
        </w:tc>
        <w:tc>
          <w:tcPr>
            <w:tcW w:w="962" w:type="dxa"/>
            <w:vMerge/>
            <w:tcBorders>
              <w:top w:val="nil"/>
              <w:left w:val="single" w:sz="4" w:space="0" w:color="auto"/>
              <w:bottom w:val="single" w:sz="4" w:space="0" w:color="auto"/>
              <w:right w:val="single" w:sz="4" w:space="0" w:color="auto"/>
            </w:tcBorders>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p>
        </w:tc>
        <w:tc>
          <w:tcPr>
            <w:tcW w:w="1096" w:type="dxa"/>
            <w:vMerge/>
            <w:tcBorders>
              <w:top w:val="nil"/>
              <w:left w:val="single" w:sz="4" w:space="0" w:color="auto"/>
              <w:bottom w:val="single" w:sz="4" w:space="0" w:color="000000"/>
              <w:right w:val="single" w:sz="4" w:space="0" w:color="auto"/>
            </w:tcBorders>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p>
        </w:tc>
        <w:tc>
          <w:tcPr>
            <w:tcW w:w="962" w:type="dxa"/>
            <w:vMerge/>
            <w:tcBorders>
              <w:top w:val="nil"/>
              <w:left w:val="single" w:sz="4" w:space="0" w:color="auto"/>
              <w:bottom w:val="single" w:sz="4" w:space="0" w:color="auto"/>
              <w:right w:val="single" w:sz="4" w:space="0" w:color="auto"/>
            </w:tcBorders>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p>
        </w:tc>
        <w:tc>
          <w:tcPr>
            <w:tcW w:w="1096" w:type="dxa"/>
            <w:vMerge/>
            <w:tcBorders>
              <w:top w:val="nil"/>
              <w:left w:val="single" w:sz="4" w:space="0" w:color="auto"/>
              <w:bottom w:val="single" w:sz="4" w:space="0" w:color="000000"/>
              <w:right w:val="single" w:sz="4" w:space="0" w:color="auto"/>
            </w:tcBorders>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p>
        </w:tc>
        <w:tc>
          <w:tcPr>
            <w:tcW w:w="962" w:type="dxa"/>
            <w:vMerge/>
            <w:tcBorders>
              <w:top w:val="nil"/>
              <w:left w:val="single" w:sz="4" w:space="0" w:color="auto"/>
              <w:bottom w:val="single" w:sz="4" w:space="0" w:color="auto"/>
              <w:right w:val="single" w:sz="4" w:space="0" w:color="auto"/>
            </w:tcBorders>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p>
        </w:tc>
        <w:tc>
          <w:tcPr>
            <w:tcW w:w="1035" w:type="dxa"/>
            <w:vMerge/>
            <w:tcBorders>
              <w:top w:val="nil"/>
              <w:left w:val="single" w:sz="4" w:space="0" w:color="auto"/>
              <w:bottom w:val="single" w:sz="4" w:space="0" w:color="auto"/>
              <w:right w:val="single" w:sz="4" w:space="0" w:color="auto"/>
            </w:tcBorders>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p>
        </w:tc>
      </w:tr>
      <w:tr w:rsidR="00736641" w:rsidRPr="00736641" w:rsidTr="00736641">
        <w:trPr>
          <w:trHeight w:val="435"/>
        </w:trPr>
        <w:tc>
          <w:tcPr>
            <w:tcW w:w="4230" w:type="dxa"/>
            <w:gridSpan w:val="2"/>
            <w:tcBorders>
              <w:top w:val="nil"/>
              <w:left w:val="single" w:sz="4" w:space="0" w:color="auto"/>
              <w:bottom w:val="single" w:sz="4" w:space="0" w:color="auto"/>
              <w:right w:val="single" w:sz="4" w:space="0" w:color="auto"/>
            </w:tcBorders>
            <w:shd w:val="clear" w:color="000000" w:fill="00B0F0"/>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COMPONENT 1: INCLUSIVE VALUE CHAIN DEVELOPMENT</w:t>
            </w:r>
          </w:p>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810" w:type="dxa"/>
            <w:tcBorders>
              <w:top w:val="nil"/>
              <w:left w:val="nil"/>
              <w:bottom w:val="single" w:sz="4" w:space="0" w:color="auto"/>
              <w:right w:val="single" w:sz="4" w:space="0" w:color="auto"/>
            </w:tcBorders>
            <w:shd w:val="clear" w:color="000000" w:fill="00B0F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00B0F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00B0F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00B0F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00B0F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00B0F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00B0F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00B0F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00B0F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00B0F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00B0F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r>
      <w:tr w:rsidR="00736641" w:rsidRPr="00736641" w:rsidTr="00736641">
        <w:trPr>
          <w:trHeight w:val="360"/>
        </w:trPr>
        <w:tc>
          <w:tcPr>
            <w:tcW w:w="423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Part One: Value Chain Development and Business Facilitation</w:t>
            </w:r>
          </w:p>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810"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285"/>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SNV Part</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PROGRAMME</w:t>
            </w:r>
          </w:p>
        </w:tc>
        <w:tc>
          <w:tcPr>
            <w:tcW w:w="810"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VC Prioritization Workshop</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216</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VC Baseline Studies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6,823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6,823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VC Analysis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1,940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1,940</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Stakeholders Consultation, Validation  and Strategy Development Workshops, MSP</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6,591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772.52</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7,363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Agribusiness engagement (Business Opportunity Workshop)</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6,570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7</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380.87</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6,951</w:t>
            </w:r>
          </w:p>
        </w:tc>
      </w:tr>
      <w:tr w:rsidR="00736641" w:rsidRPr="00736641" w:rsidTr="00736641">
        <w:trPr>
          <w:trHeight w:val="675"/>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1.6</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Agribusiness/producer contract facilitation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1,325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50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25.49</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68</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1,351</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1.7</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B2B linkage Facilitation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Events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4,011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319.82</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4,331</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1.8</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Publication of Study Reports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4</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PROGRAMME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153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27,476</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79</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7,800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30</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3,100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22</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1,499</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175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28,975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PROCUREMENT</w:t>
            </w:r>
          </w:p>
        </w:tc>
        <w:tc>
          <w:tcPr>
            <w:tcW w:w="810"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lastRenderedPageBreak/>
              <w:t>2.1</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Vehicles (double cabin)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2,771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2,771</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Motorcycles (150cc)</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355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355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2.3</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Computers (laptop)</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691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691</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2.4</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Printer</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2.5</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Camera</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41</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2.6</w:t>
            </w:r>
          </w:p>
        </w:tc>
        <w:tc>
          <w:tcPr>
            <w:tcW w:w="3363" w:type="dxa"/>
            <w:tcBorders>
              <w:top w:val="nil"/>
              <w:left w:val="nil"/>
              <w:bottom w:val="nil"/>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Overhead projector (plus screen)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single" w:sz="4" w:space="0" w:color="auto"/>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PROCUREMENT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4,033</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15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4,033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OPERATIONAL COSTS AND MISCELLANEOUS</w:t>
            </w:r>
          </w:p>
        </w:tc>
        <w:tc>
          <w:tcPr>
            <w:tcW w:w="810"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TECHNICAL EXPERTS</w:t>
            </w:r>
          </w:p>
        </w:tc>
        <w:tc>
          <w:tcPr>
            <w:tcW w:w="810"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Senior Technical &amp; Management Expert (international)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46,736</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46,736</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Inclusive Business Expert (national)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20,345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6,300.00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2,100.00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2,238.02</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22,583</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GESI Expert (national)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11,071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11,071</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ID/OS  Expert (national)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14,581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14,581</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Value Chain Expert   (national)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22,238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6,300.00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2,100.00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2,238.02</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59</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24,476</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3.1.6</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Producer Organisation Development Expert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20,931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6,300.00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2,100.00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2,238.02</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23,169</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TOTAL OF TECHNICAL EXPERT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279</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135,903</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36</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18,900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12</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6,300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12</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6,714</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291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142,617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SNV SUPPORT STAFF</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3.2.1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Administrative Officer</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Officer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59</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4,543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Verdana" w:eastAsia="Times New Roman" w:hAnsi="Verdana" w:cs="Calibri"/>
                <w:sz w:val="18"/>
                <w:szCs w:val="18"/>
                <w:lang w:val="en-US" w:eastAsia="en-US" w:bidi="ne-NP"/>
              </w:rPr>
            </w:pPr>
            <w:r w:rsidRPr="00736641">
              <w:rPr>
                <w:rFonts w:ascii="Verdana" w:eastAsia="Times New Roman" w:hAnsi="Verdana" w:cs="Calibri"/>
                <w:sz w:val="18"/>
                <w:szCs w:val="18"/>
                <w:lang w:val="en-US" w:eastAsia="en-US" w:bidi="ne-NP"/>
              </w:rPr>
              <w:t>436.69</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4,980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3.2.2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Driver</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Driver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1,790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Verdana" w:eastAsia="Times New Roman" w:hAnsi="Verdana" w:cs="Calibri"/>
                <w:sz w:val="18"/>
                <w:szCs w:val="18"/>
                <w:lang w:val="en-US" w:eastAsia="en-US" w:bidi="ne-NP"/>
              </w:rPr>
            </w:pPr>
            <w:r w:rsidRPr="00736641">
              <w:rPr>
                <w:rFonts w:ascii="Verdana" w:eastAsia="Times New Roman" w:hAnsi="Verdana" w:cs="Calibri"/>
                <w:sz w:val="18"/>
                <w:szCs w:val="18"/>
                <w:lang w:val="en-US" w:eastAsia="en-US" w:bidi="ne-NP"/>
              </w:rPr>
              <w:t>113.91</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1,904</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TOTAL OF SUPPORT STAFF</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111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6,333</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24</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1,800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551</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118</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6,883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TRAVEL AND DSA</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3.3.1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Travel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Days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5,038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Verdana" w:eastAsia="Times New Roman" w:hAnsi="Verdana" w:cs="Calibri"/>
                <w:sz w:val="18"/>
                <w:szCs w:val="18"/>
                <w:lang w:val="en-US" w:eastAsia="en-US" w:bidi="ne-NP"/>
              </w:rPr>
            </w:pPr>
            <w:r w:rsidRPr="00736641">
              <w:rPr>
                <w:rFonts w:ascii="Verdana" w:eastAsia="Times New Roman" w:hAnsi="Verdana" w:cs="Calibri"/>
                <w:sz w:val="18"/>
                <w:szCs w:val="18"/>
                <w:lang w:val="en-US" w:eastAsia="en-US" w:bidi="ne-NP"/>
              </w:rPr>
              <w:t>285.06</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5,323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lastRenderedPageBreak/>
              <w:t>3.3.2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DSA</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Days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2,903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267.00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Verdana" w:eastAsia="Times New Roman" w:hAnsi="Verdana" w:cs="Calibri"/>
                <w:sz w:val="18"/>
                <w:szCs w:val="18"/>
                <w:lang w:val="en-US" w:eastAsia="en-US" w:bidi="ne-NP"/>
              </w:rPr>
            </w:pPr>
            <w:r w:rsidRPr="00736641">
              <w:rPr>
                <w:rFonts w:ascii="Verdana" w:eastAsia="Times New Roman" w:hAnsi="Verdana" w:cs="Calibri"/>
                <w:sz w:val="18"/>
                <w:szCs w:val="18"/>
                <w:lang w:val="en-US" w:eastAsia="en-US" w:bidi="ne-NP"/>
              </w:rPr>
              <w:t>93.84</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2,996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TOTAL TRAVEL AND DSA</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7,941</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24</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1,600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567</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379</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92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8,320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OPERATION AND MAINTANENCE</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3.4.1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Vehicles O&amp;M</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2,021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600.00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200.00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Verdana" w:eastAsia="Times New Roman" w:hAnsi="Verdana" w:cs="Calibri"/>
                <w:sz w:val="18"/>
                <w:szCs w:val="18"/>
                <w:lang w:val="en-US" w:eastAsia="en-US" w:bidi="ne-NP"/>
              </w:rPr>
            </w:pPr>
            <w:r w:rsidRPr="00736641">
              <w:rPr>
                <w:rFonts w:ascii="Verdana" w:eastAsia="Times New Roman" w:hAnsi="Verdana" w:cs="Calibri"/>
                <w:sz w:val="18"/>
                <w:szCs w:val="18"/>
                <w:lang w:val="en-US" w:eastAsia="en-US" w:bidi="ne-NP"/>
              </w:rPr>
              <w:t>40.23</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2,062</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3.4.2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Motorcycles O&amp;M</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145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80.00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25.00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Verdana" w:eastAsia="Times New Roman" w:hAnsi="Verdana" w:cs="Calibri"/>
                <w:sz w:val="18"/>
                <w:szCs w:val="18"/>
                <w:lang w:val="en-US" w:eastAsia="en-US" w:bidi="ne-NP"/>
              </w:rPr>
            </w:pPr>
            <w:r w:rsidRPr="00736641">
              <w:rPr>
                <w:rFonts w:ascii="Verdana" w:eastAsia="Times New Roman" w:hAnsi="Verdana" w:cs="Calibri"/>
                <w:sz w:val="18"/>
                <w:szCs w:val="18"/>
                <w:lang w:val="en-US" w:eastAsia="en-US" w:bidi="ne-NP"/>
              </w:rPr>
              <w:t>19.48</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164</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3.4.3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Equipment O&amp;M</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630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400.00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Verdana" w:eastAsia="Times New Roman" w:hAnsi="Verdana" w:cs="Calibri"/>
                <w:sz w:val="18"/>
                <w:szCs w:val="18"/>
                <w:lang w:val="en-US" w:eastAsia="en-US" w:bidi="ne-NP"/>
              </w:rPr>
            </w:pPr>
            <w:r w:rsidRPr="00736641">
              <w:rPr>
                <w:rFonts w:ascii="Verdana" w:eastAsia="Times New Roman" w:hAnsi="Verdana" w:cs="Calibri"/>
                <w:sz w:val="18"/>
                <w:szCs w:val="18"/>
                <w:lang w:val="en-US" w:eastAsia="en-US" w:bidi="ne-NP"/>
              </w:rPr>
              <w:t>13.00</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643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SNV MANAGEMENT SUPPORT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18</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16,336</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2,400.00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Verdana" w:eastAsia="Times New Roman" w:hAnsi="Verdana" w:cs="Calibri"/>
                <w:sz w:val="18"/>
                <w:szCs w:val="18"/>
                <w:lang w:val="en-US" w:eastAsia="en-US" w:bidi="ne-NP"/>
              </w:rPr>
            </w:pPr>
            <w:r w:rsidRPr="00736641">
              <w:rPr>
                <w:rFonts w:ascii="Verdana" w:eastAsia="Times New Roman" w:hAnsi="Verdana" w:cs="Calibri"/>
                <w:sz w:val="18"/>
                <w:szCs w:val="18"/>
                <w:lang w:val="en-US" w:eastAsia="en-US" w:bidi="ne-NP"/>
              </w:rPr>
              <w:t>821.00</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17,157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OPERATIONAL COSTS AND MISCELLANEOUS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26</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19,132</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16</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3,480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1,375</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894</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30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20,026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SNV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668</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200,818</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179</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33,580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62</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11,942</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53</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10,036</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721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210,854</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AEC Part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PROGRAMME</w:t>
            </w:r>
          </w:p>
        </w:tc>
        <w:tc>
          <w:tcPr>
            <w:tcW w:w="810"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1</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Capacity Strengthening of DCCIs</w:t>
            </w:r>
          </w:p>
        </w:tc>
        <w:tc>
          <w:tcPr>
            <w:tcW w:w="810"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Orientation, capacity assessment of DCCIs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26</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932</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932</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Training of DCCIs Staff</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1,676</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1,676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Support to satellite unit of AEC (in each DCCI of project area)</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Districts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16</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2,465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840.00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2,465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Prepare capacity building plan for DCCIs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Districts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Exposure visit to DCCIs members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338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338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1.6</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Interaction between DCCIs and FNCCI members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72</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72</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Sub-Total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48</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5,484</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14</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1,190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55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5,484</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Market Information Management and Dissemination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Contract between DCCIs and AEC</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Year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Training for the data collector</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526</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526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Flow of price information through website</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Year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452</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240.00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54.00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506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Allowances for Information collection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Year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2,230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840.00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700.00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165.67</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2,396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Sub-Total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3,207</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1,080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220</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34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3,427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Policy Dialogues and Response</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Formation and operation of HVAP </w:t>
            </w:r>
            <w:r w:rsidRPr="00736641">
              <w:rPr>
                <w:rFonts w:ascii="Times New Roman" w:eastAsia="Times New Roman" w:hAnsi="Times New Roman" w:cs="Times New Roman"/>
                <w:sz w:val="18"/>
                <w:szCs w:val="18"/>
                <w:lang w:val="en-US" w:eastAsia="en-US" w:bidi="ne-NP"/>
              </w:rPr>
              <w:lastRenderedPageBreak/>
              <w:t>Agribusiness working group</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lastRenderedPageBreak/>
              <w:t>Groups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326</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28.75</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8</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355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lastRenderedPageBreak/>
              <w:t>3.2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Policy dialogues/Meetings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Meetings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134.64</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206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Sub-Total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397</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1,000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163</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13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561</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4.0</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Value Chain Learning and Best Practices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Training on VC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Members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47</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Documentation &amp; Publication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106</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Sub-Total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153</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153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PROGRAMME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97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9,241</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28</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3,670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2,100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9</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383</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106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9,624</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xml:space="preserve"> PROCUREMENT</w:t>
            </w:r>
          </w:p>
        </w:tc>
        <w:tc>
          <w:tcPr>
            <w:tcW w:w="810"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Equipments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Means of transport, Motorcycle</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858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858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Camera</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433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433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Office equipment, Computer (Laptop)</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318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Printers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56</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PROCURMENT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1,665</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21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1,665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OPERATIONAL COSTS AND MISCELLANEOUS</w:t>
            </w:r>
          </w:p>
        </w:tc>
        <w:tc>
          <w:tcPr>
            <w:tcW w:w="810"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Salary of VCD officer</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6,411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1,356.00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452.00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432.00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58</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6,843</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Salary of IB officer</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5,766</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1,422.00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474.00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412.00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6,178</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Institutional Development Officer</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2,534</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1,104.00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368.00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350.00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2,884</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Business Development Officers (two)</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4,599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24</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2,200.00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733.00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684.50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68</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5,284</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Travel and Transportation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3,082</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1,140.00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380.00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625.88</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3,708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DSA</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1,987</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1,020.00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340.00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225.00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2,212</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lastRenderedPageBreak/>
              <w:t>3.5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Salary of AEC Central Coordinator</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2,088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306.00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102.00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102.00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2,190</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3.6</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Salary of support officer</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16</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380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380</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3.7</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AEC management Cost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Month/Years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19</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3,915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998.00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333.00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391.68</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19</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4,307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3.8</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 Equipment O&amp;M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3.9</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Transport Equipments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186</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167.00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23.21</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209</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3.10</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Office Equipments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179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33.00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1.15</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181</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OPERATIONAL AND MISCELLANEOUS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298</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31,126</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79</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10,146</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21</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3,382</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21</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3,247</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319</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34,373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AEC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416</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42,032</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107</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13,816</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28</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5,482</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30</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3,630</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446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45,662</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Part One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1,084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242,849</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286</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47,396</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90</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17,424</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83</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13,666</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1,167</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256,516</w:t>
            </w:r>
          </w:p>
        </w:tc>
      </w:tr>
      <w:tr w:rsidR="00736641" w:rsidRPr="00736641" w:rsidTr="00736641">
        <w:trPr>
          <w:trHeight w:val="585"/>
        </w:trPr>
        <w:tc>
          <w:tcPr>
            <w:tcW w:w="423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Part Two: Support in Value Chain Development</w:t>
            </w:r>
          </w:p>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15"/>
        </w:trPr>
        <w:tc>
          <w:tcPr>
            <w:tcW w:w="4230" w:type="dxa"/>
            <w:gridSpan w:val="2"/>
            <w:tcBorders>
              <w:top w:val="nil"/>
              <w:left w:val="single" w:sz="4" w:space="0" w:color="auto"/>
              <w:bottom w:val="single" w:sz="4" w:space="0" w:color="auto"/>
              <w:right w:val="single" w:sz="4" w:space="0" w:color="auto"/>
            </w:tcBorders>
            <w:shd w:val="clear" w:color="000000" w:fill="FAC09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Sub-Component 1.1: Fund and Facilities</w:t>
            </w:r>
          </w:p>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810" w:type="dxa"/>
            <w:tcBorders>
              <w:top w:val="nil"/>
              <w:left w:val="nil"/>
              <w:bottom w:val="single" w:sz="4" w:space="0" w:color="auto"/>
              <w:right w:val="single" w:sz="4" w:space="0" w:color="auto"/>
            </w:tcBorders>
            <w:shd w:val="clear" w:color="000000" w:fill="FAC09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AC09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AC09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AC09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AC09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AC09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AC09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AC090"/>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AC090"/>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nil"/>
            </w:tcBorders>
            <w:shd w:val="clear" w:color="000000" w:fill="FAC090"/>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single" w:sz="4" w:space="0" w:color="auto"/>
              <w:bottom w:val="single" w:sz="4" w:space="0" w:color="auto"/>
              <w:right w:val="nil"/>
            </w:tcBorders>
            <w:shd w:val="clear" w:color="000000" w:fill="FAC090"/>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1.1</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Value Chain Fund</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VC fund Support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Sub-Projects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259</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151,575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65</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120,000.00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40,000.00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32</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28,453.00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291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180,028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Field Verification and Orientation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Gos/Cos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2,958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7</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700.00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234.00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FF0000"/>
                <w:sz w:val="18"/>
                <w:szCs w:val="18"/>
                <w:lang w:val="en-US" w:eastAsia="en-US" w:bidi="ne-NP"/>
              </w:rPr>
            </w:pPr>
            <w:r w:rsidRPr="00736641">
              <w:rPr>
                <w:rFonts w:ascii="Times New Roman" w:eastAsia="Times New Roman" w:hAnsi="Times New Roman" w:cs="Times New Roman"/>
                <w:color w:val="FF0000"/>
                <w:sz w:val="18"/>
                <w:szCs w:val="18"/>
                <w:lang w:val="en-US" w:eastAsia="en-US" w:bidi="ne-NP"/>
              </w:rPr>
              <w:t>2</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2,958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BPAP Evaluation Cost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Gos/Cos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1,692</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15</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1,692</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VC fund support for Sector Development and Service Market Strengthening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Sub-Projects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15</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13</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700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Monitoring and Evaluation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6,403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6</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2</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1,167.00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225.00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6,628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VCF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297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163,329</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123</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126,000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17</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42,551</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47</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28,678</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344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192,007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1.2</w:t>
            </w:r>
          </w:p>
        </w:tc>
        <w:tc>
          <w:tcPr>
            <w:tcW w:w="3363"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1.2: Sector Development Fund</w:t>
            </w:r>
          </w:p>
        </w:tc>
        <w:tc>
          <w:tcPr>
            <w:tcW w:w="810"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color w:val="000000"/>
                <w:sz w:val="18"/>
                <w:szCs w:val="18"/>
                <w:lang w:val="en-US" w:eastAsia="en-US" w:bidi="ne-NP"/>
              </w:rPr>
            </w:pPr>
            <w:r w:rsidRPr="00736641">
              <w:rPr>
                <w:rFonts w:ascii="Times New Roman" w:eastAsia="Times New Roman" w:hAnsi="Times New Roman" w:cs="Times New Roman"/>
                <w:b/>
                <w:bCs/>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1.2.1</w:t>
            </w:r>
          </w:p>
        </w:tc>
        <w:tc>
          <w:tcPr>
            <w:tcW w:w="3363"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Sector Based Research and Demonstration</w:t>
            </w:r>
          </w:p>
        </w:tc>
        <w:tc>
          <w:tcPr>
            <w:tcW w:w="810"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400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5</w:t>
            </w:r>
          </w:p>
        </w:tc>
        <w:tc>
          <w:tcPr>
            <w:tcW w:w="120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2,500.00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5</w:t>
            </w:r>
          </w:p>
        </w:tc>
        <w:tc>
          <w:tcPr>
            <w:tcW w:w="109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400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1.2.2</w:t>
            </w:r>
          </w:p>
        </w:tc>
        <w:tc>
          <w:tcPr>
            <w:tcW w:w="3363"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Sector Infrastructure Development</w:t>
            </w:r>
          </w:p>
        </w:tc>
        <w:tc>
          <w:tcPr>
            <w:tcW w:w="810"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1,500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15,000.00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2,000.00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1,500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lastRenderedPageBreak/>
              <w:t>1.2.3</w:t>
            </w:r>
          </w:p>
        </w:tc>
        <w:tc>
          <w:tcPr>
            <w:tcW w:w="3363" w:type="dxa"/>
            <w:tcBorders>
              <w:top w:val="nil"/>
              <w:left w:val="nil"/>
              <w:bottom w:val="single" w:sz="4" w:space="0" w:color="auto"/>
              <w:right w:val="single" w:sz="4" w:space="0" w:color="auto"/>
            </w:tcBorders>
            <w:shd w:val="clear" w:color="000000" w:fill="FFFFFF"/>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Sector Support (market promotion, certification, study etc)</w:t>
            </w:r>
          </w:p>
        </w:tc>
        <w:tc>
          <w:tcPr>
            <w:tcW w:w="810"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2,000.00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1.2.4</w:t>
            </w:r>
          </w:p>
        </w:tc>
        <w:tc>
          <w:tcPr>
            <w:tcW w:w="3363"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Field Verification and Monitoring</w:t>
            </w:r>
          </w:p>
        </w:tc>
        <w:tc>
          <w:tcPr>
            <w:tcW w:w="810"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800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1,000.00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333.00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800</w:t>
            </w:r>
          </w:p>
        </w:tc>
      </w:tr>
      <w:tr w:rsidR="00736641" w:rsidRPr="00736641" w:rsidTr="00736641">
        <w:trPr>
          <w:trHeight w:val="285"/>
        </w:trPr>
        <w:tc>
          <w:tcPr>
            <w:tcW w:w="867" w:type="dxa"/>
            <w:tcBorders>
              <w:top w:val="nil"/>
              <w:left w:val="single" w:sz="4" w:space="0" w:color="auto"/>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xml:space="preserve"> SDF Total</w:t>
            </w:r>
          </w:p>
        </w:tc>
        <w:tc>
          <w:tcPr>
            <w:tcW w:w="810"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2,700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20,500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4,833</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15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2,700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1.3</w:t>
            </w:r>
          </w:p>
        </w:tc>
        <w:tc>
          <w:tcPr>
            <w:tcW w:w="3363"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Social Inclusion Fund (SIF)</w:t>
            </w:r>
          </w:p>
        </w:tc>
        <w:tc>
          <w:tcPr>
            <w:tcW w:w="810"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1.3.1</w:t>
            </w:r>
          </w:p>
        </w:tc>
        <w:tc>
          <w:tcPr>
            <w:tcW w:w="3363"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Spatial Inclusion Fund (SIF)</w:t>
            </w:r>
          </w:p>
        </w:tc>
        <w:tc>
          <w:tcPr>
            <w:tcW w:w="810"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1.3.1.1</w:t>
            </w:r>
          </w:p>
        </w:tc>
        <w:tc>
          <w:tcPr>
            <w:tcW w:w="3363"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District Level Interaction Workshop</w:t>
            </w:r>
          </w:p>
        </w:tc>
        <w:tc>
          <w:tcPr>
            <w:tcW w:w="810"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20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350.00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9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1.3.1.2</w:t>
            </w:r>
          </w:p>
        </w:tc>
        <w:tc>
          <w:tcPr>
            <w:tcW w:w="3363"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District VC training</w:t>
            </w:r>
          </w:p>
        </w:tc>
        <w:tc>
          <w:tcPr>
            <w:tcW w:w="810"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1.3.1.3</w:t>
            </w:r>
          </w:p>
        </w:tc>
        <w:tc>
          <w:tcPr>
            <w:tcW w:w="3363"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District level annual review workshop</w:t>
            </w:r>
          </w:p>
        </w:tc>
        <w:tc>
          <w:tcPr>
            <w:tcW w:w="810"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1.3.1.4</w:t>
            </w:r>
          </w:p>
        </w:tc>
        <w:tc>
          <w:tcPr>
            <w:tcW w:w="3363"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District spatial inclusion fund</w:t>
            </w:r>
          </w:p>
        </w:tc>
        <w:tc>
          <w:tcPr>
            <w:tcW w:w="810"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700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6,000.00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5,625.00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700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1.3.1.5</w:t>
            </w:r>
          </w:p>
        </w:tc>
        <w:tc>
          <w:tcPr>
            <w:tcW w:w="3363"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Management cost for evaluation committee</w:t>
            </w:r>
          </w:p>
        </w:tc>
        <w:tc>
          <w:tcPr>
            <w:tcW w:w="810"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Districts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200.00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9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1.3.1.6</w:t>
            </w:r>
          </w:p>
        </w:tc>
        <w:tc>
          <w:tcPr>
            <w:tcW w:w="3363"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Feasibility Study/monitoring and supervision</w:t>
            </w:r>
          </w:p>
        </w:tc>
        <w:tc>
          <w:tcPr>
            <w:tcW w:w="810"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700.00</w:t>
            </w:r>
          </w:p>
        </w:tc>
        <w:tc>
          <w:tcPr>
            <w:tcW w:w="962"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42.00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192</w:t>
            </w:r>
          </w:p>
        </w:tc>
      </w:tr>
      <w:tr w:rsidR="00736641" w:rsidRPr="00736641" w:rsidTr="00736641">
        <w:trPr>
          <w:trHeight w:val="285"/>
        </w:trPr>
        <w:tc>
          <w:tcPr>
            <w:tcW w:w="867" w:type="dxa"/>
            <w:tcBorders>
              <w:top w:val="nil"/>
              <w:left w:val="single" w:sz="4" w:space="0" w:color="auto"/>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SIF Total</w:t>
            </w:r>
          </w:p>
        </w:tc>
        <w:tc>
          <w:tcPr>
            <w:tcW w:w="810" w:type="dxa"/>
            <w:tcBorders>
              <w:top w:val="nil"/>
              <w:left w:val="nil"/>
              <w:bottom w:val="single" w:sz="4" w:space="0" w:color="auto"/>
              <w:right w:val="single" w:sz="4" w:space="0" w:color="auto"/>
            </w:tcBorders>
            <w:shd w:val="clear" w:color="000000" w:fill="FFFFFF"/>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9</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1,050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16</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7,250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11</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6,225</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42</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12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1,092</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1.3.2</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Poverty Inclusion Fund (PIF)</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1.3.2.1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Production needs assessment and training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Groups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1.3.2.2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Contracted  NGO capacity building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NGOs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605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605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1.3.2.3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Production /Post harvest support activities (training)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3,493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3,500.00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95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6,993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1.3.2.4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Exhibition/action research/increase production program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1.3.2.5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Production Input Support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Gos/Cos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9,485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9,485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1.3.2.6</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Poverty Inclusion Support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Gos/Cos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1,580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9</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1,580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1.3.2.7</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District Based Farming System/Food facility</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Groups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1.3.2.8</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Management Cost of Field Verification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Gos/Cos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165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218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165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1.3.2.9</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Trainings and workshops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1.3.2.10</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Capacity Strengthening of  Service Providers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837</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837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1.3.2.11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Monitoring &amp; Evaluation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18</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2,063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6</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2</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783.00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2,846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PIF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420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18,320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33</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12,500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4,400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4,283</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424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22,603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lastRenderedPageBreak/>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Sub-Component 1.1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737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185,399</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184</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166,250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36</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58,009</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58</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33,003</w:t>
            </w:r>
          </w:p>
        </w:tc>
        <w:tc>
          <w:tcPr>
            <w:tcW w:w="962"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795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218,402</w:t>
            </w:r>
          </w:p>
        </w:tc>
      </w:tr>
      <w:tr w:rsidR="00736641" w:rsidRPr="00736641" w:rsidTr="00736641">
        <w:trPr>
          <w:trHeight w:val="300"/>
        </w:trPr>
        <w:tc>
          <w:tcPr>
            <w:tcW w:w="423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Sub-Component 1.2: Group Formation and Strengthening</w:t>
            </w:r>
          </w:p>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Local NGOs contract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Contract</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33,476</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7</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18,000.00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3,534.00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37,010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Field Activities of LNGO</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Group &amp; cooperative meetings/Mapping/documentation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Districts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1,174</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7</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1,174</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Project Orientation and capacity assessment of groups and cooperatives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Groups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1,387</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7</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748.00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280.00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1,387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Group Management and documentation training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3,772</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3,600.00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2,400.00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3,772</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1.2.6</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Saving and credit training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25</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1.2.7</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Enterprise Development Training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1,600.00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1.2.8</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Inter-groups and cooperative observation tour</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1,315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50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9</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1,315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1.2.9</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Foreign observation Tour to Farmers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40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3,200.00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59</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1.2.10</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National NGO contract for field activities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Contracts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1.2.11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Group Mobilization &amp; Strengthening by National NGO</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Groups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1.2.12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Group Mobilization &amp; Strengthening by  Local NGO</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Groups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8</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1.2.13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Training Model Development (savings &amp; credit, group management)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1.2.14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Skill Enhancement Training to staff of Service Providers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904</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6</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904</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1.2.15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Monitoring and Evaluation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2,168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18.00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2,186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Sub-Component 1.2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149</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44,254</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147</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28,148</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67</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10,180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13</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3,552</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162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47,806</w:t>
            </w:r>
          </w:p>
        </w:tc>
      </w:tr>
      <w:tr w:rsidR="00736641" w:rsidRPr="00736641" w:rsidTr="00736641">
        <w:trPr>
          <w:trHeight w:val="285"/>
        </w:trPr>
        <w:tc>
          <w:tcPr>
            <w:tcW w:w="423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Sub-component 1.3: Gender and Social Inclusion</w:t>
            </w:r>
          </w:p>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373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18,692</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191</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14,455</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75</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6,950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67</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4,895</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440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23,587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Training Package Development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Packages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Training Need Assessment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Skills and Vocational Training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lastRenderedPageBreak/>
              <w:t>1.3.4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Monitoring &amp; Supervision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18</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1,470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18</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1,470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Functional Literacy Training to women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1.3.6</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Identification of Risk Averse Households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Districts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1.3.7</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Identification of Risk Averse HHs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HHs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154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1,003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1.3.8</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Gender and Inclusion Awareness Trainings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Groups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119</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2,675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2,000.00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50</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38</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798.00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157</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3,473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1.3.9</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Gender Action Plan and Exposure visit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VCs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2,268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7</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1,505.00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FF0000"/>
                <w:sz w:val="18"/>
                <w:szCs w:val="18"/>
                <w:lang w:val="en-US" w:eastAsia="en-US" w:bidi="ne-NP"/>
              </w:rPr>
            </w:pPr>
            <w:r w:rsidRPr="00736641">
              <w:rPr>
                <w:rFonts w:ascii="Times New Roman" w:eastAsia="Times New Roman" w:hAnsi="Times New Roman" w:cs="Times New Roman"/>
                <w:color w:val="FF0000"/>
                <w:sz w:val="18"/>
                <w:szCs w:val="18"/>
                <w:lang w:val="en-US" w:eastAsia="en-US" w:bidi="ne-NP"/>
              </w:rPr>
              <w:t>2</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231.00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8</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2,499</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1.3.10</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Business Literacy Class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48</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7,774</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75</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8,250.00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25</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4,950.00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25</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2,797.00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10,571</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1.3.11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Business Literacy TOT Trainings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2,037</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1,200.00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917.00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2,954</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1.3.12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Field Visit and Monitoring for inclusiveness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1,365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6</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152.00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9</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1,517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SNV Part</w:t>
            </w:r>
          </w:p>
        </w:tc>
        <w:tc>
          <w:tcPr>
            <w:tcW w:w="810"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3,817</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2,000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750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16</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3,818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1.3.13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GSI strategy and tool kit development including consultation WS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170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170</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1.3.14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Service provider / HVAP Partners awareness training  &amp; capacity building workshops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3,648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2,000.00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750.00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0.90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3,648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Sub-Component 1.3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388</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22,509</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194</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16,455</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76</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7,700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68</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4,896</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456</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27,405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Part Two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1,274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252,162</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525</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210,853</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179</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75,889</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139</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41,451</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1,413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293,613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Component One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2,358</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495,012</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811</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258,249</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269</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93,313</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222</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55,117</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2,580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550,129</w:t>
            </w:r>
          </w:p>
        </w:tc>
      </w:tr>
      <w:tr w:rsidR="00736641" w:rsidRPr="00736641" w:rsidTr="00736641">
        <w:trPr>
          <w:trHeight w:val="420"/>
        </w:trPr>
        <w:tc>
          <w:tcPr>
            <w:tcW w:w="4230" w:type="dxa"/>
            <w:gridSpan w:val="2"/>
            <w:tcBorders>
              <w:top w:val="nil"/>
              <w:left w:val="single" w:sz="4" w:space="0" w:color="auto"/>
              <w:bottom w:val="single" w:sz="4" w:space="0" w:color="auto"/>
              <w:right w:val="single" w:sz="4" w:space="0" w:color="auto"/>
            </w:tcBorders>
            <w:shd w:val="clear" w:color="000000" w:fill="00B0F0"/>
            <w:noWrap/>
            <w:vAlign w:val="bottom"/>
            <w:hideMark/>
          </w:tcPr>
          <w:p w:rsidR="00736641" w:rsidRPr="00736641" w:rsidRDefault="00736641" w:rsidP="00736641">
            <w:pPr>
              <w:spacing w:after="0" w:line="240" w:lineRule="auto"/>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COMPONENT 2: SERVICE MARKET STRENGTHENING</w:t>
            </w:r>
          </w:p>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810" w:type="dxa"/>
            <w:tcBorders>
              <w:top w:val="nil"/>
              <w:left w:val="nil"/>
              <w:bottom w:val="single" w:sz="4" w:space="0" w:color="auto"/>
              <w:right w:val="single" w:sz="4" w:space="0" w:color="auto"/>
            </w:tcBorders>
            <w:shd w:val="clear" w:color="000000" w:fill="00B0F0"/>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00B0F0"/>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00B0F0"/>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00B0F0"/>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00B0F0"/>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00B0F0"/>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00B0F0"/>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00B0F0"/>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00B0F0"/>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nil"/>
            </w:tcBorders>
            <w:shd w:val="clear" w:color="000000" w:fill="00B0F0"/>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single" w:sz="4" w:space="0" w:color="auto"/>
              <w:bottom w:val="single" w:sz="4" w:space="0" w:color="auto"/>
              <w:right w:val="nil"/>
            </w:tcBorders>
            <w:shd w:val="clear" w:color="000000" w:fill="00B0F0"/>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r>
      <w:tr w:rsidR="00736641" w:rsidRPr="00736641" w:rsidTr="00736641">
        <w:trPr>
          <w:trHeight w:val="300"/>
        </w:trPr>
        <w:tc>
          <w:tcPr>
            <w:tcW w:w="5040"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Sub-Component 2.1: Mobilization and Capacity Building  for Service Providers</w:t>
            </w:r>
          </w:p>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2.1.1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District Level Line Agencies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2.1.1.1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Training and Capacity Building (business and market management)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2,275.00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510.00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1,000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2.1.1.2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Training and Capacity Building (Technical)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1,539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1,800.00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110.00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1,649</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2.1.1.3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Exposure Visit (Asian countries) to Ling agencies officers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3,000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2.1.1.4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Exposure Visit (Asian countries) to field technicians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543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543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lastRenderedPageBreak/>
              <w:t>2.1.1.5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Sector Study Visit (in countries)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6,184</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1,400.00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FF0000"/>
                <w:sz w:val="18"/>
                <w:szCs w:val="18"/>
                <w:lang w:val="en-US" w:eastAsia="en-US" w:bidi="ne-NP"/>
              </w:rPr>
            </w:pPr>
            <w:r w:rsidRPr="00736641">
              <w:rPr>
                <w:rFonts w:ascii="Times New Roman" w:eastAsia="Times New Roman" w:hAnsi="Times New Roman" w:cs="Times New Roman"/>
                <w:color w:val="FF0000"/>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8</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6,184</w:t>
            </w:r>
          </w:p>
        </w:tc>
      </w:tr>
      <w:tr w:rsidR="00736641" w:rsidRPr="00736641" w:rsidTr="00736641">
        <w:trPr>
          <w:trHeight w:val="285"/>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Sub-total of Line Agencies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14</w:t>
            </w:r>
          </w:p>
        </w:tc>
        <w:tc>
          <w:tcPr>
            <w:tcW w:w="1035"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12,266</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15</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11,975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4,610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110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15</w:t>
            </w:r>
          </w:p>
        </w:tc>
        <w:tc>
          <w:tcPr>
            <w:tcW w:w="1035"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12,376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2.1.2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District Chamber of Commerce and Industries (DCCIs)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2.1.2.1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Capacity Building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704</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704</w:t>
            </w:r>
          </w:p>
        </w:tc>
      </w:tr>
      <w:tr w:rsidR="00736641" w:rsidRPr="00736641" w:rsidTr="00736641">
        <w:trPr>
          <w:trHeight w:val="57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2.1.2.2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Chamber Management and Planning Training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3,109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550.00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482.58</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3,592</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2.1.2.3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Business development and service market Training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987</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987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2.1.2.4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Exposure Visit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Market Information Collection and Dissemination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2.1.2.5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Training to information collectors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229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80.77</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2.1.2.6</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Manual/guideline development for MIS/SMS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2.1.2.7</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MIS (Market Information System) server upgrading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627</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627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2.1.2.8</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MIS software installation and operation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2.1.2.9</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Grant to client for SMS service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Amount</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157.00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157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2.1.2.10</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Feasibility Study of MIS subscription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219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219</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2.1.2.11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Information materials preparation based on MIS-SMS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2.1.2.12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Publication of Information bulletin (monthly and trimester)</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Agri Business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2.1.2.12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District Agri business profile preparation (with producers)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Districts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1,041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71.67</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1,113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2.1.2.13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Agribusiness opportunity workshop</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Districts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781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7.00</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32.00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8</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813</w:t>
            </w:r>
          </w:p>
        </w:tc>
      </w:tr>
      <w:tr w:rsidR="00736641" w:rsidRPr="00736641" w:rsidTr="00736641">
        <w:trPr>
          <w:trHeight w:val="285"/>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Sub-total of DCCIs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7,708</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25</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9,150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16</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2,900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824</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29</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8,532</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2.1.3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Service Providers (private)</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2.1.3.1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Documentation of local service providers and resource person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2.1.3.2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Refreshment training to technical service providers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2,023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1,800.00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FF0000"/>
                <w:sz w:val="18"/>
                <w:szCs w:val="18"/>
                <w:lang w:val="en-US" w:eastAsia="en-US" w:bidi="ne-NP"/>
              </w:rPr>
            </w:pPr>
            <w:r w:rsidRPr="00736641">
              <w:rPr>
                <w:rFonts w:ascii="Times New Roman" w:eastAsia="Times New Roman" w:hAnsi="Times New Roman" w:cs="Times New Roman"/>
                <w:color w:val="FF0000"/>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1,114.00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3,137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2.1.3.3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Capacity building of Agro-vet and Para-vet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564</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FF0000"/>
                <w:sz w:val="18"/>
                <w:szCs w:val="18"/>
                <w:lang w:val="en-US" w:eastAsia="en-US" w:bidi="ne-NP"/>
              </w:rPr>
            </w:pPr>
            <w:r w:rsidRPr="00736641">
              <w:rPr>
                <w:rFonts w:ascii="Times New Roman" w:eastAsia="Times New Roman" w:hAnsi="Times New Roman" w:cs="Times New Roman"/>
                <w:color w:val="FF0000"/>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564</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lastRenderedPageBreak/>
              <w:t>2.1.3.4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Service providers mobilization manual development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FF0000"/>
                <w:sz w:val="18"/>
                <w:szCs w:val="18"/>
                <w:lang w:val="en-US" w:eastAsia="en-US" w:bidi="ne-NP"/>
              </w:rPr>
            </w:pPr>
            <w:r w:rsidRPr="00736641">
              <w:rPr>
                <w:rFonts w:ascii="Times New Roman" w:eastAsia="Times New Roman" w:hAnsi="Times New Roman" w:cs="Times New Roman"/>
                <w:color w:val="FF0000"/>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2.1.3.5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Interaction workshop between service providers and local resource person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FF0000"/>
                <w:sz w:val="18"/>
                <w:szCs w:val="18"/>
                <w:lang w:val="en-US" w:eastAsia="en-US" w:bidi="ne-NP"/>
              </w:rPr>
            </w:pPr>
            <w:r w:rsidRPr="00736641">
              <w:rPr>
                <w:rFonts w:ascii="Times New Roman" w:eastAsia="Times New Roman" w:hAnsi="Times New Roman" w:cs="Times New Roman"/>
                <w:color w:val="FF0000"/>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500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2.1.3.6</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Study tour (LRPs and LNGOS)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2.1.3.7</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Monitoring and Supervision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846</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74.00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920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Sub-Total Service Providers (private)</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4,033</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13</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6,100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2,300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1,188</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5,221</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Total Sub-component 2.1</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24,007</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53</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27,225</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24</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9,810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2,122</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59</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26,129</w:t>
            </w:r>
          </w:p>
        </w:tc>
      </w:tr>
      <w:tr w:rsidR="00736641" w:rsidRPr="00736641" w:rsidTr="00736641">
        <w:trPr>
          <w:trHeight w:val="300"/>
        </w:trPr>
        <w:tc>
          <w:tcPr>
            <w:tcW w:w="423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Sub-Component 2.2: Partnership and Financial Services</w:t>
            </w:r>
          </w:p>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Awareness and Interaction Program on VC Finance/Insurance</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450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450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Need Identification and study on service development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Linkage between service providers and clients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289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289</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Monitoring and field visit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743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400.00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743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Total of Sub-Component 2.2</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1,482</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2,500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1,482</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COMPONENT 2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25,489</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59</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29,725</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26</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10,510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9</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2,122</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69</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27,611</w:t>
            </w:r>
          </w:p>
        </w:tc>
      </w:tr>
      <w:tr w:rsidR="00736641" w:rsidRPr="00736641" w:rsidTr="00736641">
        <w:trPr>
          <w:trHeight w:val="405"/>
        </w:trPr>
        <w:tc>
          <w:tcPr>
            <w:tcW w:w="4230" w:type="dxa"/>
            <w:gridSpan w:val="2"/>
            <w:tcBorders>
              <w:top w:val="nil"/>
              <w:left w:val="single" w:sz="4" w:space="0" w:color="auto"/>
              <w:bottom w:val="single" w:sz="4" w:space="0" w:color="auto"/>
              <w:right w:val="single" w:sz="4" w:space="0" w:color="auto"/>
            </w:tcBorders>
            <w:shd w:val="clear" w:color="000000" w:fill="92D05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Component 3 : Project Management</w:t>
            </w:r>
          </w:p>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810" w:type="dxa"/>
            <w:tcBorders>
              <w:top w:val="nil"/>
              <w:left w:val="nil"/>
              <w:bottom w:val="single" w:sz="4" w:space="0" w:color="auto"/>
              <w:right w:val="single" w:sz="4" w:space="0" w:color="auto"/>
            </w:tcBorders>
            <w:shd w:val="clear" w:color="000000" w:fill="92D05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92D05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92D05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92D05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92D05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92D05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92D050"/>
            <w:noWrap/>
            <w:vAlign w:val="bottom"/>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92D050"/>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92D050"/>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nil"/>
            </w:tcBorders>
            <w:shd w:val="clear" w:color="000000" w:fill="92D050"/>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single" w:sz="4" w:space="0" w:color="auto"/>
              <w:bottom w:val="single" w:sz="4" w:space="0" w:color="auto"/>
              <w:right w:val="nil"/>
            </w:tcBorders>
            <w:shd w:val="clear" w:color="000000" w:fill="92D050"/>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PMU Part</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PROGRAMME</w:t>
            </w:r>
          </w:p>
        </w:tc>
        <w:tc>
          <w:tcPr>
            <w:tcW w:w="810"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Project Implementation Manual (PIM) approval &amp; publication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440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440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Project Documentary Development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1,149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FF0000"/>
                <w:sz w:val="18"/>
                <w:szCs w:val="18"/>
                <w:lang w:val="en-US" w:eastAsia="en-US" w:bidi="ne-NP"/>
              </w:rPr>
            </w:pPr>
            <w:r w:rsidRPr="00736641">
              <w:rPr>
                <w:rFonts w:ascii="Times New Roman" w:eastAsia="Times New Roman" w:hAnsi="Times New Roman" w:cs="Times New Roman"/>
                <w:color w:val="FF0000"/>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1,149</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Information &amp; Communication Center (ICC) Establishment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566</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566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NGO Operational Manual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261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261</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Project Fund Operation Manual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1.6</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Project Financial Operational Manual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1.7</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Project Steering Committee  meeting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1,744</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200.00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1,944</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1.8</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Project Start Up Meeting (Surkhet)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300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lastRenderedPageBreak/>
              <w:t>1.9</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Project Consultative and Coordination Group Meeting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993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993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1.10</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Planning &amp; Review Workshop</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4,227</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460.00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19</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4,687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Project Launch Workshop (Central)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333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333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Project Orientation Workshop (District level)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860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860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Monitoring &amp; Evaluation System Development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792</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FF0000"/>
                <w:sz w:val="18"/>
                <w:szCs w:val="18"/>
                <w:lang w:val="en-US" w:eastAsia="en-US" w:bidi="ne-NP"/>
              </w:rPr>
            </w:pPr>
            <w:r w:rsidRPr="00736641">
              <w:rPr>
                <w:rFonts w:ascii="Times New Roman" w:eastAsia="Times New Roman" w:hAnsi="Times New Roman" w:cs="Times New Roman"/>
                <w:color w:val="FF0000"/>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494.00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1,286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Management Information System Development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2,303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230.00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2,533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Monitoring and Evaluation Manuals Development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635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635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1.16</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Training to stakeholders on M&amp;E and MIS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145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145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1.17</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Training to stakeholders on project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1.18</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Program Monitoring, Supervision and Reporting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8,341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4,104.00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1,133.00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727.00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67</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9,068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1.19</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District working group meetings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1,329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840.00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175.00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1,329</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1.20</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Monitoring by PSC/PCCG/DWC</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789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1,450.00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FF0000"/>
                <w:sz w:val="18"/>
                <w:szCs w:val="18"/>
                <w:lang w:val="en-US" w:eastAsia="en-US" w:bidi="ne-NP"/>
              </w:rPr>
            </w:pPr>
            <w:r w:rsidRPr="00736641">
              <w:rPr>
                <w:rFonts w:ascii="Times New Roman" w:eastAsia="Times New Roman" w:hAnsi="Times New Roman" w:cs="Times New Roman"/>
                <w:color w:val="FF0000"/>
                <w:sz w:val="18"/>
                <w:szCs w:val="18"/>
                <w:lang w:val="en-US" w:eastAsia="en-US" w:bidi="ne-NP"/>
              </w:rPr>
              <w:t>2</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798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Interaction workshop with Stakeholders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3,179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FF0000"/>
                <w:sz w:val="18"/>
                <w:szCs w:val="18"/>
                <w:lang w:val="en-US" w:eastAsia="en-US" w:bidi="ne-NP"/>
              </w:rPr>
            </w:pPr>
            <w:r w:rsidRPr="00736641">
              <w:rPr>
                <w:rFonts w:ascii="Times New Roman" w:eastAsia="Times New Roman" w:hAnsi="Times New Roman" w:cs="Times New Roman"/>
                <w:color w:val="FF0000"/>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3,179</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Supporting Study &amp; Survey for Project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810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FF0000"/>
                <w:sz w:val="18"/>
                <w:szCs w:val="18"/>
                <w:lang w:val="en-US" w:eastAsia="en-US" w:bidi="ne-NP"/>
              </w:rPr>
            </w:pPr>
            <w:r w:rsidRPr="00736641">
              <w:rPr>
                <w:rFonts w:ascii="Times New Roman" w:eastAsia="Times New Roman" w:hAnsi="Times New Roman" w:cs="Times New Roman"/>
                <w:color w:val="FF0000"/>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810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Outcome Monitoring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220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1,700.00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338.00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8</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558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Effect/Impact Study</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Project Baseline Survey (Including RIMS Indicator)</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Studies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1.26</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Contracting Experts (From PMU)</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144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24,901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8,400.00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2,800.00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4,234.00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164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29,135</w:t>
            </w:r>
          </w:p>
        </w:tc>
      </w:tr>
      <w:tr w:rsidR="00736641" w:rsidRPr="00736641" w:rsidTr="00736641">
        <w:trPr>
          <w:trHeight w:val="9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1.27</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Other Consultancy Service (Account &amp; other statistical software package &amp; computer skills, AMC contract, Project Planning, Monitoring and Others)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1,796</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165.00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1,807</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1.28</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Training on Financial Management to IFAD funded project staffs - logistic support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69</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1.29</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IFAD supervision mission logistic management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943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552.00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1,495</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lastRenderedPageBreak/>
              <w:t>1.30</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Office rent (Project Management Unit, Surkhet, Contact Office, Kathmandu)</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L.S.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7,074</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1,165.00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328.00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7,402</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Hiring Vehicle for Project activities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1,045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660.00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220.00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35.00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1,080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Contracting Computer operator(2), Driver (2), Office Messenger (4)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Staff</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6,203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2,975.00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992.00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146.00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6,349</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Value Chain  Study Tour (Foreign Country)</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Staff</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7,040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7,040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Value Chain Training for PMU Staff (Foreign Country)</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Staff</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8,369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8,369</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Value Chain Training for Stakeholder  (Including PMU Staff)</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Staff</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1,190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2,900.00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2,150.00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1,190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1.36</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Project GIS Mapping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Product</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385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385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1.37</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Office Furnishing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L.S.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1,300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1,300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1.38</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Project Website Updating</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Website</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835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835</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1.39</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Project Brochure, Pamphlet, Leaflets, Flex, Calendar, Diary preparation, publication and distribution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L.S.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16</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6,600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345.00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17</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6,945</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1.40</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Project Advertisement &amp; Visibility (Radio, TV, Newspaper, Hoarding Board, T-Shirt, Bag, Cap etc)</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L.S.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6,579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1,169.00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7,748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1.41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LNGO Induction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324</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324</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1.42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Technical Team Contract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264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15,918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156</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10,710.00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52</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3,570.00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52</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1,825.00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17,743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1.43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Public Audit Group formed &amp; Workshop</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Time</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PROGRAMME (PMU)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804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120,097</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340</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61,189</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104</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25,320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102</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11,103</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906</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131,200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PROCUREMENT</w:t>
            </w:r>
          </w:p>
        </w:tc>
        <w:tc>
          <w:tcPr>
            <w:tcW w:w="810"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xml:space="preserve"> MACHINERY ITEMS PROCUREMENT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2.1.1</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Desktop Comp (Branded with Software),</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795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795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2.1.2</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Laptop Comp (With software)</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3,681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686.00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57</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4,367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2.1.3</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Fax Machine</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2.1.4</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Photocopy Machine Accessory part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465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465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2.1.5</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Digital Camera</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793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793</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2.1.6</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Generator</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149.00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349</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2.1.7</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Inverter (With Battery)</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285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285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2.1.8</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UPS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2.1.9</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 Printers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317</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2.1.10</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Telephone Intercom Installation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354</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354</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2.1.11</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Multimedia Projector</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296</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296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2.1.12</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Screen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2.1.13</w:t>
            </w:r>
          </w:p>
        </w:tc>
        <w:tc>
          <w:tcPr>
            <w:tcW w:w="3363" w:type="dxa"/>
            <w:tcBorders>
              <w:top w:val="nil"/>
              <w:left w:val="nil"/>
              <w:bottom w:val="nil"/>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Scanning Machine</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35</w:t>
            </w:r>
          </w:p>
        </w:tc>
      </w:tr>
      <w:tr w:rsidR="00736641" w:rsidRPr="00736641" w:rsidTr="00736641">
        <w:trPr>
          <w:trHeight w:val="285"/>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single" w:sz="4" w:space="0" w:color="auto"/>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MACHINARY ITEMAS PROCUREMENT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135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7,434</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27</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1,420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17</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835</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152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8,269</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FURNITURE ITEMS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2.2.1</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Revolving chair, table, sofa, computer table/chair, board etc</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4,219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49.00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4,268</w:t>
            </w:r>
          </w:p>
        </w:tc>
      </w:tr>
      <w:tr w:rsidR="00736641" w:rsidRPr="00736641" w:rsidTr="00736641">
        <w:trPr>
          <w:trHeight w:val="285"/>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FURNITURE ITEMS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4,219</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49</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4,268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TRANSPORTATION ITEMS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2.3.1</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Battery Cycle</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145</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145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Cycles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48</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2.3.2</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Motor cycle</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7,713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2,964.00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46</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10,677</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2.3.3</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Vehicle (Double Cab)</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Number</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12,140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4</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12,140</w:t>
            </w:r>
          </w:p>
        </w:tc>
      </w:tr>
      <w:tr w:rsidR="00736641" w:rsidRPr="00736641" w:rsidTr="00736641">
        <w:trPr>
          <w:trHeight w:val="285"/>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right"/>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TRANSPORTATION ITEMS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38</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20,045</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15</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3,000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15</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2,964</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23,009</w:t>
            </w:r>
          </w:p>
        </w:tc>
      </w:tr>
      <w:tr w:rsidR="00736641" w:rsidRPr="00736641" w:rsidTr="00736641">
        <w:trPr>
          <w:trHeight w:val="285"/>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xml:space="preserve">Total PMU procurement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207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31,698</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46</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5,220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400</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33</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3,848</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240</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35,546</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OPERATIONAL COSTS AND MISCELLANEOUS</w:t>
            </w:r>
          </w:p>
        </w:tc>
        <w:tc>
          <w:tcPr>
            <w:tcW w:w="810"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Salary</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18</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14,798</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4,997.00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1,555.00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1,054.00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15,852</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3.2</w:t>
            </w:r>
          </w:p>
        </w:tc>
        <w:tc>
          <w:tcPr>
            <w:tcW w:w="3363" w:type="dxa"/>
            <w:tcBorders>
              <w:top w:val="nil"/>
              <w:left w:val="nil"/>
              <w:bottom w:val="single" w:sz="4" w:space="0" w:color="auto"/>
              <w:right w:val="single" w:sz="4" w:space="0" w:color="auto"/>
            </w:tcBorders>
            <w:shd w:val="clear" w:color="auto" w:fill="auto"/>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PMU Office Expenses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LS</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16</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30,399</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9,301.00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000000"/>
                <w:sz w:val="18"/>
                <w:szCs w:val="18"/>
                <w:lang w:val="en-US" w:eastAsia="en-US" w:bidi="ne-NP"/>
              </w:rPr>
            </w:pPr>
            <w:r w:rsidRPr="00736641">
              <w:rPr>
                <w:rFonts w:ascii="Times New Roman" w:eastAsia="Times New Roman" w:hAnsi="Times New Roman" w:cs="Times New Roman"/>
                <w:color w:val="000000"/>
                <w:sz w:val="18"/>
                <w:szCs w:val="18"/>
                <w:lang w:val="en-US" w:eastAsia="en-US" w:bidi="ne-NP"/>
              </w:rPr>
              <w:t>2,780.00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2,082.00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20</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32,481</w:t>
            </w:r>
          </w:p>
        </w:tc>
      </w:tr>
      <w:tr w:rsidR="00736641" w:rsidRPr="00736641" w:rsidTr="00736641">
        <w:trPr>
          <w:trHeight w:val="285"/>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OPERATIONAL COSTS AND MISCELLANEOUS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45,197</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24</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14,298</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4,335</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3,136</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48,333</w:t>
            </w:r>
          </w:p>
        </w:tc>
      </w:tr>
      <w:tr w:rsidR="00736641" w:rsidRPr="00736641" w:rsidTr="00736641">
        <w:trPr>
          <w:trHeight w:val="285"/>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xml:space="preserve">Total PMU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1,045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196,993</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410</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80,707</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114</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30,055</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143</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18,087</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1,188</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215,080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KNOWLEDGE MANAGEMENT (SNV Part)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w:t>
            </w:r>
          </w:p>
        </w:tc>
        <w:tc>
          <w:tcPr>
            <w:tcW w:w="3363"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PROGRAMME</w:t>
            </w:r>
          </w:p>
        </w:tc>
        <w:tc>
          <w:tcPr>
            <w:tcW w:w="810"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Communication &amp; IDOS/POS strategy development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241</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241</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Knowledge Products (publication)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1,637</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FF0000"/>
                <w:sz w:val="18"/>
                <w:szCs w:val="18"/>
                <w:lang w:val="en-US" w:eastAsia="en-US" w:bidi="ne-NP"/>
              </w:rPr>
            </w:pPr>
            <w:r w:rsidRPr="00736641">
              <w:rPr>
                <w:rFonts w:ascii="Times New Roman" w:eastAsia="Times New Roman" w:hAnsi="Times New Roman" w:cs="Times New Roman"/>
                <w:color w:val="FF0000"/>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282.67</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1,920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Knowledge sharing events (national/regional workshops)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2,507</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FF0000"/>
                <w:sz w:val="18"/>
                <w:szCs w:val="18"/>
                <w:lang w:val="en-US" w:eastAsia="en-US" w:bidi="ne-NP"/>
              </w:rPr>
            </w:pPr>
            <w:r w:rsidRPr="00736641">
              <w:rPr>
                <w:rFonts w:ascii="Times New Roman" w:eastAsia="Times New Roman" w:hAnsi="Times New Roman" w:cs="Times New Roman"/>
                <w:color w:val="FF0000"/>
                <w:sz w:val="18"/>
                <w:szCs w:val="18"/>
                <w:lang w:val="en-US" w:eastAsia="en-US" w:bidi="ne-NP"/>
              </w:rPr>
              <w:t>1</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306.77</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2,814</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2.1.4</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Training on Knowledge Management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1,144</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250.00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1,144</w:t>
            </w:r>
          </w:p>
        </w:tc>
      </w:tr>
      <w:tr w:rsidR="00736641" w:rsidRPr="00736641" w:rsidTr="00736641">
        <w:trPr>
          <w:trHeight w:val="93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2.1.5</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Policy dialogue (meetings/workshops for act/bylaws)</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160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color w:val="FF0000"/>
                <w:sz w:val="18"/>
                <w:szCs w:val="18"/>
                <w:lang w:val="en-US" w:eastAsia="en-US" w:bidi="ne-NP"/>
              </w:rPr>
            </w:pPr>
            <w:r w:rsidRPr="00736641">
              <w:rPr>
                <w:rFonts w:ascii="Times New Roman" w:eastAsia="Times New Roman" w:hAnsi="Times New Roman" w:cs="Times New Roman"/>
                <w:color w:val="FF0000"/>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160</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2.1.6</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Training on Communication and Knowledge</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594</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594</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2.1.7</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Learning Route Exposure Visit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STAFF COST</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2.2.1</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KM coordinator-national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10,533</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4,474.00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1,491.00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4</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1,594.23</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37</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12,127</w:t>
            </w:r>
          </w:p>
        </w:tc>
      </w:tr>
      <w:tr w:rsidR="00736641" w:rsidRPr="00736641" w:rsidTr="00736641">
        <w:trPr>
          <w:trHeight w:val="6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2.2.2</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xml:space="preserve">Communication officer-national (25%) </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Person-Month</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3</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962</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3</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962</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2.2.3</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Consultants (Gender/ID/Communication strategy moderation)</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No.</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101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802</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2</w:t>
            </w:r>
          </w:p>
        </w:tc>
        <w:tc>
          <w:tcPr>
            <w:tcW w:w="120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600.00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1</w:t>
            </w:r>
          </w:p>
        </w:tc>
        <w:tc>
          <w:tcPr>
            <w:tcW w:w="1096"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500.00</w:t>
            </w:r>
          </w:p>
        </w:tc>
        <w:tc>
          <w:tcPr>
            <w:tcW w:w="962" w:type="dxa"/>
            <w:tcBorders>
              <w:top w:val="nil"/>
              <w:left w:val="nil"/>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1096" w:type="dxa"/>
            <w:tcBorders>
              <w:top w:val="nil"/>
              <w:left w:val="nil"/>
              <w:bottom w:val="single" w:sz="4" w:space="0" w:color="auto"/>
              <w:right w:val="nil"/>
            </w:tcBorders>
            <w:shd w:val="clear" w:color="000000" w:fill="FFFFFF"/>
            <w:noWrap/>
            <w:vAlign w:val="center"/>
            <w:hideMark/>
          </w:tcPr>
          <w:p w:rsidR="00736641" w:rsidRPr="00736641" w:rsidRDefault="00736641" w:rsidP="00736641">
            <w:pPr>
              <w:spacing w:after="0" w:line="240" w:lineRule="auto"/>
              <w:jc w:val="center"/>
              <w:rPr>
                <w:rFonts w:ascii="Times New Roman" w:eastAsia="Times New Roman" w:hAnsi="Times New Roman" w:cs="Times New Roman"/>
                <w:sz w:val="18"/>
                <w:szCs w:val="18"/>
                <w:lang w:val="en-US" w:eastAsia="en-US" w:bidi="ne-NP"/>
              </w:rPr>
            </w:pPr>
            <w:r w:rsidRPr="00736641">
              <w:rPr>
                <w:rFonts w:ascii="Times New Roman" w:eastAsia="Times New Roman" w:hAnsi="Times New Roman" w:cs="Times New Roman"/>
                <w:sz w:val="18"/>
                <w:szCs w:val="18"/>
                <w:lang w:val="en-US" w:eastAsia="en-US" w:bidi="ne-NP"/>
              </w:rPr>
              <w:t> </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101</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802</w:t>
            </w:r>
          </w:p>
        </w:tc>
      </w:tr>
      <w:tr w:rsidR="00736641" w:rsidRPr="00736641" w:rsidTr="00736641">
        <w:trPr>
          <w:trHeight w:val="285"/>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KNOWLEDGE MANAGEMENT (SNV Part)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151</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18,581</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21</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9,224</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3,791</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6</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2,184</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157</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20,765</w:t>
            </w:r>
          </w:p>
        </w:tc>
      </w:tr>
      <w:tr w:rsidR="00736641" w:rsidRPr="00736641" w:rsidTr="00736641">
        <w:trPr>
          <w:trHeight w:val="300"/>
        </w:trPr>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3363"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COMPONENT 3 TOTAL</w:t>
            </w:r>
          </w:p>
        </w:tc>
        <w:tc>
          <w:tcPr>
            <w:tcW w:w="810"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1,196</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215,574</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431</w:t>
            </w:r>
          </w:p>
        </w:tc>
        <w:tc>
          <w:tcPr>
            <w:tcW w:w="120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89,931</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121</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33,846</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149</w:t>
            </w:r>
          </w:p>
        </w:tc>
        <w:tc>
          <w:tcPr>
            <w:tcW w:w="1096"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20,271</w:t>
            </w:r>
          </w:p>
        </w:tc>
        <w:tc>
          <w:tcPr>
            <w:tcW w:w="962"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1,345</w:t>
            </w:r>
          </w:p>
        </w:tc>
        <w:tc>
          <w:tcPr>
            <w:tcW w:w="1035" w:type="dxa"/>
            <w:tcBorders>
              <w:top w:val="nil"/>
              <w:left w:val="nil"/>
              <w:bottom w:val="single" w:sz="4" w:space="0" w:color="auto"/>
              <w:right w:val="single" w:sz="4" w:space="0" w:color="auto"/>
            </w:tcBorders>
            <w:shd w:val="clear" w:color="000000" w:fill="FFFFFF"/>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235,844</w:t>
            </w:r>
          </w:p>
        </w:tc>
      </w:tr>
      <w:tr w:rsidR="00736641" w:rsidRPr="00736641" w:rsidTr="00736641">
        <w:trPr>
          <w:trHeight w:val="315"/>
        </w:trPr>
        <w:tc>
          <w:tcPr>
            <w:tcW w:w="867" w:type="dxa"/>
            <w:tcBorders>
              <w:top w:val="nil"/>
              <w:left w:val="single" w:sz="4" w:space="0" w:color="auto"/>
              <w:bottom w:val="nil"/>
              <w:right w:val="single" w:sz="4" w:space="0" w:color="auto"/>
            </w:tcBorders>
            <w:shd w:val="clear" w:color="000000" w:fill="C2D69A"/>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nil"/>
              <w:left w:val="nil"/>
              <w:bottom w:val="nil"/>
              <w:right w:val="single" w:sz="4" w:space="0" w:color="auto"/>
            </w:tcBorders>
            <w:shd w:val="clear" w:color="000000" w:fill="C2D69A"/>
            <w:noWrap/>
            <w:vAlign w:val="center"/>
            <w:hideMark/>
          </w:tcPr>
          <w:p w:rsidR="00736641" w:rsidRPr="00736641" w:rsidRDefault="00736641" w:rsidP="00736641">
            <w:pPr>
              <w:spacing w:after="0" w:line="240" w:lineRule="auto"/>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TOTAL OF THREE COMPONENTS</w:t>
            </w:r>
          </w:p>
        </w:tc>
        <w:tc>
          <w:tcPr>
            <w:tcW w:w="810" w:type="dxa"/>
            <w:tcBorders>
              <w:top w:val="nil"/>
              <w:left w:val="nil"/>
              <w:bottom w:val="nil"/>
              <w:right w:val="single" w:sz="4" w:space="0" w:color="auto"/>
            </w:tcBorders>
            <w:shd w:val="clear" w:color="000000" w:fill="C2D69A"/>
            <w:noWrap/>
            <w:vAlign w:val="center"/>
            <w:hideMark/>
          </w:tcPr>
          <w:p w:rsidR="00736641" w:rsidRPr="00736641" w:rsidRDefault="00736641" w:rsidP="00736641">
            <w:pPr>
              <w:spacing w:after="0" w:line="240" w:lineRule="auto"/>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 </w:t>
            </w:r>
          </w:p>
        </w:tc>
        <w:tc>
          <w:tcPr>
            <w:tcW w:w="962" w:type="dxa"/>
            <w:tcBorders>
              <w:top w:val="nil"/>
              <w:left w:val="nil"/>
              <w:bottom w:val="single" w:sz="4" w:space="0" w:color="auto"/>
              <w:right w:val="single" w:sz="4" w:space="0" w:color="auto"/>
            </w:tcBorders>
            <w:shd w:val="clear" w:color="000000" w:fill="C2D69A"/>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3,614</w:t>
            </w:r>
          </w:p>
        </w:tc>
        <w:tc>
          <w:tcPr>
            <w:tcW w:w="1035" w:type="dxa"/>
            <w:tcBorders>
              <w:top w:val="nil"/>
              <w:left w:val="nil"/>
              <w:bottom w:val="single" w:sz="4" w:space="0" w:color="auto"/>
              <w:right w:val="single" w:sz="4" w:space="0" w:color="auto"/>
            </w:tcBorders>
            <w:shd w:val="clear" w:color="000000" w:fill="C2D69A"/>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736,075</w:t>
            </w:r>
          </w:p>
        </w:tc>
        <w:tc>
          <w:tcPr>
            <w:tcW w:w="962" w:type="dxa"/>
            <w:tcBorders>
              <w:top w:val="nil"/>
              <w:left w:val="nil"/>
              <w:bottom w:val="single" w:sz="4" w:space="0" w:color="auto"/>
              <w:right w:val="single" w:sz="4" w:space="0" w:color="auto"/>
            </w:tcBorders>
            <w:shd w:val="clear" w:color="000000" w:fill="C2D69A"/>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1,301</w:t>
            </w:r>
          </w:p>
        </w:tc>
        <w:tc>
          <w:tcPr>
            <w:tcW w:w="1206" w:type="dxa"/>
            <w:tcBorders>
              <w:top w:val="nil"/>
              <w:left w:val="nil"/>
              <w:bottom w:val="single" w:sz="4" w:space="0" w:color="auto"/>
              <w:right w:val="single" w:sz="4" w:space="0" w:color="auto"/>
            </w:tcBorders>
            <w:shd w:val="clear" w:color="000000" w:fill="C2D69A"/>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377,905</w:t>
            </w:r>
          </w:p>
        </w:tc>
        <w:tc>
          <w:tcPr>
            <w:tcW w:w="962" w:type="dxa"/>
            <w:tcBorders>
              <w:top w:val="nil"/>
              <w:left w:val="nil"/>
              <w:bottom w:val="single" w:sz="4" w:space="0" w:color="auto"/>
              <w:right w:val="single" w:sz="4" w:space="0" w:color="auto"/>
            </w:tcBorders>
            <w:shd w:val="clear" w:color="000000" w:fill="C2D69A"/>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416</w:t>
            </w:r>
          </w:p>
        </w:tc>
        <w:tc>
          <w:tcPr>
            <w:tcW w:w="1096" w:type="dxa"/>
            <w:tcBorders>
              <w:top w:val="nil"/>
              <w:left w:val="nil"/>
              <w:bottom w:val="single" w:sz="4" w:space="0" w:color="auto"/>
              <w:right w:val="single" w:sz="4" w:space="0" w:color="auto"/>
            </w:tcBorders>
            <w:shd w:val="clear" w:color="000000" w:fill="C2D69A"/>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137,669</w:t>
            </w:r>
          </w:p>
        </w:tc>
        <w:tc>
          <w:tcPr>
            <w:tcW w:w="962" w:type="dxa"/>
            <w:tcBorders>
              <w:top w:val="nil"/>
              <w:left w:val="nil"/>
              <w:bottom w:val="single" w:sz="4" w:space="0" w:color="auto"/>
              <w:right w:val="single" w:sz="4" w:space="0" w:color="auto"/>
            </w:tcBorders>
            <w:shd w:val="clear" w:color="000000" w:fill="C2D69A"/>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380</w:t>
            </w:r>
          </w:p>
        </w:tc>
        <w:tc>
          <w:tcPr>
            <w:tcW w:w="1096" w:type="dxa"/>
            <w:tcBorders>
              <w:top w:val="nil"/>
              <w:left w:val="nil"/>
              <w:bottom w:val="single" w:sz="4" w:space="0" w:color="auto"/>
              <w:right w:val="single" w:sz="4" w:space="0" w:color="auto"/>
            </w:tcBorders>
            <w:shd w:val="clear" w:color="000000" w:fill="C2D69A"/>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77,510</w:t>
            </w:r>
          </w:p>
        </w:tc>
        <w:tc>
          <w:tcPr>
            <w:tcW w:w="962" w:type="dxa"/>
            <w:tcBorders>
              <w:top w:val="nil"/>
              <w:left w:val="nil"/>
              <w:bottom w:val="single" w:sz="4" w:space="0" w:color="auto"/>
              <w:right w:val="single" w:sz="4" w:space="0" w:color="auto"/>
            </w:tcBorders>
            <w:shd w:val="clear" w:color="000000" w:fill="C2D69A"/>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3,994</w:t>
            </w:r>
          </w:p>
        </w:tc>
        <w:tc>
          <w:tcPr>
            <w:tcW w:w="1035" w:type="dxa"/>
            <w:tcBorders>
              <w:top w:val="nil"/>
              <w:left w:val="nil"/>
              <w:bottom w:val="single" w:sz="4" w:space="0" w:color="auto"/>
              <w:right w:val="single" w:sz="4" w:space="0" w:color="auto"/>
            </w:tcBorders>
            <w:shd w:val="clear" w:color="000000" w:fill="C2D69A"/>
            <w:vAlign w:val="center"/>
            <w:hideMark/>
          </w:tcPr>
          <w:p w:rsidR="00736641" w:rsidRPr="00736641" w:rsidRDefault="00736641" w:rsidP="00736641">
            <w:pPr>
              <w:spacing w:after="0" w:line="240" w:lineRule="auto"/>
              <w:jc w:val="center"/>
              <w:rPr>
                <w:rFonts w:ascii="Times New Roman" w:eastAsia="Times New Roman" w:hAnsi="Times New Roman" w:cs="Times New Roman"/>
                <w:b/>
                <w:bCs/>
                <w:sz w:val="18"/>
                <w:szCs w:val="18"/>
                <w:lang w:val="en-US" w:eastAsia="en-US" w:bidi="ne-NP"/>
              </w:rPr>
            </w:pPr>
            <w:r w:rsidRPr="00736641">
              <w:rPr>
                <w:rFonts w:ascii="Times New Roman" w:eastAsia="Times New Roman" w:hAnsi="Times New Roman" w:cs="Times New Roman"/>
                <w:b/>
                <w:bCs/>
                <w:sz w:val="18"/>
                <w:szCs w:val="18"/>
                <w:lang w:val="en-US" w:eastAsia="en-US" w:bidi="ne-NP"/>
              </w:rPr>
              <w:t>813,585</w:t>
            </w:r>
          </w:p>
        </w:tc>
      </w:tr>
      <w:tr w:rsidR="00736641" w:rsidRPr="00736641" w:rsidTr="00736641">
        <w:trPr>
          <w:trHeight w:val="435"/>
        </w:trPr>
        <w:tc>
          <w:tcPr>
            <w:tcW w:w="8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3363" w:type="dxa"/>
            <w:tcBorders>
              <w:top w:val="single" w:sz="8" w:space="0" w:color="auto"/>
              <w:left w:val="nil"/>
              <w:bottom w:val="single" w:sz="8" w:space="0" w:color="auto"/>
              <w:right w:val="single" w:sz="8" w:space="0" w:color="auto"/>
            </w:tcBorders>
            <w:shd w:val="clear" w:color="auto" w:fill="auto"/>
            <w:noWrap/>
            <w:vAlign w:val="center"/>
            <w:hideMark/>
          </w:tcPr>
          <w:p w:rsidR="00736641" w:rsidRPr="00736641" w:rsidRDefault="00736641" w:rsidP="00736641">
            <w:pPr>
              <w:spacing w:after="0" w:line="240" w:lineRule="auto"/>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Progress Percent</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962" w:type="dxa"/>
            <w:tcBorders>
              <w:top w:val="single" w:sz="8" w:space="0" w:color="auto"/>
              <w:left w:val="nil"/>
              <w:bottom w:val="single" w:sz="8" w:space="0" w:color="auto"/>
              <w:right w:val="single" w:sz="8" w:space="0" w:color="auto"/>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single" w:sz="8" w:space="0" w:color="auto"/>
              <w:left w:val="nil"/>
              <w:bottom w:val="single" w:sz="8" w:space="0" w:color="auto"/>
              <w:right w:val="single" w:sz="8" w:space="0" w:color="auto"/>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962" w:type="dxa"/>
            <w:tcBorders>
              <w:top w:val="single" w:sz="8" w:space="0" w:color="auto"/>
              <w:left w:val="nil"/>
              <w:bottom w:val="single" w:sz="8" w:space="0" w:color="auto"/>
              <w:right w:val="single" w:sz="8" w:space="0" w:color="auto"/>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206" w:type="dxa"/>
            <w:tcBorders>
              <w:top w:val="single" w:sz="8" w:space="0" w:color="auto"/>
              <w:left w:val="nil"/>
              <w:bottom w:val="single" w:sz="8" w:space="0" w:color="auto"/>
              <w:right w:val="single" w:sz="8" w:space="0" w:color="auto"/>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962" w:type="dxa"/>
            <w:tcBorders>
              <w:top w:val="single" w:sz="8" w:space="0" w:color="auto"/>
              <w:left w:val="nil"/>
              <w:bottom w:val="single" w:sz="8" w:space="0" w:color="auto"/>
              <w:right w:val="single" w:sz="8" w:space="0" w:color="auto"/>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96" w:type="dxa"/>
            <w:tcBorders>
              <w:top w:val="single" w:sz="8" w:space="0" w:color="auto"/>
              <w:left w:val="nil"/>
              <w:bottom w:val="single" w:sz="8" w:space="0" w:color="auto"/>
              <w:right w:val="single" w:sz="8" w:space="0" w:color="auto"/>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962" w:type="dxa"/>
            <w:tcBorders>
              <w:top w:val="single" w:sz="8" w:space="0" w:color="auto"/>
              <w:left w:val="nil"/>
              <w:bottom w:val="single" w:sz="8" w:space="0" w:color="auto"/>
              <w:right w:val="single" w:sz="8" w:space="0" w:color="auto"/>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96" w:type="dxa"/>
            <w:tcBorders>
              <w:top w:val="single" w:sz="8" w:space="0" w:color="auto"/>
              <w:left w:val="nil"/>
              <w:bottom w:val="single" w:sz="8" w:space="0" w:color="auto"/>
              <w:right w:val="nil"/>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b/>
                <w:bCs/>
                <w:sz w:val="18"/>
                <w:szCs w:val="18"/>
                <w:lang w:val="en-US" w:eastAsia="en-US" w:bidi="ne-NP"/>
              </w:rPr>
            </w:pPr>
            <w:r w:rsidRPr="00736641">
              <w:rPr>
                <w:rFonts w:ascii="Arial" w:eastAsia="Times New Roman" w:hAnsi="Arial" w:cs="Arial"/>
                <w:b/>
                <w:bCs/>
                <w:sz w:val="18"/>
                <w:szCs w:val="18"/>
                <w:lang w:val="en-US" w:eastAsia="en-US" w:bidi="ne-NP"/>
              </w:rPr>
              <w:t>56</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c>
          <w:tcPr>
            <w:tcW w:w="1035" w:type="dxa"/>
            <w:tcBorders>
              <w:top w:val="nil"/>
              <w:left w:val="nil"/>
              <w:bottom w:val="single" w:sz="4" w:space="0" w:color="auto"/>
              <w:right w:val="single" w:sz="4" w:space="0" w:color="auto"/>
            </w:tcBorders>
            <w:shd w:val="clear" w:color="auto" w:fill="auto"/>
            <w:noWrap/>
            <w:vAlign w:val="center"/>
            <w:hideMark/>
          </w:tcPr>
          <w:p w:rsidR="00736641" w:rsidRPr="00736641" w:rsidRDefault="00736641" w:rsidP="00736641">
            <w:pPr>
              <w:spacing w:after="0" w:line="240" w:lineRule="auto"/>
              <w:jc w:val="center"/>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 </w:t>
            </w:r>
          </w:p>
        </w:tc>
      </w:tr>
      <w:tr w:rsidR="00736641" w:rsidRPr="00736641" w:rsidTr="00736641">
        <w:trPr>
          <w:trHeight w:val="255"/>
        </w:trPr>
        <w:tc>
          <w:tcPr>
            <w:tcW w:w="867" w:type="dxa"/>
            <w:tcBorders>
              <w:top w:val="nil"/>
              <w:left w:val="nil"/>
              <w:bottom w:val="nil"/>
              <w:right w:val="nil"/>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b/>
                <w:bCs/>
                <w:sz w:val="18"/>
                <w:szCs w:val="18"/>
                <w:lang w:val="en-US" w:eastAsia="en-US" w:bidi="ne-NP"/>
              </w:rPr>
            </w:pPr>
          </w:p>
        </w:tc>
        <w:tc>
          <w:tcPr>
            <w:tcW w:w="3363" w:type="dxa"/>
            <w:tcBorders>
              <w:top w:val="nil"/>
              <w:left w:val="nil"/>
              <w:bottom w:val="nil"/>
              <w:right w:val="nil"/>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r w:rsidRPr="00736641">
              <w:rPr>
                <w:rFonts w:ascii="Arial" w:eastAsia="Times New Roman" w:hAnsi="Arial" w:cs="Arial"/>
                <w:sz w:val="18"/>
                <w:szCs w:val="18"/>
                <w:lang w:val="en-US" w:eastAsia="en-US" w:bidi="ne-NP"/>
              </w:rPr>
              <w:t>Note: Financial Figures are unaudited</w:t>
            </w:r>
          </w:p>
        </w:tc>
        <w:tc>
          <w:tcPr>
            <w:tcW w:w="810" w:type="dxa"/>
            <w:tcBorders>
              <w:top w:val="nil"/>
              <w:left w:val="nil"/>
              <w:bottom w:val="nil"/>
              <w:right w:val="nil"/>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p>
        </w:tc>
        <w:tc>
          <w:tcPr>
            <w:tcW w:w="962" w:type="dxa"/>
            <w:tcBorders>
              <w:top w:val="nil"/>
              <w:left w:val="nil"/>
              <w:bottom w:val="nil"/>
              <w:right w:val="nil"/>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p>
        </w:tc>
        <w:tc>
          <w:tcPr>
            <w:tcW w:w="1035" w:type="dxa"/>
            <w:tcBorders>
              <w:top w:val="nil"/>
              <w:left w:val="nil"/>
              <w:bottom w:val="nil"/>
              <w:right w:val="nil"/>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p>
        </w:tc>
        <w:tc>
          <w:tcPr>
            <w:tcW w:w="962" w:type="dxa"/>
            <w:tcBorders>
              <w:top w:val="nil"/>
              <w:left w:val="nil"/>
              <w:bottom w:val="nil"/>
              <w:right w:val="nil"/>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p>
        </w:tc>
        <w:tc>
          <w:tcPr>
            <w:tcW w:w="1206" w:type="dxa"/>
            <w:tcBorders>
              <w:top w:val="nil"/>
              <w:left w:val="nil"/>
              <w:bottom w:val="nil"/>
              <w:right w:val="nil"/>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p>
        </w:tc>
        <w:tc>
          <w:tcPr>
            <w:tcW w:w="962" w:type="dxa"/>
            <w:tcBorders>
              <w:top w:val="nil"/>
              <w:left w:val="nil"/>
              <w:bottom w:val="nil"/>
              <w:right w:val="nil"/>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p>
        </w:tc>
        <w:tc>
          <w:tcPr>
            <w:tcW w:w="1096" w:type="dxa"/>
            <w:tcBorders>
              <w:top w:val="nil"/>
              <w:left w:val="nil"/>
              <w:bottom w:val="nil"/>
              <w:right w:val="nil"/>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p>
        </w:tc>
        <w:tc>
          <w:tcPr>
            <w:tcW w:w="962" w:type="dxa"/>
            <w:tcBorders>
              <w:top w:val="nil"/>
              <w:left w:val="nil"/>
              <w:bottom w:val="nil"/>
              <w:right w:val="nil"/>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p>
        </w:tc>
        <w:tc>
          <w:tcPr>
            <w:tcW w:w="1096" w:type="dxa"/>
            <w:tcBorders>
              <w:top w:val="nil"/>
              <w:left w:val="nil"/>
              <w:bottom w:val="nil"/>
              <w:right w:val="nil"/>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p>
        </w:tc>
        <w:tc>
          <w:tcPr>
            <w:tcW w:w="962" w:type="dxa"/>
            <w:tcBorders>
              <w:top w:val="nil"/>
              <w:left w:val="nil"/>
              <w:bottom w:val="nil"/>
              <w:right w:val="nil"/>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p>
        </w:tc>
        <w:tc>
          <w:tcPr>
            <w:tcW w:w="1035" w:type="dxa"/>
            <w:tcBorders>
              <w:top w:val="nil"/>
              <w:left w:val="nil"/>
              <w:bottom w:val="nil"/>
              <w:right w:val="nil"/>
            </w:tcBorders>
            <w:shd w:val="clear" w:color="auto" w:fill="auto"/>
            <w:noWrap/>
            <w:vAlign w:val="bottom"/>
            <w:hideMark/>
          </w:tcPr>
          <w:p w:rsidR="00736641" w:rsidRPr="00736641" w:rsidRDefault="00736641" w:rsidP="00736641">
            <w:pPr>
              <w:spacing w:after="0" w:line="240" w:lineRule="auto"/>
              <w:rPr>
                <w:rFonts w:ascii="Arial" w:eastAsia="Times New Roman" w:hAnsi="Arial" w:cs="Arial"/>
                <w:sz w:val="18"/>
                <w:szCs w:val="18"/>
                <w:lang w:val="en-US" w:eastAsia="en-US" w:bidi="ne-NP"/>
              </w:rPr>
            </w:pPr>
          </w:p>
        </w:tc>
      </w:tr>
    </w:tbl>
    <w:p w:rsidR="00872374" w:rsidRDefault="00872374">
      <w:pPr>
        <w:rPr>
          <w:color w:val="00B0F0"/>
        </w:rPr>
      </w:pPr>
    </w:p>
    <w:p w:rsidR="00736641" w:rsidRDefault="00736641">
      <w:pPr>
        <w:rPr>
          <w:color w:val="00B0F0"/>
        </w:rPr>
      </w:pPr>
      <w:r>
        <w:rPr>
          <w:color w:val="00B0F0"/>
        </w:rPr>
        <w:br w:type="page"/>
      </w:r>
    </w:p>
    <w:p w:rsidR="00810124" w:rsidRDefault="00810124" w:rsidP="00C17942">
      <w:pPr>
        <w:rPr>
          <w:color w:val="00B0F0"/>
        </w:rPr>
      </w:pPr>
      <w:r w:rsidRPr="00ED62B7">
        <w:rPr>
          <w:color w:val="00B0F0"/>
        </w:rPr>
        <w:t xml:space="preserve">Annex B: List of Contracts made with Grantees in </w:t>
      </w:r>
      <w:r w:rsidR="00ED62B7" w:rsidRPr="00ED62B7">
        <w:rPr>
          <w:color w:val="00B0F0"/>
        </w:rPr>
        <w:t>Second</w:t>
      </w:r>
      <w:r w:rsidRPr="00ED62B7">
        <w:rPr>
          <w:color w:val="00B0F0"/>
        </w:rPr>
        <w:t xml:space="preserve"> Trimester of FY 2015/16</w:t>
      </w:r>
    </w:p>
    <w:tbl>
      <w:tblPr>
        <w:tblW w:w="14057" w:type="dxa"/>
        <w:tblInd w:w="91" w:type="dxa"/>
        <w:tblLayout w:type="fixed"/>
        <w:tblLook w:val="04A0" w:firstRow="1" w:lastRow="0" w:firstColumn="1" w:lastColumn="0" w:noHBand="0" w:noVBand="1"/>
      </w:tblPr>
      <w:tblGrid>
        <w:gridCol w:w="583"/>
        <w:gridCol w:w="1144"/>
        <w:gridCol w:w="1246"/>
        <w:gridCol w:w="2714"/>
        <w:gridCol w:w="1030"/>
        <w:gridCol w:w="1515"/>
        <w:gridCol w:w="1855"/>
        <w:gridCol w:w="1990"/>
        <w:gridCol w:w="1980"/>
      </w:tblGrid>
      <w:tr w:rsidR="00F42AC3" w:rsidRPr="00F42AC3" w:rsidTr="00A40198">
        <w:trPr>
          <w:trHeight w:val="645"/>
        </w:trPr>
        <w:tc>
          <w:tcPr>
            <w:tcW w:w="10087" w:type="dxa"/>
            <w:gridSpan w:val="7"/>
            <w:tcBorders>
              <w:top w:val="nil"/>
              <w:left w:val="nil"/>
              <w:bottom w:val="nil"/>
              <w:right w:val="nil"/>
            </w:tcBorders>
            <w:shd w:val="clear" w:color="auto" w:fill="auto"/>
            <w:noWrap/>
            <w:vAlign w:val="center"/>
            <w:hideMark/>
          </w:tcPr>
          <w:p w:rsidR="001A263A" w:rsidRDefault="00F42AC3">
            <w:pPr>
              <w:spacing w:after="0" w:line="240" w:lineRule="auto"/>
              <w:ind w:left="1079" w:hanging="1079"/>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ANNEX</w:t>
            </w:r>
            <w:r w:rsidR="002120FF">
              <w:rPr>
                <w:rFonts w:ascii="Calibri" w:eastAsia="Times New Roman" w:hAnsi="Calibri" w:cs="Calibri"/>
                <w:b/>
                <w:bCs/>
                <w:color w:val="000000"/>
                <w:sz w:val="24"/>
                <w:szCs w:val="24"/>
                <w:lang w:val="en-US" w:eastAsia="en-US" w:bidi="ne-NP"/>
              </w:rPr>
              <w:t xml:space="preserve"> B</w:t>
            </w:r>
            <w:r w:rsidRPr="00F42AC3">
              <w:rPr>
                <w:rFonts w:ascii="Calibri" w:eastAsia="Times New Roman" w:hAnsi="Calibri" w:cs="Calibri"/>
                <w:b/>
                <w:bCs/>
                <w:color w:val="000000"/>
                <w:sz w:val="24"/>
                <w:szCs w:val="24"/>
                <w:lang w:val="en-US" w:eastAsia="en-US" w:bidi="ne-NP"/>
              </w:rPr>
              <w:t xml:space="preserve">  :</w:t>
            </w:r>
            <w:r w:rsidR="00511C2E">
              <w:rPr>
                <w:rFonts w:ascii="Calibri" w:eastAsia="Times New Roman" w:hAnsi="Calibri" w:cs="Calibri"/>
                <w:b/>
                <w:bCs/>
                <w:color w:val="000000"/>
                <w:sz w:val="24"/>
                <w:szCs w:val="24"/>
                <w:lang w:val="en-US" w:eastAsia="en-US" w:bidi="ne-NP"/>
              </w:rPr>
              <w:t xml:space="preserve"> </w:t>
            </w:r>
            <w:r w:rsidRPr="00F42AC3">
              <w:rPr>
                <w:rFonts w:ascii="Calibri" w:eastAsia="Times New Roman" w:hAnsi="Calibri" w:cs="Calibri"/>
                <w:b/>
                <w:bCs/>
                <w:color w:val="000000"/>
                <w:sz w:val="24"/>
                <w:szCs w:val="24"/>
                <w:lang w:val="en-US" w:eastAsia="en-US" w:bidi="ne-NP"/>
              </w:rPr>
              <w:t>LIST OF GRANT AGREEMENT DURING THE SECOND TRIMESTER OF THE CURRENT FISCAL YEAR 2015/16</w:t>
            </w:r>
          </w:p>
        </w:tc>
        <w:tc>
          <w:tcPr>
            <w:tcW w:w="1990" w:type="dxa"/>
            <w:tcBorders>
              <w:top w:val="nil"/>
              <w:left w:val="nil"/>
              <w:bottom w:val="nil"/>
              <w:right w:val="nil"/>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p>
        </w:tc>
        <w:tc>
          <w:tcPr>
            <w:tcW w:w="1980" w:type="dxa"/>
            <w:tcBorders>
              <w:top w:val="nil"/>
              <w:left w:val="nil"/>
              <w:bottom w:val="nil"/>
              <w:right w:val="nil"/>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p>
        </w:tc>
      </w:tr>
      <w:tr w:rsidR="00A40198" w:rsidRPr="00F42AC3" w:rsidTr="00A40198">
        <w:trPr>
          <w:trHeight w:val="300"/>
        </w:trPr>
        <w:tc>
          <w:tcPr>
            <w:tcW w:w="583" w:type="dxa"/>
            <w:vMerge w:val="restart"/>
            <w:tcBorders>
              <w:top w:val="single" w:sz="4" w:space="0" w:color="auto"/>
              <w:left w:val="single" w:sz="4" w:space="0" w:color="auto"/>
              <w:bottom w:val="single" w:sz="4" w:space="0" w:color="000000"/>
              <w:right w:val="single" w:sz="4" w:space="0" w:color="auto"/>
            </w:tcBorders>
            <w:shd w:val="clear" w:color="000000" w:fill="FAC090"/>
            <w:noWrap/>
            <w:vAlign w:val="center"/>
            <w:hideMark/>
          </w:tcPr>
          <w:p w:rsidR="00F42AC3" w:rsidRPr="00F42AC3" w:rsidRDefault="00F42AC3" w:rsidP="00F42AC3">
            <w:pPr>
              <w:spacing w:after="0" w:line="240" w:lineRule="auto"/>
              <w:jc w:val="center"/>
              <w:rPr>
                <w:rFonts w:ascii="Calibri" w:eastAsia="Times New Roman" w:hAnsi="Calibri" w:cs="Calibri"/>
                <w:b/>
                <w:bCs/>
                <w:color w:val="000000"/>
                <w:lang w:val="en-US" w:eastAsia="en-US" w:bidi="ne-NP"/>
              </w:rPr>
            </w:pPr>
            <w:r w:rsidRPr="00F42AC3">
              <w:rPr>
                <w:rFonts w:ascii="Calibri" w:eastAsia="Times New Roman" w:hAnsi="Calibri" w:cs="Calibri"/>
                <w:b/>
                <w:bCs/>
                <w:color w:val="000000"/>
                <w:lang w:val="en-US" w:eastAsia="en-US" w:bidi="ne-NP"/>
              </w:rPr>
              <w:t>S.N.</w:t>
            </w:r>
          </w:p>
        </w:tc>
        <w:tc>
          <w:tcPr>
            <w:tcW w:w="1144" w:type="dxa"/>
            <w:vMerge w:val="restart"/>
            <w:tcBorders>
              <w:top w:val="single" w:sz="4" w:space="0" w:color="auto"/>
              <w:left w:val="single" w:sz="4" w:space="0" w:color="auto"/>
              <w:bottom w:val="single" w:sz="4" w:space="0" w:color="000000"/>
              <w:right w:val="single" w:sz="4" w:space="0" w:color="auto"/>
            </w:tcBorders>
            <w:shd w:val="clear" w:color="000000" w:fill="FAC090"/>
            <w:vAlign w:val="center"/>
            <w:hideMark/>
          </w:tcPr>
          <w:p w:rsidR="00F42AC3" w:rsidRPr="00F42AC3" w:rsidRDefault="00F42AC3" w:rsidP="00F42AC3">
            <w:pPr>
              <w:spacing w:after="0" w:line="240" w:lineRule="auto"/>
              <w:jc w:val="center"/>
              <w:rPr>
                <w:rFonts w:ascii="Calibri" w:eastAsia="Times New Roman" w:hAnsi="Calibri" w:cs="Calibri"/>
                <w:b/>
                <w:bCs/>
                <w:color w:val="000000"/>
                <w:lang w:val="en-US" w:eastAsia="en-US" w:bidi="ne-NP"/>
              </w:rPr>
            </w:pPr>
            <w:r w:rsidRPr="00F42AC3">
              <w:rPr>
                <w:rFonts w:ascii="Calibri" w:eastAsia="Times New Roman" w:hAnsi="Calibri" w:cs="Calibri"/>
                <w:b/>
                <w:bCs/>
                <w:color w:val="000000"/>
                <w:lang w:val="en-US" w:eastAsia="en-US" w:bidi="ne-NP"/>
              </w:rPr>
              <w:t>Value Chains</w:t>
            </w:r>
          </w:p>
        </w:tc>
        <w:tc>
          <w:tcPr>
            <w:tcW w:w="1246" w:type="dxa"/>
            <w:vMerge w:val="restart"/>
            <w:tcBorders>
              <w:top w:val="single" w:sz="4" w:space="0" w:color="auto"/>
              <w:left w:val="single" w:sz="4" w:space="0" w:color="auto"/>
              <w:bottom w:val="single" w:sz="4" w:space="0" w:color="000000"/>
              <w:right w:val="single" w:sz="4" w:space="0" w:color="auto"/>
            </w:tcBorders>
            <w:shd w:val="clear" w:color="000000" w:fill="FAC090"/>
            <w:vAlign w:val="center"/>
            <w:hideMark/>
          </w:tcPr>
          <w:p w:rsidR="00F42AC3" w:rsidRPr="00F42AC3" w:rsidRDefault="00F42AC3" w:rsidP="00F42AC3">
            <w:pPr>
              <w:spacing w:after="0" w:line="240" w:lineRule="auto"/>
              <w:jc w:val="center"/>
              <w:rPr>
                <w:rFonts w:ascii="Calibri" w:eastAsia="Times New Roman" w:hAnsi="Calibri" w:cs="Calibri"/>
                <w:b/>
                <w:bCs/>
                <w:color w:val="000000"/>
                <w:lang w:val="en-US" w:eastAsia="en-US" w:bidi="ne-NP"/>
              </w:rPr>
            </w:pPr>
            <w:r w:rsidRPr="00F42AC3">
              <w:rPr>
                <w:rFonts w:ascii="Calibri" w:eastAsia="Times New Roman" w:hAnsi="Calibri" w:cs="Calibri"/>
                <w:b/>
                <w:bCs/>
                <w:color w:val="000000"/>
                <w:lang w:val="en-US" w:eastAsia="en-US" w:bidi="ne-NP"/>
              </w:rPr>
              <w:t>Fund Catatories</w:t>
            </w:r>
          </w:p>
        </w:tc>
        <w:tc>
          <w:tcPr>
            <w:tcW w:w="2714" w:type="dxa"/>
            <w:vMerge w:val="restart"/>
            <w:tcBorders>
              <w:top w:val="single" w:sz="4" w:space="0" w:color="auto"/>
              <w:left w:val="single" w:sz="4" w:space="0" w:color="auto"/>
              <w:bottom w:val="single" w:sz="4" w:space="0" w:color="000000"/>
              <w:right w:val="single" w:sz="4" w:space="0" w:color="auto"/>
            </w:tcBorders>
            <w:shd w:val="clear" w:color="000000" w:fill="FAC090"/>
            <w:vAlign w:val="center"/>
            <w:hideMark/>
          </w:tcPr>
          <w:p w:rsidR="00F42AC3" w:rsidRPr="00F42AC3" w:rsidRDefault="00F42AC3" w:rsidP="00F42AC3">
            <w:pPr>
              <w:spacing w:after="0" w:line="240" w:lineRule="auto"/>
              <w:jc w:val="center"/>
              <w:rPr>
                <w:rFonts w:ascii="Calibri" w:eastAsia="Times New Roman" w:hAnsi="Calibri" w:cs="Calibri"/>
                <w:b/>
                <w:bCs/>
                <w:color w:val="000000"/>
                <w:lang w:val="en-US" w:eastAsia="en-US" w:bidi="ne-NP"/>
              </w:rPr>
            </w:pPr>
            <w:r w:rsidRPr="00F42AC3">
              <w:rPr>
                <w:rFonts w:ascii="Calibri" w:eastAsia="Times New Roman" w:hAnsi="Calibri" w:cs="Calibri"/>
                <w:b/>
                <w:bCs/>
                <w:color w:val="000000"/>
                <w:lang w:val="en-US" w:eastAsia="en-US" w:bidi="ne-NP"/>
              </w:rPr>
              <w:t>Name of Grantees</w:t>
            </w:r>
          </w:p>
        </w:tc>
        <w:tc>
          <w:tcPr>
            <w:tcW w:w="2545" w:type="dxa"/>
            <w:gridSpan w:val="2"/>
            <w:vMerge w:val="restart"/>
            <w:tcBorders>
              <w:top w:val="single" w:sz="4" w:space="0" w:color="auto"/>
              <w:left w:val="single" w:sz="4" w:space="0" w:color="auto"/>
              <w:bottom w:val="single" w:sz="4" w:space="0" w:color="000000"/>
              <w:right w:val="single" w:sz="4" w:space="0" w:color="000000"/>
            </w:tcBorders>
            <w:shd w:val="clear" w:color="000000" w:fill="FAC090"/>
            <w:vAlign w:val="center"/>
            <w:hideMark/>
          </w:tcPr>
          <w:p w:rsidR="00F42AC3" w:rsidRPr="00F42AC3" w:rsidRDefault="00F42AC3" w:rsidP="00F42AC3">
            <w:pPr>
              <w:spacing w:after="0" w:line="240" w:lineRule="auto"/>
              <w:jc w:val="center"/>
              <w:rPr>
                <w:rFonts w:ascii="Calibri" w:eastAsia="Times New Roman" w:hAnsi="Calibri" w:cs="Calibri"/>
                <w:b/>
                <w:bCs/>
                <w:color w:val="000000"/>
                <w:lang w:val="en-US" w:eastAsia="en-US" w:bidi="ne-NP"/>
              </w:rPr>
            </w:pPr>
            <w:r w:rsidRPr="00F42AC3">
              <w:rPr>
                <w:rFonts w:ascii="Calibri" w:eastAsia="Times New Roman" w:hAnsi="Calibri" w:cs="Calibri"/>
                <w:b/>
                <w:bCs/>
                <w:color w:val="000000"/>
                <w:lang w:val="en-US" w:eastAsia="en-US" w:bidi="ne-NP"/>
              </w:rPr>
              <w:t>Address</w:t>
            </w:r>
          </w:p>
        </w:tc>
        <w:tc>
          <w:tcPr>
            <w:tcW w:w="1855" w:type="dxa"/>
            <w:vMerge w:val="restart"/>
            <w:tcBorders>
              <w:top w:val="single" w:sz="4" w:space="0" w:color="auto"/>
              <w:left w:val="single" w:sz="4" w:space="0" w:color="auto"/>
              <w:bottom w:val="single" w:sz="4" w:space="0" w:color="000000"/>
              <w:right w:val="single" w:sz="4" w:space="0" w:color="auto"/>
            </w:tcBorders>
            <w:shd w:val="clear" w:color="000000" w:fill="FAC090"/>
            <w:vAlign w:val="center"/>
            <w:hideMark/>
          </w:tcPr>
          <w:p w:rsidR="00F42AC3" w:rsidRPr="00F42AC3" w:rsidRDefault="00F42AC3" w:rsidP="00F42AC3">
            <w:pPr>
              <w:spacing w:after="0" w:line="240" w:lineRule="auto"/>
              <w:jc w:val="center"/>
              <w:rPr>
                <w:rFonts w:ascii="Calibri" w:eastAsia="Times New Roman" w:hAnsi="Calibri" w:cs="Calibri"/>
                <w:b/>
                <w:bCs/>
                <w:color w:val="000000"/>
                <w:lang w:val="en-US" w:eastAsia="en-US" w:bidi="ne-NP"/>
              </w:rPr>
            </w:pPr>
            <w:r w:rsidRPr="00F42AC3">
              <w:rPr>
                <w:rFonts w:ascii="Calibri" w:eastAsia="Times New Roman" w:hAnsi="Calibri" w:cs="Calibri"/>
                <w:b/>
                <w:bCs/>
                <w:color w:val="000000"/>
                <w:lang w:val="en-US" w:eastAsia="en-US" w:bidi="ne-NP"/>
              </w:rPr>
              <w:t>Project Grant Amount (NRs.)</w:t>
            </w:r>
          </w:p>
        </w:tc>
        <w:tc>
          <w:tcPr>
            <w:tcW w:w="1990" w:type="dxa"/>
            <w:vMerge w:val="restart"/>
            <w:tcBorders>
              <w:top w:val="single" w:sz="4" w:space="0" w:color="auto"/>
              <w:left w:val="single" w:sz="4" w:space="0" w:color="auto"/>
              <w:bottom w:val="single" w:sz="4" w:space="0" w:color="000000"/>
              <w:right w:val="single" w:sz="4" w:space="0" w:color="auto"/>
            </w:tcBorders>
            <w:shd w:val="clear" w:color="000000" w:fill="FAC090"/>
            <w:vAlign w:val="center"/>
            <w:hideMark/>
          </w:tcPr>
          <w:p w:rsidR="00F42AC3" w:rsidRPr="00F42AC3" w:rsidRDefault="00F42AC3" w:rsidP="00F42AC3">
            <w:pPr>
              <w:spacing w:after="0" w:line="240" w:lineRule="auto"/>
              <w:jc w:val="center"/>
              <w:rPr>
                <w:rFonts w:ascii="Calibri" w:eastAsia="Times New Roman" w:hAnsi="Calibri" w:cs="Calibri"/>
                <w:b/>
                <w:bCs/>
                <w:color w:val="000000"/>
                <w:lang w:val="en-US" w:eastAsia="en-US" w:bidi="ne-NP"/>
              </w:rPr>
            </w:pPr>
            <w:r w:rsidRPr="00F42AC3">
              <w:rPr>
                <w:rFonts w:ascii="Calibri" w:eastAsia="Times New Roman" w:hAnsi="Calibri" w:cs="Calibri"/>
                <w:b/>
                <w:bCs/>
                <w:color w:val="000000"/>
                <w:lang w:val="en-US" w:eastAsia="en-US" w:bidi="ne-NP"/>
              </w:rPr>
              <w:t>Grantee Amount (NRs.)</w:t>
            </w:r>
          </w:p>
        </w:tc>
        <w:tc>
          <w:tcPr>
            <w:tcW w:w="1980" w:type="dxa"/>
            <w:vMerge w:val="restart"/>
            <w:tcBorders>
              <w:top w:val="single" w:sz="4" w:space="0" w:color="auto"/>
              <w:left w:val="single" w:sz="4" w:space="0" w:color="auto"/>
              <w:bottom w:val="single" w:sz="4" w:space="0" w:color="000000"/>
              <w:right w:val="single" w:sz="4" w:space="0" w:color="auto"/>
            </w:tcBorders>
            <w:shd w:val="clear" w:color="000000" w:fill="FAC090"/>
            <w:vAlign w:val="center"/>
            <w:hideMark/>
          </w:tcPr>
          <w:p w:rsidR="00F42AC3" w:rsidRPr="00F42AC3" w:rsidRDefault="00F42AC3" w:rsidP="00F42AC3">
            <w:pPr>
              <w:spacing w:after="0" w:line="240" w:lineRule="auto"/>
              <w:jc w:val="center"/>
              <w:rPr>
                <w:rFonts w:ascii="Calibri" w:eastAsia="Times New Roman" w:hAnsi="Calibri" w:cs="Calibri"/>
                <w:b/>
                <w:bCs/>
                <w:color w:val="000000"/>
                <w:lang w:val="en-US" w:eastAsia="en-US" w:bidi="ne-NP"/>
              </w:rPr>
            </w:pPr>
            <w:r w:rsidRPr="00F42AC3">
              <w:rPr>
                <w:rFonts w:ascii="Calibri" w:eastAsia="Times New Roman" w:hAnsi="Calibri" w:cs="Calibri"/>
                <w:b/>
                <w:bCs/>
                <w:color w:val="000000"/>
                <w:lang w:val="en-US" w:eastAsia="en-US" w:bidi="ne-NP"/>
              </w:rPr>
              <w:t>Total Sub-Project Cost (NRs.)</w:t>
            </w:r>
          </w:p>
        </w:tc>
      </w:tr>
      <w:tr w:rsidR="00A40198" w:rsidRPr="00F42AC3" w:rsidTr="00A40198">
        <w:trPr>
          <w:trHeight w:val="300"/>
        </w:trPr>
        <w:tc>
          <w:tcPr>
            <w:tcW w:w="583" w:type="dxa"/>
            <w:vMerge/>
            <w:tcBorders>
              <w:top w:val="single" w:sz="4" w:space="0" w:color="auto"/>
              <w:left w:val="single" w:sz="4" w:space="0" w:color="auto"/>
              <w:bottom w:val="single" w:sz="4" w:space="0" w:color="000000"/>
              <w:right w:val="single" w:sz="4" w:space="0" w:color="auto"/>
            </w:tcBorders>
            <w:vAlign w:val="center"/>
            <w:hideMark/>
          </w:tcPr>
          <w:p w:rsidR="00F42AC3" w:rsidRPr="00F42AC3" w:rsidRDefault="00F42AC3" w:rsidP="00F42AC3">
            <w:pPr>
              <w:spacing w:after="0" w:line="240" w:lineRule="auto"/>
              <w:rPr>
                <w:rFonts w:ascii="Calibri" w:eastAsia="Times New Roman" w:hAnsi="Calibri" w:cs="Calibri"/>
                <w:b/>
                <w:bCs/>
                <w:color w:val="000000"/>
                <w:lang w:val="en-US" w:eastAsia="en-US" w:bidi="ne-NP"/>
              </w:rPr>
            </w:pPr>
          </w:p>
        </w:tc>
        <w:tc>
          <w:tcPr>
            <w:tcW w:w="1144" w:type="dxa"/>
            <w:vMerge/>
            <w:tcBorders>
              <w:top w:val="single" w:sz="4" w:space="0" w:color="auto"/>
              <w:left w:val="single" w:sz="4" w:space="0" w:color="auto"/>
              <w:bottom w:val="single" w:sz="4" w:space="0" w:color="000000"/>
              <w:right w:val="single" w:sz="4" w:space="0" w:color="auto"/>
            </w:tcBorders>
            <w:vAlign w:val="center"/>
            <w:hideMark/>
          </w:tcPr>
          <w:p w:rsidR="00F42AC3" w:rsidRPr="00F42AC3" w:rsidRDefault="00F42AC3" w:rsidP="00F42AC3">
            <w:pPr>
              <w:spacing w:after="0" w:line="240" w:lineRule="auto"/>
              <w:rPr>
                <w:rFonts w:ascii="Calibri" w:eastAsia="Times New Roman" w:hAnsi="Calibri" w:cs="Calibri"/>
                <w:b/>
                <w:bCs/>
                <w:color w:val="000000"/>
                <w:lang w:val="en-US" w:eastAsia="en-US" w:bidi="ne-NP"/>
              </w:rPr>
            </w:pPr>
          </w:p>
        </w:tc>
        <w:tc>
          <w:tcPr>
            <w:tcW w:w="1246" w:type="dxa"/>
            <w:vMerge/>
            <w:tcBorders>
              <w:top w:val="single" w:sz="4" w:space="0" w:color="auto"/>
              <w:left w:val="single" w:sz="4" w:space="0" w:color="auto"/>
              <w:bottom w:val="single" w:sz="4" w:space="0" w:color="000000"/>
              <w:right w:val="single" w:sz="4" w:space="0" w:color="auto"/>
            </w:tcBorders>
            <w:vAlign w:val="center"/>
            <w:hideMark/>
          </w:tcPr>
          <w:p w:rsidR="00F42AC3" w:rsidRPr="00F42AC3" w:rsidRDefault="00F42AC3" w:rsidP="00F42AC3">
            <w:pPr>
              <w:spacing w:after="0" w:line="240" w:lineRule="auto"/>
              <w:rPr>
                <w:rFonts w:ascii="Calibri" w:eastAsia="Times New Roman" w:hAnsi="Calibri" w:cs="Calibri"/>
                <w:b/>
                <w:bCs/>
                <w:color w:val="000000"/>
                <w:lang w:val="en-US" w:eastAsia="en-US" w:bidi="ne-NP"/>
              </w:rPr>
            </w:pPr>
          </w:p>
        </w:tc>
        <w:tc>
          <w:tcPr>
            <w:tcW w:w="2714" w:type="dxa"/>
            <w:vMerge/>
            <w:tcBorders>
              <w:top w:val="single" w:sz="4" w:space="0" w:color="auto"/>
              <w:left w:val="single" w:sz="4" w:space="0" w:color="auto"/>
              <w:bottom w:val="single" w:sz="4" w:space="0" w:color="000000"/>
              <w:right w:val="single" w:sz="4" w:space="0" w:color="auto"/>
            </w:tcBorders>
            <w:vAlign w:val="center"/>
            <w:hideMark/>
          </w:tcPr>
          <w:p w:rsidR="00F42AC3" w:rsidRPr="00F42AC3" w:rsidRDefault="00F42AC3" w:rsidP="00F42AC3">
            <w:pPr>
              <w:spacing w:after="0" w:line="240" w:lineRule="auto"/>
              <w:rPr>
                <w:rFonts w:ascii="Calibri" w:eastAsia="Times New Roman" w:hAnsi="Calibri" w:cs="Calibri"/>
                <w:b/>
                <w:bCs/>
                <w:color w:val="000000"/>
                <w:lang w:val="en-US" w:eastAsia="en-US" w:bidi="ne-NP"/>
              </w:rPr>
            </w:pPr>
          </w:p>
        </w:tc>
        <w:tc>
          <w:tcPr>
            <w:tcW w:w="2545" w:type="dxa"/>
            <w:gridSpan w:val="2"/>
            <w:vMerge/>
            <w:tcBorders>
              <w:top w:val="single" w:sz="4" w:space="0" w:color="auto"/>
              <w:left w:val="single" w:sz="4" w:space="0" w:color="auto"/>
              <w:bottom w:val="single" w:sz="4" w:space="0" w:color="000000"/>
              <w:right w:val="single" w:sz="4" w:space="0" w:color="000000"/>
            </w:tcBorders>
            <w:vAlign w:val="center"/>
            <w:hideMark/>
          </w:tcPr>
          <w:p w:rsidR="00F42AC3" w:rsidRPr="00F42AC3" w:rsidRDefault="00F42AC3" w:rsidP="00F42AC3">
            <w:pPr>
              <w:spacing w:after="0" w:line="240" w:lineRule="auto"/>
              <w:rPr>
                <w:rFonts w:ascii="Calibri" w:eastAsia="Times New Roman" w:hAnsi="Calibri" w:cs="Calibri"/>
                <w:b/>
                <w:bCs/>
                <w:color w:val="000000"/>
                <w:lang w:val="en-US" w:eastAsia="en-US" w:bidi="ne-NP"/>
              </w:rPr>
            </w:pPr>
          </w:p>
        </w:tc>
        <w:tc>
          <w:tcPr>
            <w:tcW w:w="1855" w:type="dxa"/>
            <w:vMerge/>
            <w:tcBorders>
              <w:top w:val="single" w:sz="4" w:space="0" w:color="auto"/>
              <w:left w:val="single" w:sz="4" w:space="0" w:color="auto"/>
              <w:bottom w:val="single" w:sz="4" w:space="0" w:color="000000"/>
              <w:right w:val="single" w:sz="4" w:space="0" w:color="auto"/>
            </w:tcBorders>
            <w:vAlign w:val="center"/>
            <w:hideMark/>
          </w:tcPr>
          <w:p w:rsidR="00F42AC3" w:rsidRPr="00F42AC3" w:rsidRDefault="00F42AC3" w:rsidP="00F42AC3">
            <w:pPr>
              <w:spacing w:after="0" w:line="240" w:lineRule="auto"/>
              <w:rPr>
                <w:rFonts w:ascii="Calibri" w:eastAsia="Times New Roman" w:hAnsi="Calibri" w:cs="Calibri"/>
                <w:b/>
                <w:bCs/>
                <w:color w:val="000000"/>
                <w:lang w:val="en-US" w:eastAsia="en-US" w:bidi="ne-NP"/>
              </w:rPr>
            </w:pPr>
          </w:p>
        </w:tc>
        <w:tc>
          <w:tcPr>
            <w:tcW w:w="1990" w:type="dxa"/>
            <w:vMerge/>
            <w:tcBorders>
              <w:top w:val="single" w:sz="4" w:space="0" w:color="auto"/>
              <w:left w:val="single" w:sz="4" w:space="0" w:color="auto"/>
              <w:bottom w:val="single" w:sz="4" w:space="0" w:color="000000"/>
              <w:right w:val="single" w:sz="4" w:space="0" w:color="auto"/>
            </w:tcBorders>
            <w:vAlign w:val="center"/>
            <w:hideMark/>
          </w:tcPr>
          <w:p w:rsidR="00F42AC3" w:rsidRPr="00F42AC3" w:rsidRDefault="00F42AC3" w:rsidP="00F42AC3">
            <w:pPr>
              <w:spacing w:after="0" w:line="240" w:lineRule="auto"/>
              <w:rPr>
                <w:rFonts w:ascii="Calibri" w:eastAsia="Times New Roman" w:hAnsi="Calibri" w:cs="Calibri"/>
                <w:b/>
                <w:bCs/>
                <w:color w:val="000000"/>
                <w:lang w:val="en-US" w:eastAsia="en-US" w:bidi="ne-NP"/>
              </w:rPr>
            </w:pPr>
          </w:p>
        </w:tc>
        <w:tc>
          <w:tcPr>
            <w:tcW w:w="1980" w:type="dxa"/>
            <w:vMerge/>
            <w:tcBorders>
              <w:top w:val="single" w:sz="4" w:space="0" w:color="auto"/>
              <w:left w:val="single" w:sz="4" w:space="0" w:color="auto"/>
              <w:bottom w:val="single" w:sz="4" w:space="0" w:color="000000"/>
              <w:right w:val="single" w:sz="4" w:space="0" w:color="auto"/>
            </w:tcBorders>
            <w:vAlign w:val="center"/>
            <w:hideMark/>
          </w:tcPr>
          <w:p w:rsidR="00F42AC3" w:rsidRPr="00F42AC3" w:rsidRDefault="00F42AC3" w:rsidP="00F42AC3">
            <w:pPr>
              <w:spacing w:after="0" w:line="240" w:lineRule="auto"/>
              <w:rPr>
                <w:rFonts w:ascii="Calibri" w:eastAsia="Times New Roman" w:hAnsi="Calibri" w:cs="Calibri"/>
                <w:b/>
                <w:bCs/>
                <w:color w:val="000000"/>
                <w:lang w:val="en-US" w:eastAsia="en-US" w:bidi="ne-NP"/>
              </w:rPr>
            </w:pPr>
          </w:p>
        </w:tc>
      </w:tr>
      <w:tr w:rsidR="00A40198" w:rsidRPr="00F42AC3" w:rsidTr="00A40198">
        <w:trPr>
          <w:trHeight w:val="300"/>
        </w:trPr>
        <w:tc>
          <w:tcPr>
            <w:tcW w:w="583" w:type="dxa"/>
            <w:vMerge/>
            <w:tcBorders>
              <w:top w:val="single" w:sz="4" w:space="0" w:color="auto"/>
              <w:left w:val="single" w:sz="4" w:space="0" w:color="auto"/>
              <w:bottom w:val="single" w:sz="4" w:space="0" w:color="000000"/>
              <w:right w:val="single" w:sz="4" w:space="0" w:color="auto"/>
            </w:tcBorders>
            <w:vAlign w:val="center"/>
            <w:hideMark/>
          </w:tcPr>
          <w:p w:rsidR="00F42AC3" w:rsidRPr="00F42AC3" w:rsidRDefault="00F42AC3" w:rsidP="00F42AC3">
            <w:pPr>
              <w:spacing w:after="0" w:line="240" w:lineRule="auto"/>
              <w:rPr>
                <w:rFonts w:ascii="Calibri" w:eastAsia="Times New Roman" w:hAnsi="Calibri" w:cs="Calibri"/>
                <w:b/>
                <w:bCs/>
                <w:color w:val="000000"/>
                <w:lang w:val="en-US" w:eastAsia="en-US" w:bidi="ne-NP"/>
              </w:rPr>
            </w:pPr>
          </w:p>
        </w:tc>
        <w:tc>
          <w:tcPr>
            <w:tcW w:w="1144" w:type="dxa"/>
            <w:vMerge/>
            <w:tcBorders>
              <w:top w:val="single" w:sz="4" w:space="0" w:color="auto"/>
              <w:left w:val="single" w:sz="4" w:space="0" w:color="auto"/>
              <w:bottom w:val="single" w:sz="4" w:space="0" w:color="000000"/>
              <w:right w:val="single" w:sz="4" w:space="0" w:color="auto"/>
            </w:tcBorders>
            <w:vAlign w:val="center"/>
            <w:hideMark/>
          </w:tcPr>
          <w:p w:rsidR="00F42AC3" w:rsidRPr="00F42AC3" w:rsidRDefault="00F42AC3" w:rsidP="00F42AC3">
            <w:pPr>
              <w:spacing w:after="0" w:line="240" w:lineRule="auto"/>
              <w:rPr>
                <w:rFonts w:ascii="Calibri" w:eastAsia="Times New Roman" w:hAnsi="Calibri" w:cs="Calibri"/>
                <w:b/>
                <w:bCs/>
                <w:color w:val="000000"/>
                <w:lang w:val="en-US" w:eastAsia="en-US" w:bidi="ne-NP"/>
              </w:rPr>
            </w:pPr>
          </w:p>
        </w:tc>
        <w:tc>
          <w:tcPr>
            <w:tcW w:w="1246" w:type="dxa"/>
            <w:vMerge/>
            <w:tcBorders>
              <w:top w:val="single" w:sz="4" w:space="0" w:color="auto"/>
              <w:left w:val="single" w:sz="4" w:space="0" w:color="auto"/>
              <w:bottom w:val="single" w:sz="4" w:space="0" w:color="000000"/>
              <w:right w:val="single" w:sz="4" w:space="0" w:color="auto"/>
            </w:tcBorders>
            <w:vAlign w:val="center"/>
            <w:hideMark/>
          </w:tcPr>
          <w:p w:rsidR="00F42AC3" w:rsidRPr="00F42AC3" w:rsidRDefault="00F42AC3" w:rsidP="00F42AC3">
            <w:pPr>
              <w:spacing w:after="0" w:line="240" w:lineRule="auto"/>
              <w:rPr>
                <w:rFonts w:ascii="Calibri" w:eastAsia="Times New Roman" w:hAnsi="Calibri" w:cs="Calibri"/>
                <w:b/>
                <w:bCs/>
                <w:color w:val="000000"/>
                <w:lang w:val="en-US" w:eastAsia="en-US" w:bidi="ne-NP"/>
              </w:rPr>
            </w:pPr>
          </w:p>
        </w:tc>
        <w:tc>
          <w:tcPr>
            <w:tcW w:w="2714" w:type="dxa"/>
            <w:vMerge/>
            <w:tcBorders>
              <w:top w:val="single" w:sz="4" w:space="0" w:color="auto"/>
              <w:left w:val="single" w:sz="4" w:space="0" w:color="auto"/>
              <w:bottom w:val="single" w:sz="4" w:space="0" w:color="000000"/>
              <w:right w:val="single" w:sz="4" w:space="0" w:color="auto"/>
            </w:tcBorders>
            <w:vAlign w:val="center"/>
            <w:hideMark/>
          </w:tcPr>
          <w:p w:rsidR="00F42AC3" w:rsidRPr="00F42AC3" w:rsidRDefault="00F42AC3" w:rsidP="00F42AC3">
            <w:pPr>
              <w:spacing w:after="0" w:line="240" w:lineRule="auto"/>
              <w:rPr>
                <w:rFonts w:ascii="Calibri" w:eastAsia="Times New Roman" w:hAnsi="Calibri" w:cs="Calibri"/>
                <w:b/>
                <w:bCs/>
                <w:color w:val="000000"/>
                <w:lang w:val="en-US" w:eastAsia="en-US" w:bidi="ne-NP"/>
              </w:rPr>
            </w:pPr>
          </w:p>
        </w:tc>
        <w:tc>
          <w:tcPr>
            <w:tcW w:w="1030" w:type="dxa"/>
            <w:tcBorders>
              <w:top w:val="nil"/>
              <w:left w:val="nil"/>
              <w:bottom w:val="single" w:sz="4" w:space="0" w:color="auto"/>
              <w:right w:val="single" w:sz="4" w:space="0" w:color="auto"/>
            </w:tcBorders>
            <w:shd w:val="clear" w:color="000000" w:fill="FAC090"/>
            <w:vAlign w:val="center"/>
            <w:hideMark/>
          </w:tcPr>
          <w:p w:rsidR="00F42AC3" w:rsidRPr="00F42AC3" w:rsidRDefault="00F42AC3" w:rsidP="00F42AC3">
            <w:pPr>
              <w:spacing w:after="0" w:line="240" w:lineRule="auto"/>
              <w:jc w:val="center"/>
              <w:rPr>
                <w:rFonts w:ascii="Calibri" w:eastAsia="Times New Roman" w:hAnsi="Calibri" w:cs="Calibri"/>
                <w:b/>
                <w:bCs/>
                <w:color w:val="000000"/>
                <w:lang w:val="en-US" w:eastAsia="en-US" w:bidi="ne-NP"/>
              </w:rPr>
            </w:pPr>
            <w:r w:rsidRPr="00F42AC3">
              <w:rPr>
                <w:rFonts w:ascii="Calibri" w:eastAsia="Times New Roman" w:hAnsi="Calibri" w:cs="Calibri"/>
                <w:b/>
                <w:bCs/>
                <w:color w:val="000000"/>
                <w:lang w:val="en-US" w:eastAsia="en-US" w:bidi="ne-NP"/>
              </w:rPr>
              <w:t>District</w:t>
            </w:r>
          </w:p>
        </w:tc>
        <w:tc>
          <w:tcPr>
            <w:tcW w:w="1515" w:type="dxa"/>
            <w:tcBorders>
              <w:top w:val="nil"/>
              <w:left w:val="nil"/>
              <w:bottom w:val="single" w:sz="4" w:space="0" w:color="auto"/>
              <w:right w:val="single" w:sz="4" w:space="0" w:color="auto"/>
            </w:tcBorders>
            <w:shd w:val="clear" w:color="000000" w:fill="FAC090"/>
            <w:vAlign w:val="center"/>
            <w:hideMark/>
          </w:tcPr>
          <w:p w:rsidR="00F42AC3" w:rsidRPr="00F42AC3" w:rsidRDefault="00F42AC3" w:rsidP="00F42AC3">
            <w:pPr>
              <w:spacing w:after="0" w:line="240" w:lineRule="auto"/>
              <w:jc w:val="center"/>
              <w:rPr>
                <w:rFonts w:ascii="Calibri" w:eastAsia="Times New Roman" w:hAnsi="Calibri" w:cs="Calibri"/>
                <w:b/>
                <w:bCs/>
                <w:color w:val="000000"/>
                <w:lang w:val="en-US" w:eastAsia="en-US" w:bidi="ne-NP"/>
              </w:rPr>
            </w:pPr>
            <w:r w:rsidRPr="00F42AC3">
              <w:rPr>
                <w:rFonts w:ascii="Calibri" w:eastAsia="Times New Roman" w:hAnsi="Calibri" w:cs="Calibri"/>
                <w:b/>
                <w:bCs/>
                <w:color w:val="000000"/>
                <w:lang w:val="en-US" w:eastAsia="en-US" w:bidi="ne-NP"/>
              </w:rPr>
              <w:t>Village</w:t>
            </w:r>
          </w:p>
        </w:tc>
        <w:tc>
          <w:tcPr>
            <w:tcW w:w="1855" w:type="dxa"/>
            <w:vMerge/>
            <w:tcBorders>
              <w:top w:val="single" w:sz="4" w:space="0" w:color="auto"/>
              <w:left w:val="single" w:sz="4" w:space="0" w:color="auto"/>
              <w:bottom w:val="single" w:sz="4" w:space="0" w:color="000000"/>
              <w:right w:val="single" w:sz="4" w:space="0" w:color="auto"/>
            </w:tcBorders>
            <w:vAlign w:val="center"/>
            <w:hideMark/>
          </w:tcPr>
          <w:p w:rsidR="00F42AC3" w:rsidRPr="00F42AC3" w:rsidRDefault="00F42AC3" w:rsidP="00F42AC3">
            <w:pPr>
              <w:spacing w:after="0" w:line="240" w:lineRule="auto"/>
              <w:rPr>
                <w:rFonts w:ascii="Calibri" w:eastAsia="Times New Roman" w:hAnsi="Calibri" w:cs="Calibri"/>
                <w:b/>
                <w:bCs/>
                <w:color w:val="000000"/>
                <w:lang w:val="en-US" w:eastAsia="en-US" w:bidi="ne-NP"/>
              </w:rPr>
            </w:pPr>
          </w:p>
        </w:tc>
        <w:tc>
          <w:tcPr>
            <w:tcW w:w="1990" w:type="dxa"/>
            <w:vMerge/>
            <w:tcBorders>
              <w:top w:val="single" w:sz="4" w:space="0" w:color="auto"/>
              <w:left w:val="single" w:sz="4" w:space="0" w:color="auto"/>
              <w:bottom w:val="single" w:sz="4" w:space="0" w:color="000000"/>
              <w:right w:val="single" w:sz="4" w:space="0" w:color="auto"/>
            </w:tcBorders>
            <w:vAlign w:val="center"/>
            <w:hideMark/>
          </w:tcPr>
          <w:p w:rsidR="00F42AC3" w:rsidRPr="00F42AC3" w:rsidRDefault="00F42AC3" w:rsidP="00F42AC3">
            <w:pPr>
              <w:spacing w:after="0" w:line="240" w:lineRule="auto"/>
              <w:rPr>
                <w:rFonts w:ascii="Calibri" w:eastAsia="Times New Roman" w:hAnsi="Calibri" w:cs="Calibri"/>
                <w:b/>
                <w:bCs/>
                <w:color w:val="000000"/>
                <w:lang w:val="en-US" w:eastAsia="en-US" w:bidi="ne-NP"/>
              </w:rPr>
            </w:pPr>
          </w:p>
        </w:tc>
        <w:tc>
          <w:tcPr>
            <w:tcW w:w="1980" w:type="dxa"/>
            <w:vMerge/>
            <w:tcBorders>
              <w:top w:val="single" w:sz="4" w:space="0" w:color="auto"/>
              <w:left w:val="single" w:sz="4" w:space="0" w:color="auto"/>
              <w:bottom w:val="single" w:sz="4" w:space="0" w:color="000000"/>
              <w:right w:val="single" w:sz="4" w:space="0" w:color="auto"/>
            </w:tcBorders>
            <w:vAlign w:val="center"/>
            <w:hideMark/>
          </w:tcPr>
          <w:p w:rsidR="00F42AC3" w:rsidRPr="00F42AC3" w:rsidRDefault="00F42AC3" w:rsidP="00F42AC3">
            <w:pPr>
              <w:spacing w:after="0" w:line="240" w:lineRule="auto"/>
              <w:rPr>
                <w:rFonts w:ascii="Calibri" w:eastAsia="Times New Roman" w:hAnsi="Calibri" w:cs="Calibri"/>
                <w:b/>
                <w:bCs/>
                <w:color w:val="000000"/>
                <w:lang w:val="en-US" w:eastAsia="en-US" w:bidi="ne-NP"/>
              </w:rPr>
            </w:pPr>
          </w:p>
        </w:tc>
      </w:tr>
      <w:tr w:rsidR="00A40198" w:rsidRPr="00F42AC3" w:rsidTr="00A40198">
        <w:trPr>
          <w:trHeight w:val="315"/>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1</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Apple</w:t>
            </w:r>
          </w:p>
        </w:tc>
        <w:tc>
          <w:tcPr>
            <w:tcW w:w="1246"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VCFW1 SP</w:t>
            </w:r>
          </w:p>
        </w:tc>
        <w:tc>
          <w:tcPr>
            <w:tcW w:w="271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Prakash Panday</w:t>
            </w:r>
          </w:p>
        </w:tc>
        <w:tc>
          <w:tcPr>
            <w:tcW w:w="1030"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Kalikot</w:t>
            </w:r>
          </w:p>
        </w:tc>
        <w:tc>
          <w:tcPr>
            <w:tcW w:w="1515"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Manma,9</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49,600.00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49,600.00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99,200.00 </w:t>
            </w:r>
          </w:p>
        </w:tc>
      </w:tr>
      <w:tr w:rsidR="00A40198" w:rsidRPr="00F42AC3" w:rsidTr="00A40198">
        <w:trPr>
          <w:trHeight w:val="3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2</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Apple</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D72B07">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VCFW1</w:t>
            </w:r>
            <w:r w:rsidR="00D72B07">
              <w:rPr>
                <w:rFonts w:ascii="Calibri" w:eastAsia="Times New Roman" w:hAnsi="Calibri" w:cs="Calibri"/>
                <w:color w:val="000000"/>
                <w:lang w:val="en-US" w:eastAsia="en-US" w:bidi="ne-NP"/>
              </w:rPr>
              <w:t xml:space="preserve"> SP</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Karma Kumari Shahi</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Jumla</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Chandanath,4</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49,850.00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49,850.00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99,700.00 </w:t>
            </w:r>
          </w:p>
        </w:tc>
      </w:tr>
      <w:tr w:rsidR="00A40198" w:rsidRPr="00F42AC3" w:rsidTr="00A40198">
        <w:trPr>
          <w:trHeight w:val="885"/>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3</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Business Development Service Provider</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D72B07">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VCFW1</w:t>
            </w:r>
            <w:r w:rsidR="00D72B07">
              <w:rPr>
                <w:rFonts w:ascii="Calibri" w:eastAsia="Times New Roman" w:hAnsi="Calibri" w:cs="Calibri"/>
                <w:color w:val="000000"/>
                <w:lang w:val="en-US" w:eastAsia="en-US" w:bidi="ne-NP"/>
              </w:rPr>
              <w:t xml:space="preserve"> SP</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Birbal Nepali</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Matela,9</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50,000.00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66,000.00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116,000.00 </w:t>
            </w:r>
          </w:p>
        </w:tc>
      </w:tr>
      <w:tr w:rsidR="00A40198" w:rsidRPr="00F42AC3" w:rsidTr="00A40198">
        <w:trPr>
          <w:trHeight w:val="885"/>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4</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Business Development Service Provider</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D72B07">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VCFW1</w:t>
            </w:r>
            <w:r w:rsidR="00D72B07">
              <w:rPr>
                <w:rFonts w:ascii="Calibri" w:eastAsia="Times New Roman" w:hAnsi="Calibri" w:cs="Calibri"/>
                <w:color w:val="000000"/>
                <w:lang w:val="en-US" w:eastAsia="en-US" w:bidi="ne-NP"/>
              </w:rPr>
              <w:t xml:space="preserve"> SP</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Surendra Kumar Shahi</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Ittram,8</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50,000.00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50,000.00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100,000.00 </w:t>
            </w:r>
          </w:p>
        </w:tc>
      </w:tr>
      <w:tr w:rsidR="00A40198" w:rsidRPr="00F42AC3" w:rsidTr="00A40198">
        <w:trPr>
          <w:trHeight w:val="315"/>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5</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VCFW1 SP</w:t>
            </w:r>
          </w:p>
        </w:tc>
        <w:tc>
          <w:tcPr>
            <w:tcW w:w="271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Janak Raj Regmi</w:t>
            </w:r>
          </w:p>
        </w:tc>
        <w:tc>
          <w:tcPr>
            <w:tcW w:w="1030"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Dailekh</w:t>
            </w:r>
          </w:p>
        </w:tc>
        <w:tc>
          <w:tcPr>
            <w:tcW w:w="1515"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Meheltoli,7</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49,600.00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49,600.00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99,200.00 </w:t>
            </w:r>
          </w:p>
        </w:tc>
      </w:tr>
      <w:tr w:rsidR="00A40198" w:rsidRPr="00F42AC3" w:rsidTr="00A40198">
        <w:trPr>
          <w:trHeight w:val="315"/>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6</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VCFW1 SP</w:t>
            </w:r>
          </w:p>
        </w:tc>
        <w:tc>
          <w:tcPr>
            <w:tcW w:w="271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Nanada Raj Oli</w:t>
            </w:r>
          </w:p>
        </w:tc>
        <w:tc>
          <w:tcPr>
            <w:tcW w:w="1030"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Chhinchu,2</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49,600.00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49,600.00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99,200.00 </w:t>
            </w:r>
          </w:p>
        </w:tc>
      </w:tr>
      <w:tr w:rsidR="00A40198" w:rsidRPr="00F42AC3" w:rsidTr="00A40198">
        <w:trPr>
          <w:trHeight w:val="315"/>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7</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VCFW1 SP</w:t>
            </w:r>
          </w:p>
        </w:tc>
        <w:tc>
          <w:tcPr>
            <w:tcW w:w="271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Chandra Bdr Ka.Mu.</w:t>
            </w:r>
          </w:p>
        </w:tc>
        <w:tc>
          <w:tcPr>
            <w:tcW w:w="1030"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Kunathari,3</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43,100.00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43,100.00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86,200.00 </w:t>
            </w:r>
          </w:p>
        </w:tc>
      </w:tr>
      <w:tr w:rsidR="00A40198" w:rsidRPr="00F42AC3" w:rsidTr="00A40198">
        <w:trPr>
          <w:trHeight w:val="39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8</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VCFW1 SP</w:t>
            </w:r>
          </w:p>
        </w:tc>
        <w:tc>
          <w:tcPr>
            <w:tcW w:w="271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Bir Bdr. BC</w:t>
            </w:r>
          </w:p>
        </w:tc>
        <w:tc>
          <w:tcPr>
            <w:tcW w:w="1030"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Achham</w:t>
            </w:r>
          </w:p>
        </w:tc>
        <w:tc>
          <w:tcPr>
            <w:tcW w:w="1515"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Bhairabstan,2</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49,600.00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49,600.00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99,200.00 </w:t>
            </w:r>
          </w:p>
        </w:tc>
      </w:tr>
      <w:tr w:rsidR="00A40198" w:rsidRPr="00F42AC3" w:rsidTr="00A40198">
        <w:trPr>
          <w:trHeight w:val="57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9</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VCFW1 SP</w:t>
            </w:r>
          </w:p>
        </w:tc>
        <w:tc>
          <w:tcPr>
            <w:tcW w:w="271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D72B07">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Bhawani Prasad  Bhatt</w:t>
            </w:r>
            <w:r w:rsidR="00D72B07">
              <w:rPr>
                <w:rFonts w:ascii="Calibri" w:eastAsia="Times New Roman" w:hAnsi="Calibri" w:cs="Calibri"/>
                <w:color w:val="000000"/>
                <w:sz w:val="24"/>
                <w:szCs w:val="24"/>
                <w:lang w:val="en-US" w:eastAsia="en-US" w:bidi="ne-NP"/>
              </w:rPr>
              <w:t>a</w:t>
            </w:r>
            <w:r w:rsidRPr="00F42AC3">
              <w:rPr>
                <w:rFonts w:ascii="Calibri" w:eastAsia="Times New Roman" w:hAnsi="Calibri" w:cs="Calibri"/>
                <w:color w:val="000000"/>
                <w:sz w:val="24"/>
                <w:szCs w:val="24"/>
                <w:lang w:val="en-US" w:eastAsia="en-US" w:bidi="ne-NP"/>
              </w:rPr>
              <w:t>rai</w:t>
            </w:r>
          </w:p>
        </w:tc>
        <w:tc>
          <w:tcPr>
            <w:tcW w:w="1030"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Dailekh</w:t>
            </w:r>
          </w:p>
        </w:tc>
        <w:tc>
          <w:tcPr>
            <w:tcW w:w="1515"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Khadkabada,5</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49,600.00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49,600.00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99,200.00 </w:t>
            </w:r>
          </w:p>
        </w:tc>
      </w:tr>
      <w:tr w:rsidR="00A40198" w:rsidRPr="00F42AC3" w:rsidTr="00A40198">
        <w:trPr>
          <w:trHeight w:val="315"/>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10</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VCFW1 SP</w:t>
            </w:r>
          </w:p>
        </w:tc>
        <w:tc>
          <w:tcPr>
            <w:tcW w:w="271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Tek Bdr Shahi</w:t>
            </w:r>
          </w:p>
        </w:tc>
        <w:tc>
          <w:tcPr>
            <w:tcW w:w="1030"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Kalikot</w:t>
            </w:r>
          </w:p>
        </w:tc>
        <w:tc>
          <w:tcPr>
            <w:tcW w:w="1515"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Chilkhaya, 3</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27,600.00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27,600.00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55,200.00 </w:t>
            </w:r>
          </w:p>
        </w:tc>
      </w:tr>
      <w:tr w:rsidR="00A40198" w:rsidRPr="00F42AC3" w:rsidTr="00A40198">
        <w:trPr>
          <w:trHeight w:val="3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11</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D72B07">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VCFW1</w:t>
            </w:r>
            <w:r w:rsidR="00D72B07">
              <w:rPr>
                <w:rFonts w:ascii="Calibri" w:eastAsia="Times New Roman" w:hAnsi="Calibri" w:cs="Calibri"/>
                <w:color w:val="000000"/>
                <w:lang w:val="en-US" w:eastAsia="en-US" w:bidi="ne-NP"/>
              </w:rPr>
              <w:t xml:space="preserve"> SP</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Dhan Bahadur Khatri</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Lekhparajul,8</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48,700.00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48,700.00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97,400.00 </w:t>
            </w:r>
          </w:p>
        </w:tc>
      </w:tr>
      <w:tr w:rsidR="00A40198" w:rsidRPr="00F42AC3" w:rsidTr="00A40198">
        <w:trPr>
          <w:trHeight w:val="3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12</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D72B07">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VCFW1</w:t>
            </w:r>
            <w:r w:rsidR="00D72B07">
              <w:rPr>
                <w:rFonts w:ascii="Calibri" w:eastAsia="Times New Roman" w:hAnsi="Calibri" w:cs="Calibri"/>
                <w:color w:val="000000"/>
                <w:lang w:val="en-US" w:eastAsia="en-US" w:bidi="ne-NP"/>
              </w:rPr>
              <w:t xml:space="preserve"> SP</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Dhan Bahadur Budha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Dailekh</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Seri,2</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48,100.00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48,100.00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96,200.00 </w:t>
            </w:r>
          </w:p>
        </w:tc>
      </w:tr>
      <w:tr w:rsidR="00A40198" w:rsidRPr="00F42AC3" w:rsidTr="00A40198">
        <w:trPr>
          <w:trHeight w:val="3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13</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D72B07">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VCFW1</w:t>
            </w:r>
            <w:r w:rsidR="00D72B07">
              <w:rPr>
                <w:rFonts w:ascii="Calibri" w:eastAsia="Times New Roman" w:hAnsi="Calibri" w:cs="Calibri"/>
                <w:color w:val="000000"/>
                <w:lang w:val="en-US" w:eastAsia="en-US" w:bidi="ne-NP"/>
              </w:rPr>
              <w:t xml:space="preserve"> SP</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Ashok Koirala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Kunthari,4</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48,700.00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48,700.00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97,400.00 </w:t>
            </w:r>
          </w:p>
        </w:tc>
      </w:tr>
      <w:tr w:rsidR="00A40198" w:rsidRPr="00F42AC3" w:rsidTr="00A40198">
        <w:trPr>
          <w:trHeight w:val="465"/>
        </w:trPr>
        <w:tc>
          <w:tcPr>
            <w:tcW w:w="583" w:type="dxa"/>
            <w:tcBorders>
              <w:top w:val="nil"/>
              <w:left w:val="single" w:sz="4" w:space="0" w:color="auto"/>
              <w:bottom w:val="single" w:sz="4" w:space="0" w:color="auto"/>
              <w:right w:val="single" w:sz="4" w:space="0" w:color="auto"/>
            </w:tcBorders>
            <w:shd w:val="clear" w:color="000000" w:fill="FFFFFF"/>
            <w:noWrap/>
            <w:vAlign w:val="center"/>
            <w:hideMark/>
          </w:tcPr>
          <w:p w:rsidR="00F42AC3" w:rsidRPr="00F42AC3" w:rsidRDefault="00F42AC3" w:rsidP="00F42AC3">
            <w:pPr>
              <w:spacing w:after="0" w:line="240" w:lineRule="auto"/>
              <w:jc w:val="center"/>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13</w:t>
            </w:r>
          </w:p>
        </w:tc>
        <w:tc>
          <w:tcPr>
            <w:tcW w:w="1144" w:type="dxa"/>
            <w:tcBorders>
              <w:top w:val="nil"/>
              <w:left w:val="nil"/>
              <w:bottom w:val="single" w:sz="4" w:space="0" w:color="auto"/>
              <w:right w:val="single" w:sz="4" w:space="0" w:color="auto"/>
            </w:tcBorders>
            <w:shd w:val="clear" w:color="000000" w:fill="FFFFFF"/>
            <w:vAlign w:val="center"/>
            <w:hideMark/>
          </w:tcPr>
          <w:p w:rsidR="00F42AC3" w:rsidRPr="00F42AC3" w:rsidRDefault="00F42AC3" w:rsidP="00F42AC3">
            <w:pPr>
              <w:spacing w:after="0" w:line="240" w:lineRule="auto"/>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w:t>
            </w:r>
          </w:p>
        </w:tc>
        <w:tc>
          <w:tcPr>
            <w:tcW w:w="1246" w:type="dxa"/>
            <w:tcBorders>
              <w:top w:val="nil"/>
              <w:left w:val="nil"/>
              <w:bottom w:val="single" w:sz="4" w:space="0" w:color="auto"/>
              <w:right w:val="single" w:sz="4" w:space="0" w:color="auto"/>
            </w:tcBorders>
            <w:shd w:val="clear" w:color="000000" w:fill="FFFFFF"/>
            <w:noWrap/>
            <w:vAlign w:val="center"/>
            <w:hideMark/>
          </w:tcPr>
          <w:p w:rsidR="00F42AC3" w:rsidRPr="00F42AC3" w:rsidRDefault="00F42AC3" w:rsidP="00F42AC3">
            <w:pPr>
              <w:spacing w:after="0" w:line="240" w:lineRule="auto"/>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w:t>
            </w:r>
          </w:p>
        </w:tc>
        <w:tc>
          <w:tcPr>
            <w:tcW w:w="2714" w:type="dxa"/>
            <w:tcBorders>
              <w:top w:val="nil"/>
              <w:left w:val="nil"/>
              <w:bottom w:val="single" w:sz="4" w:space="0" w:color="auto"/>
              <w:right w:val="single" w:sz="4" w:space="0" w:color="auto"/>
            </w:tcBorders>
            <w:shd w:val="clear" w:color="auto" w:fill="auto"/>
            <w:vAlign w:val="center"/>
            <w:hideMark/>
          </w:tcPr>
          <w:p w:rsidR="00F42AC3" w:rsidRPr="00F42AC3" w:rsidRDefault="00F42AC3" w:rsidP="00F42AC3">
            <w:pPr>
              <w:spacing w:after="0" w:line="240" w:lineRule="auto"/>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Private Service Providers Total</w:t>
            </w:r>
          </w:p>
        </w:tc>
        <w:tc>
          <w:tcPr>
            <w:tcW w:w="1030" w:type="dxa"/>
            <w:tcBorders>
              <w:top w:val="nil"/>
              <w:left w:val="nil"/>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w:t>
            </w:r>
          </w:p>
        </w:tc>
        <w:tc>
          <w:tcPr>
            <w:tcW w:w="1515" w:type="dxa"/>
            <w:tcBorders>
              <w:top w:val="nil"/>
              <w:left w:val="nil"/>
              <w:bottom w:val="single" w:sz="4" w:space="0" w:color="auto"/>
              <w:right w:val="single" w:sz="4" w:space="0" w:color="auto"/>
            </w:tcBorders>
            <w:shd w:val="clear" w:color="auto" w:fill="auto"/>
            <w:vAlign w:val="center"/>
            <w:hideMark/>
          </w:tcPr>
          <w:p w:rsidR="00F42AC3" w:rsidRPr="00F42AC3" w:rsidRDefault="00F42AC3" w:rsidP="00F42AC3">
            <w:pPr>
              <w:spacing w:after="0" w:line="240" w:lineRule="auto"/>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w:t>
            </w:r>
          </w:p>
        </w:tc>
        <w:tc>
          <w:tcPr>
            <w:tcW w:w="1855" w:type="dxa"/>
            <w:tcBorders>
              <w:top w:val="nil"/>
              <w:left w:val="nil"/>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jc w:val="right"/>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xml:space="preserve">               614,050.00 </w:t>
            </w:r>
          </w:p>
        </w:tc>
        <w:tc>
          <w:tcPr>
            <w:tcW w:w="1990" w:type="dxa"/>
            <w:tcBorders>
              <w:top w:val="nil"/>
              <w:left w:val="nil"/>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jc w:val="right"/>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xml:space="preserve">              630,050.00 </w:t>
            </w:r>
          </w:p>
        </w:tc>
        <w:tc>
          <w:tcPr>
            <w:tcW w:w="1980" w:type="dxa"/>
            <w:tcBorders>
              <w:top w:val="nil"/>
              <w:left w:val="nil"/>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jc w:val="right"/>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xml:space="preserve">             1,244,100.00 </w:t>
            </w:r>
          </w:p>
        </w:tc>
      </w:tr>
      <w:tr w:rsidR="00A40198" w:rsidRPr="00F42AC3" w:rsidTr="00A40198">
        <w:trPr>
          <w:trHeight w:val="3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14</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SDF</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Khasi Boka Sankalan Kendra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Kunthari</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mbria" w:eastAsia="Times New Roman" w:hAnsi="Cambria" w:cs="Calibri"/>
                <w:color w:val="000000"/>
                <w:lang w:val="en-US" w:eastAsia="en-US" w:bidi="ne-NP"/>
              </w:rPr>
            </w:pPr>
            <w:r w:rsidRPr="00F42AC3">
              <w:rPr>
                <w:rFonts w:ascii="Cambria" w:eastAsia="Times New Roman" w:hAnsi="Cambria" w:cs="Calibri"/>
                <w:color w:val="000000"/>
                <w:lang w:val="en-US" w:eastAsia="en-US" w:bidi="ne-NP"/>
              </w:rPr>
              <w:t xml:space="preserve">                  1,987,627.00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100,000.00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2,087,627.00 </w:t>
            </w:r>
          </w:p>
        </w:tc>
      </w:tr>
      <w:tr w:rsidR="00A40198" w:rsidRPr="00F42AC3" w:rsidTr="00A40198">
        <w:trPr>
          <w:trHeight w:val="6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15</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D72B07">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SDF</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D72B07">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Regional Vete</w:t>
            </w:r>
            <w:r w:rsidR="00D72B07">
              <w:rPr>
                <w:rFonts w:ascii="Calibri" w:eastAsia="Times New Roman" w:hAnsi="Calibri" w:cs="Calibri"/>
                <w:color w:val="000000"/>
                <w:lang w:val="en-US" w:eastAsia="en-US" w:bidi="ne-NP"/>
              </w:rPr>
              <w:t>r</w:t>
            </w:r>
            <w:r w:rsidRPr="00F42AC3">
              <w:rPr>
                <w:rFonts w:ascii="Calibri" w:eastAsia="Times New Roman" w:hAnsi="Calibri" w:cs="Calibri"/>
                <w:color w:val="000000"/>
                <w:lang w:val="en-US" w:eastAsia="en-US" w:bidi="ne-NP"/>
              </w:rPr>
              <w:t>inary Laboratory</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Birendra Nagar Muncipality</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1,694,044.00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1,694,044.00 </w:t>
            </w:r>
          </w:p>
        </w:tc>
      </w:tr>
      <w:tr w:rsidR="00A40198" w:rsidRPr="00F42AC3" w:rsidTr="00A40198">
        <w:trPr>
          <w:trHeight w:val="615"/>
        </w:trPr>
        <w:tc>
          <w:tcPr>
            <w:tcW w:w="583" w:type="dxa"/>
            <w:tcBorders>
              <w:top w:val="nil"/>
              <w:left w:val="single" w:sz="4" w:space="0" w:color="auto"/>
              <w:bottom w:val="single" w:sz="4" w:space="0" w:color="auto"/>
              <w:right w:val="single" w:sz="4" w:space="0" w:color="auto"/>
            </w:tcBorders>
            <w:shd w:val="clear" w:color="000000" w:fill="FFFFFF"/>
            <w:noWrap/>
            <w:vAlign w:val="center"/>
            <w:hideMark/>
          </w:tcPr>
          <w:p w:rsidR="00F42AC3" w:rsidRPr="00F42AC3" w:rsidRDefault="00F42AC3" w:rsidP="00F42AC3">
            <w:pPr>
              <w:spacing w:after="0" w:line="240" w:lineRule="auto"/>
              <w:jc w:val="center"/>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2</w:t>
            </w:r>
          </w:p>
        </w:tc>
        <w:tc>
          <w:tcPr>
            <w:tcW w:w="1144" w:type="dxa"/>
            <w:tcBorders>
              <w:top w:val="nil"/>
              <w:left w:val="nil"/>
              <w:bottom w:val="single" w:sz="4" w:space="0" w:color="auto"/>
              <w:right w:val="single" w:sz="4" w:space="0" w:color="auto"/>
            </w:tcBorders>
            <w:shd w:val="clear" w:color="000000" w:fill="FFFFFF"/>
            <w:vAlign w:val="center"/>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 </w:t>
            </w:r>
          </w:p>
        </w:tc>
        <w:tc>
          <w:tcPr>
            <w:tcW w:w="1246" w:type="dxa"/>
            <w:tcBorders>
              <w:top w:val="nil"/>
              <w:left w:val="nil"/>
              <w:bottom w:val="single" w:sz="4" w:space="0" w:color="auto"/>
              <w:right w:val="single" w:sz="4" w:space="0" w:color="auto"/>
            </w:tcBorders>
            <w:shd w:val="clear" w:color="000000" w:fill="FFFFFF"/>
            <w:noWrap/>
            <w:vAlign w:val="center"/>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 </w:t>
            </w:r>
          </w:p>
        </w:tc>
        <w:tc>
          <w:tcPr>
            <w:tcW w:w="2714" w:type="dxa"/>
            <w:tcBorders>
              <w:top w:val="nil"/>
              <w:left w:val="nil"/>
              <w:bottom w:val="single" w:sz="4" w:space="0" w:color="auto"/>
              <w:right w:val="single" w:sz="4" w:space="0" w:color="auto"/>
            </w:tcBorders>
            <w:shd w:val="clear" w:color="auto" w:fill="auto"/>
            <w:vAlign w:val="center"/>
            <w:hideMark/>
          </w:tcPr>
          <w:p w:rsidR="00F42AC3" w:rsidRPr="00F42AC3" w:rsidRDefault="00F42AC3" w:rsidP="00F42AC3">
            <w:pPr>
              <w:spacing w:after="0" w:line="240" w:lineRule="auto"/>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Sector Development</w:t>
            </w:r>
            <w:r w:rsidR="00D72B07">
              <w:rPr>
                <w:rFonts w:ascii="Calibri" w:eastAsia="Times New Roman" w:hAnsi="Calibri" w:cs="Calibri"/>
                <w:b/>
                <w:bCs/>
                <w:color w:val="000000"/>
                <w:sz w:val="24"/>
                <w:szCs w:val="24"/>
                <w:lang w:val="en-US" w:eastAsia="en-US" w:bidi="ne-NP"/>
              </w:rPr>
              <w:t xml:space="preserve"> Fund</w:t>
            </w:r>
            <w:r w:rsidRPr="00F42AC3">
              <w:rPr>
                <w:rFonts w:ascii="Calibri" w:eastAsia="Times New Roman" w:hAnsi="Calibri" w:cs="Calibri"/>
                <w:b/>
                <w:bCs/>
                <w:color w:val="000000"/>
                <w:sz w:val="24"/>
                <w:szCs w:val="24"/>
                <w:lang w:val="en-US" w:eastAsia="en-US" w:bidi="ne-NP"/>
              </w:rPr>
              <w:t xml:space="preserve"> Total</w:t>
            </w:r>
          </w:p>
        </w:tc>
        <w:tc>
          <w:tcPr>
            <w:tcW w:w="1030" w:type="dxa"/>
            <w:tcBorders>
              <w:top w:val="nil"/>
              <w:left w:val="nil"/>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 </w:t>
            </w:r>
          </w:p>
        </w:tc>
        <w:tc>
          <w:tcPr>
            <w:tcW w:w="1515" w:type="dxa"/>
            <w:tcBorders>
              <w:top w:val="nil"/>
              <w:left w:val="nil"/>
              <w:bottom w:val="single" w:sz="4" w:space="0" w:color="auto"/>
              <w:right w:val="single" w:sz="4" w:space="0" w:color="auto"/>
            </w:tcBorders>
            <w:shd w:val="clear" w:color="auto" w:fill="auto"/>
            <w:vAlign w:val="center"/>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 </w:t>
            </w:r>
          </w:p>
        </w:tc>
        <w:tc>
          <w:tcPr>
            <w:tcW w:w="1855" w:type="dxa"/>
            <w:tcBorders>
              <w:top w:val="nil"/>
              <w:left w:val="nil"/>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jc w:val="right"/>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xml:space="preserve">            3,681,671.00 </w:t>
            </w:r>
          </w:p>
        </w:tc>
        <w:tc>
          <w:tcPr>
            <w:tcW w:w="1990" w:type="dxa"/>
            <w:tcBorders>
              <w:top w:val="nil"/>
              <w:left w:val="nil"/>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jc w:val="right"/>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xml:space="preserve">              100,000.00 </w:t>
            </w:r>
          </w:p>
        </w:tc>
        <w:tc>
          <w:tcPr>
            <w:tcW w:w="1980" w:type="dxa"/>
            <w:tcBorders>
              <w:top w:val="nil"/>
              <w:left w:val="nil"/>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jc w:val="right"/>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xml:space="preserve">             3,781,671.00 </w:t>
            </w:r>
          </w:p>
        </w:tc>
      </w:tr>
      <w:tr w:rsidR="00A40198" w:rsidRPr="00F42AC3" w:rsidTr="00A40198">
        <w:trPr>
          <w:trHeight w:val="63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16</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Apple</w:t>
            </w:r>
          </w:p>
        </w:tc>
        <w:tc>
          <w:tcPr>
            <w:tcW w:w="1246"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Chandannath Biuuttpadan Samuha</w:t>
            </w:r>
          </w:p>
        </w:tc>
        <w:tc>
          <w:tcPr>
            <w:tcW w:w="1030"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Jumla</w:t>
            </w:r>
          </w:p>
        </w:tc>
        <w:tc>
          <w:tcPr>
            <w:tcW w:w="1515"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Chandanath</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246,050.00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36,907.50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282,957.50 </w:t>
            </w:r>
          </w:p>
        </w:tc>
      </w:tr>
      <w:tr w:rsidR="00A40198" w:rsidRPr="00F42AC3" w:rsidTr="00A40198">
        <w:trPr>
          <w:trHeight w:val="63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17</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Ginger</w:t>
            </w:r>
          </w:p>
        </w:tc>
        <w:tc>
          <w:tcPr>
            <w:tcW w:w="1246"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Ujjal Anna tatha Tarkari Krishak Samuha</w:t>
            </w:r>
          </w:p>
        </w:tc>
        <w:tc>
          <w:tcPr>
            <w:tcW w:w="1030"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Lekhparsha</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1,186,145.00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460,908.00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1,647,053.00 </w:t>
            </w:r>
          </w:p>
        </w:tc>
      </w:tr>
      <w:tr w:rsidR="00A40198" w:rsidRPr="00F42AC3" w:rsidTr="00A40198">
        <w:trPr>
          <w:trHeight w:val="315"/>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18</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Ginger</w:t>
            </w:r>
          </w:p>
        </w:tc>
        <w:tc>
          <w:tcPr>
            <w:tcW w:w="1246"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Simle Krishi Sahakari Sastha</w:t>
            </w:r>
          </w:p>
        </w:tc>
        <w:tc>
          <w:tcPr>
            <w:tcW w:w="1030"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Dashrathpur</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1,226,301.00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360,934.00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1,587,235.00 </w:t>
            </w:r>
          </w:p>
        </w:tc>
      </w:tr>
      <w:tr w:rsidR="00A40198" w:rsidRPr="00F42AC3" w:rsidTr="00A40198">
        <w:trPr>
          <w:trHeight w:val="63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19</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Suryadaya Bandali  Batch Tatha Ren Sahakari Sastha Ltd</w:t>
            </w:r>
          </w:p>
        </w:tc>
        <w:tc>
          <w:tcPr>
            <w:tcW w:w="1030"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Achham</w:t>
            </w:r>
          </w:p>
        </w:tc>
        <w:tc>
          <w:tcPr>
            <w:tcW w:w="1515"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1,844,838.00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955,712.00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2,800,550.00 </w:t>
            </w:r>
          </w:p>
        </w:tc>
      </w:tr>
      <w:tr w:rsidR="00A40198" w:rsidRPr="00F42AC3" w:rsidTr="00A40198">
        <w:trPr>
          <w:trHeight w:val="525"/>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20</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sz w:val="20"/>
                <w:szCs w:val="20"/>
                <w:lang w:val="en-US" w:eastAsia="en-US" w:bidi="ne-NP"/>
              </w:rPr>
            </w:pPr>
            <w:r w:rsidRPr="00F42AC3">
              <w:rPr>
                <w:rFonts w:ascii="Calibri" w:eastAsia="Times New Roman" w:hAnsi="Calibri" w:cs="Calibri"/>
                <w:color w:val="000000"/>
                <w:sz w:val="20"/>
                <w:szCs w:val="20"/>
                <w:lang w:val="en-US" w:eastAsia="en-US" w:bidi="ne-NP"/>
              </w:rPr>
              <w:t>SUNDARADEVI SAMUDAYAK KRISHAK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Achham</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Toshi</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Times New Roman" w:eastAsia="Times New Roman" w:hAnsi="Times New Roman" w:cs="Times New Roman"/>
                <w:color w:val="000000"/>
                <w:lang w:val="en-US" w:eastAsia="en-US" w:bidi="ne-NP"/>
              </w:rPr>
            </w:pPr>
            <w:r w:rsidRPr="00F42AC3">
              <w:rPr>
                <w:rFonts w:ascii="Times New Roman" w:eastAsia="Times New Roman" w:hAnsi="Times New Roman" w:cs="Times New Roman"/>
                <w:color w:val="000000"/>
                <w:lang w:val="en-US" w:eastAsia="en-US" w:bidi="ne-NP"/>
              </w:rPr>
              <w:t xml:space="preserve">               1,117,494.00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Times New Roman" w:eastAsia="Times New Roman" w:hAnsi="Times New Roman" w:cs="Times New Roman"/>
                <w:color w:val="000000"/>
                <w:sz w:val="18"/>
                <w:szCs w:val="18"/>
                <w:lang w:val="en-US" w:eastAsia="en-US" w:bidi="ne-NP"/>
              </w:rPr>
            </w:pPr>
            <w:r w:rsidRPr="00F42AC3">
              <w:rPr>
                <w:rFonts w:ascii="Times New Roman" w:eastAsia="Times New Roman" w:hAnsi="Times New Roman" w:cs="Times New Roman"/>
                <w:color w:val="000000"/>
                <w:sz w:val="18"/>
                <w:szCs w:val="18"/>
                <w:lang w:val="en-US" w:eastAsia="en-US" w:bidi="ne-NP"/>
              </w:rPr>
              <w:t xml:space="preserve">                         617,619.00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1,735,113.00 </w:t>
            </w:r>
          </w:p>
        </w:tc>
      </w:tr>
      <w:tr w:rsidR="00A40198" w:rsidRPr="00F42AC3" w:rsidTr="00A40198">
        <w:trPr>
          <w:trHeight w:val="6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21</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Dego Bikas Krishi Sahakari Sastha Ltd</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Kalikot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Gela,6</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1,797,309.00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1,056,886.00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2,854,195.00 </w:t>
            </w:r>
          </w:p>
        </w:tc>
      </w:tr>
      <w:tr w:rsidR="00A40198" w:rsidRPr="00F42AC3" w:rsidTr="00A40198">
        <w:trPr>
          <w:trHeight w:val="6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22</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Hariyali Bhakra Palan Krishak Samuha,Jubitha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Kalikot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Jubitha 9</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1,389,535.00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702,175.00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2,091,710.00 </w:t>
            </w:r>
          </w:p>
        </w:tc>
      </w:tr>
      <w:tr w:rsidR="00A40198" w:rsidRPr="00F42AC3" w:rsidTr="00A40198">
        <w:trPr>
          <w:trHeight w:val="3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23</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Naineladeba Bhakrapalan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Kalikot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Bhartha,5</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1,682,106.00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865,578.00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2,547,684.00 </w:t>
            </w:r>
          </w:p>
        </w:tc>
      </w:tr>
      <w:tr w:rsidR="00A40198" w:rsidRPr="00F42AC3" w:rsidTr="00A40198">
        <w:trPr>
          <w:trHeight w:val="6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24</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Goat</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Mahadev Bhakrapalan  Krishak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Kalikot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Daha/pilli,8</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1,369,342.00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720,606.00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2,089,948.00 </w:t>
            </w:r>
          </w:p>
        </w:tc>
      </w:tr>
      <w:tr w:rsidR="00A40198" w:rsidRPr="00F42AC3" w:rsidTr="00A40198">
        <w:trPr>
          <w:trHeight w:val="945"/>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25</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OSV</w:t>
            </w:r>
          </w:p>
        </w:tc>
        <w:tc>
          <w:tcPr>
            <w:tcW w:w="1246"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Hariyali Ghar Bagaicha Krishi Tatha Biu Utpadan Sahakari Sastha Ltd.</w:t>
            </w:r>
          </w:p>
        </w:tc>
        <w:tc>
          <w:tcPr>
            <w:tcW w:w="1030"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Dashrathpur</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791,925.00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168,450.00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960,375.00 </w:t>
            </w:r>
          </w:p>
        </w:tc>
      </w:tr>
      <w:tr w:rsidR="00A40198" w:rsidRPr="00F42AC3" w:rsidTr="00A40198">
        <w:trPr>
          <w:trHeight w:val="63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26</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OSV</w:t>
            </w:r>
          </w:p>
        </w:tc>
        <w:tc>
          <w:tcPr>
            <w:tcW w:w="1246"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Shree Mulpani Krishi Utpadan Samuha</w:t>
            </w:r>
          </w:p>
        </w:tc>
        <w:tc>
          <w:tcPr>
            <w:tcW w:w="1030"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Dashrathpur</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1,178,397.00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275,606.00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1,454,003.00 </w:t>
            </w:r>
          </w:p>
        </w:tc>
      </w:tr>
      <w:tr w:rsidR="00A40198" w:rsidRPr="00F42AC3" w:rsidTr="00A40198">
        <w:trPr>
          <w:trHeight w:val="315"/>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27</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OSV</w:t>
            </w:r>
          </w:p>
        </w:tc>
        <w:tc>
          <w:tcPr>
            <w:tcW w:w="1246"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Sirjansil Mahila Krishak Samuha</w:t>
            </w:r>
          </w:p>
        </w:tc>
        <w:tc>
          <w:tcPr>
            <w:tcW w:w="1030"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Ramghat</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588,246.00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130,749.00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718,995.00 </w:t>
            </w:r>
          </w:p>
        </w:tc>
      </w:tr>
      <w:tr w:rsidR="00A40198" w:rsidRPr="00F42AC3" w:rsidTr="00A40198">
        <w:trPr>
          <w:trHeight w:val="6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28</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OSV</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Lasi Phalful  tatha Tarkari Utpadan Krishak,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Kalikot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Daha,2</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960,206.00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253,958.00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1,214,164.00 </w:t>
            </w:r>
          </w:p>
        </w:tc>
      </w:tr>
      <w:tr w:rsidR="00A40198" w:rsidRPr="00F42AC3" w:rsidTr="00A40198">
        <w:trPr>
          <w:trHeight w:val="63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29</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OSV</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Naya Karnali  Tarkari  Utpadan Krishak,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Kalikot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Bhartha,8</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1,078,633.00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292,690.00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1,371,323.00 </w:t>
            </w:r>
          </w:p>
        </w:tc>
      </w:tr>
      <w:tr w:rsidR="00A40198" w:rsidRPr="00F42AC3" w:rsidTr="00A40198">
        <w:trPr>
          <w:trHeight w:val="63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30</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OSV</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Udya Taja Tarkari Mahila Krishak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Malarali,9</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889,983.00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178,262.00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1,068,245.00 </w:t>
            </w:r>
          </w:p>
        </w:tc>
      </w:tr>
      <w:tr w:rsidR="00A40198" w:rsidRPr="00F42AC3" w:rsidTr="00A40198">
        <w:trPr>
          <w:trHeight w:val="36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31</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OSV</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Janchetana Krishi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Lekhgaun-7</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560,307.00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154,058.00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714,365.00 </w:t>
            </w:r>
          </w:p>
        </w:tc>
      </w:tr>
      <w:tr w:rsidR="00A40198" w:rsidRPr="00F42AC3" w:rsidTr="00A40198">
        <w:trPr>
          <w:trHeight w:val="63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32</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OSV</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Lawna Krishi Tatha Pashupalan Sahakari Sastha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Kalyan-7</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956,979.00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216,334.00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1,173,313.00 </w:t>
            </w:r>
          </w:p>
        </w:tc>
      </w:tr>
      <w:tr w:rsidR="00A40198" w:rsidRPr="00F42AC3" w:rsidTr="00A40198">
        <w:trPr>
          <w:trHeight w:val="945"/>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33</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OSV</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Babedi Taja Tarkari Tatha Phalful Utpadan Krishak,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Kalikot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Badalkot,1</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mbria" w:eastAsia="Times New Roman" w:hAnsi="Cambria" w:cs="Calibri"/>
                <w:color w:val="000000"/>
                <w:lang w:val="en-US" w:eastAsia="en-US" w:bidi="ne-NP"/>
              </w:rPr>
            </w:pPr>
            <w:r w:rsidRPr="00F42AC3">
              <w:rPr>
                <w:rFonts w:ascii="Cambria" w:eastAsia="Times New Roman" w:hAnsi="Cambria" w:cs="Calibri"/>
                <w:color w:val="000000"/>
                <w:lang w:val="en-US" w:eastAsia="en-US" w:bidi="ne-NP"/>
              </w:rPr>
              <w:t xml:space="preserve">                     960,206.00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253,958.00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1,214,164.00 </w:t>
            </w:r>
          </w:p>
        </w:tc>
      </w:tr>
      <w:tr w:rsidR="00A40198" w:rsidRPr="00F42AC3" w:rsidTr="00A40198">
        <w:trPr>
          <w:trHeight w:val="6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34</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OSV</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Batika Ful Bahudshya Krishak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Dailekh</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Pipalkot</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mbria" w:eastAsia="Times New Roman" w:hAnsi="Cambria" w:cs="Calibri"/>
                <w:color w:val="000000"/>
                <w:lang w:val="en-US" w:eastAsia="en-US" w:bidi="ne-NP"/>
              </w:rPr>
            </w:pPr>
            <w:r w:rsidRPr="00F42AC3">
              <w:rPr>
                <w:rFonts w:ascii="Cambria" w:eastAsia="Times New Roman" w:hAnsi="Cambria" w:cs="Calibri"/>
                <w:color w:val="000000"/>
                <w:lang w:val="en-US" w:eastAsia="en-US" w:bidi="ne-NP"/>
              </w:rPr>
              <w:t xml:space="preserve">                  1,147,329.00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314,351.00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1,461,680.00 </w:t>
            </w:r>
          </w:p>
        </w:tc>
      </w:tr>
      <w:tr w:rsidR="00A40198" w:rsidRPr="00F42AC3" w:rsidTr="00A40198">
        <w:trPr>
          <w:trHeight w:val="6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35</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i/>
                <w:iCs/>
                <w:color w:val="000000"/>
                <w:lang w:val="en-US" w:eastAsia="en-US" w:bidi="ne-NP"/>
              </w:rPr>
            </w:pPr>
            <w:r w:rsidRPr="00F42AC3">
              <w:rPr>
                <w:rFonts w:ascii="Calibri" w:eastAsia="Times New Roman" w:hAnsi="Calibri" w:cs="Calibri"/>
                <w:i/>
                <w:iCs/>
                <w:color w:val="000000"/>
                <w:lang w:val="en-US" w:eastAsia="en-US" w:bidi="ne-NP"/>
              </w:rPr>
              <w:t>OSV</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i/>
                <w:iCs/>
                <w:color w:val="000000"/>
                <w:lang w:val="en-US" w:eastAsia="en-US" w:bidi="ne-NP"/>
              </w:rPr>
            </w:pPr>
            <w:r w:rsidRPr="00F42AC3">
              <w:rPr>
                <w:rFonts w:ascii="Calibri" w:eastAsia="Times New Roman" w:hAnsi="Calibri" w:cs="Calibri"/>
                <w:i/>
                <w:iCs/>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Jharana  Biu Uttpadan Krishak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i/>
                <w:iCs/>
                <w:color w:val="000000"/>
                <w:lang w:val="en-US" w:eastAsia="en-US" w:bidi="ne-NP"/>
              </w:rPr>
            </w:pPr>
            <w:r w:rsidRPr="00F42AC3">
              <w:rPr>
                <w:rFonts w:ascii="Calibri" w:eastAsia="Times New Roman" w:hAnsi="Calibri" w:cs="Calibri"/>
                <w:i/>
                <w:iCs/>
                <w:color w:val="000000"/>
                <w:lang w:val="en-US" w:eastAsia="en-US" w:bidi="ne-NP"/>
              </w:rPr>
              <w:t>Surkhet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i/>
                <w:iCs/>
                <w:color w:val="000000"/>
                <w:lang w:val="en-US" w:eastAsia="en-US" w:bidi="ne-NP"/>
              </w:rPr>
            </w:pPr>
            <w:r w:rsidRPr="00F42AC3">
              <w:rPr>
                <w:rFonts w:ascii="Calibri" w:eastAsia="Times New Roman" w:hAnsi="Calibri" w:cs="Calibri"/>
                <w:i/>
                <w:iCs/>
                <w:color w:val="000000"/>
                <w:lang w:val="en-US" w:eastAsia="en-US" w:bidi="ne-NP"/>
              </w:rPr>
              <w:t>Mehelkuna,9</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mbria" w:eastAsia="Times New Roman" w:hAnsi="Cambria" w:cs="Calibri"/>
                <w:color w:val="000000"/>
                <w:lang w:val="en-US" w:eastAsia="en-US" w:bidi="ne-NP"/>
              </w:rPr>
            </w:pPr>
            <w:r w:rsidRPr="00F42AC3">
              <w:rPr>
                <w:rFonts w:ascii="Cambria" w:eastAsia="Times New Roman" w:hAnsi="Cambria" w:cs="Calibri"/>
                <w:color w:val="000000"/>
                <w:lang w:val="en-US" w:eastAsia="en-US" w:bidi="ne-NP"/>
              </w:rPr>
              <w:t xml:space="preserve">                  1,675,607.00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298,637.00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1,974,244.00 </w:t>
            </w:r>
          </w:p>
        </w:tc>
      </w:tr>
      <w:tr w:rsidR="00A40198" w:rsidRPr="00F42AC3" w:rsidTr="00A40198">
        <w:trPr>
          <w:trHeight w:val="345"/>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36</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OSV</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Karnali Bahudeshya Sahakari Sanstha Ltd </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Dailekh</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Dullu,3</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Times New Roman" w:eastAsia="Times New Roman" w:hAnsi="Times New Roman" w:cs="Times New Roman"/>
                <w:color w:val="000000"/>
                <w:lang w:val="en-US" w:eastAsia="en-US" w:bidi="ne-NP"/>
              </w:rPr>
            </w:pPr>
            <w:r w:rsidRPr="00F42AC3">
              <w:rPr>
                <w:rFonts w:ascii="Times New Roman" w:eastAsia="Times New Roman" w:hAnsi="Times New Roman" w:cs="Times New Roman"/>
                <w:color w:val="000000"/>
                <w:lang w:val="en-US" w:eastAsia="en-US" w:bidi="ne-NP"/>
              </w:rPr>
              <w:t xml:space="preserve">               1,835,597.00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Times New Roman" w:eastAsia="Times New Roman" w:hAnsi="Times New Roman" w:cs="Times New Roman"/>
                <w:color w:val="000000"/>
                <w:lang w:val="en-US" w:eastAsia="en-US" w:bidi="ne-NP"/>
              </w:rPr>
            </w:pPr>
            <w:r w:rsidRPr="00F42AC3">
              <w:rPr>
                <w:rFonts w:ascii="Times New Roman" w:eastAsia="Times New Roman" w:hAnsi="Times New Roman" w:cs="Times New Roman"/>
                <w:color w:val="000000"/>
                <w:lang w:val="en-US" w:eastAsia="en-US" w:bidi="ne-NP"/>
              </w:rPr>
              <w:t xml:space="preserve">                419,026.00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2,254,623.00 </w:t>
            </w:r>
          </w:p>
        </w:tc>
      </w:tr>
      <w:tr w:rsidR="00A40198" w:rsidRPr="00F42AC3" w:rsidTr="00A40198">
        <w:trPr>
          <w:trHeight w:val="345"/>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37</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OSV</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Sunaulo Hariyali Taja Tarkari Mahila Krishak Samuha </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Malarali,9</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Tahoma" w:eastAsia="Times New Roman" w:hAnsi="Tahoma" w:cs="Tahoma"/>
                <w:color w:val="000000"/>
                <w:lang w:val="en-US" w:eastAsia="en-US" w:bidi="ne-NP"/>
              </w:rPr>
            </w:pPr>
            <w:r w:rsidRPr="00F42AC3">
              <w:rPr>
                <w:rFonts w:ascii="Tahoma" w:eastAsia="Times New Roman" w:hAnsi="Tahoma" w:cs="Tahoma"/>
                <w:color w:val="000000"/>
                <w:lang w:val="en-US" w:eastAsia="en-US" w:bidi="ne-NP"/>
              </w:rPr>
              <w:t xml:space="preserve">           872,343.00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193,060.00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1,065,403.00 </w:t>
            </w:r>
          </w:p>
        </w:tc>
      </w:tr>
      <w:tr w:rsidR="00A40198" w:rsidRPr="00F42AC3" w:rsidTr="00A40198">
        <w:trPr>
          <w:trHeight w:val="345"/>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38</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OSV</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Laliguras Krishak Samuha  </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Achham</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Raniban,2</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601,675.00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179,925.00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781,600.00 </w:t>
            </w:r>
          </w:p>
        </w:tc>
      </w:tr>
      <w:tr w:rsidR="00A40198" w:rsidRPr="00F42AC3" w:rsidTr="00A40198">
        <w:trPr>
          <w:trHeight w:val="63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39</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Timur</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Fulbari Sawabalamban Ecovillage Krishak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Salyan</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Kupendedha,8</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605,318.00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120,471.00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725,789.00 </w:t>
            </w:r>
          </w:p>
        </w:tc>
      </w:tr>
      <w:tr w:rsidR="00A40198" w:rsidRPr="00F42AC3" w:rsidTr="00A40198">
        <w:trPr>
          <w:trHeight w:val="315"/>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40</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Timur</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Dalit Aguwa Krishak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Salyan</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Kupendedha,4</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529,382.00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102,556.00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631,938.00 </w:t>
            </w:r>
          </w:p>
        </w:tc>
      </w:tr>
      <w:tr w:rsidR="00A40198" w:rsidRPr="00F42AC3" w:rsidTr="00A40198">
        <w:trPr>
          <w:trHeight w:val="6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41</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Timur</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Laliguras Suntala Kheti Falful Krishak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Achham</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Toshi,6</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733,084.00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144,646.00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877,730.00 </w:t>
            </w:r>
          </w:p>
        </w:tc>
      </w:tr>
      <w:tr w:rsidR="00A40198" w:rsidRPr="00F42AC3" w:rsidTr="00A40198">
        <w:trPr>
          <w:trHeight w:val="6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42</w:t>
            </w:r>
          </w:p>
        </w:tc>
        <w:tc>
          <w:tcPr>
            <w:tcW w:w="114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Turmeric</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Sundhara Bahuudeshya Krishi Utpadan Krishak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Salyan</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Kalimati Rampur-7</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738,373.00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399,915.00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1,138,288.00 </w:t>
            </w:r>
          </w:p>
        </w:tc>
      </w:tr>
      <w:tr w:rsidR="00A40198" w:rsidRPr="00F42AC3" w:rsidTr="00A40198">
        <w:trPr>
          <w:trHeight w:val="6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43</w:t>
            </w:r>
          </w:p>
        </w:tc>
        <w:tc>
          <w:tcPr>
            <w:tcW w:w="114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Turmeric</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Sharada Swalamban Krishi Utpadan Krisak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Salyan</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Kalimati Kalche-7</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768,019.00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687,592.00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1,455,611.00 </w:t>
            </w:r>
          </w:p>
        </w:tc>
      </w:tr>
      <w:tr w:rsidR="00A40198" w:rsidRPr="00F42AC3" w:rsidTr="00A40198">
        <w:trPr>
          <w:trHeight w:val="3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44</w:t>
            </w:r>
          </w:p>
        </w:tc>
        <w:tc>
          <w:tcPr>
            <w:tcW w:w="114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Turmeric</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Daunnedevi krisak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Salyan</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Kalimati Rampur-8</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1,434,143.00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627,202.00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2,061,345.00 </w:t>
            </w:r>
          </w:p>
        </w:tc>
      </w:tr>
      <w:tr w:rsidR="00A40198" w:rsidRPr="00F42AC3" w:rsidTr="00A40198">
        <w:trPr>
          <w:trHeight w:val="6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45</w:t>
            </w:r>
          </w:p>
        </w:tc>
        <w:tc>
          <w:tcPr>
            <w:tcW w:w="114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Turmeric</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Simalpani Pashu Tatha Krishi Sahakari Sanstha Ltd.</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Kunathari-4</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822,093.00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975,259.00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1,797,352.00 </w:t>
            </w:r>
          </w:p>
        </w:tc>
      </w:tr>
      <w:tr w:rsidR="00A40198" w:rsidRPr="00F42AC3" w:rsidTr="00A40198">
        <w:trPr>
          <w:trHeight w:val="63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46</w:t>
            </w:r>
          </w:p>
        </w:tc>
        <w:tc>
          <w:tcPr>
            <w:tcW w:w="114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Veg</w:t>
            </w:r>
            <w:r w:rsidR="00A40198">
              <w:rPr>
                <w:rFonts w:ascii="Calibri" w:eastAsia="Times New Roman" w:hAnsi="Calibri" w:cs="Calibri"/>
                <w:color w:val="000000"/>
                <w:lang w:val="en-US" w:eastAsia="en-US" w:bidi="ne-NP"/>
              </w:rPr>
              <w:t>etable</w:t>
            </w:r>
            <w:r w:rsidRPr="00F42AC3">
              <w:rPr>
                <w:rFonts w:ascii="Calibri" w:eastAsia="Times New Roman" w:hAnsi="Calibri" w:cs="Calibri"/>
                <w:color w:val="000000"/>
                <w:lang w:val="en-US" w:eastAsia="en-US" w:bidi="ne-NP"/>
              </w:rPr>
              <w:t xml:space="preserve"> seeds</w:t>
            </w:r>
          </w:p>
        </w:tc>
        <w:tc>
          <w:tcPr>
            <w:tcW w:w="1246"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sz w:val="24"/>
                <w:szCs w:val="24"/>
                <w:lang w:val="en-US" w:eastAsia="en-US" w:bidi="ne-NP"/>
              </w:rPr>
            </w:pPr>
            <w:r w:rsidRPr="00F42AC3">
              <w:rPr>
                <w:rFonts w:ascii="Calibri" w:eastAsia="Times New Roman" w:hAnsi="Calibri" w:cs="Calibri"/>
                <w:color w:val="000000"/>
                <w:sz w:val="24"/>
                <w:szCs w:val="24"/>
                <w:lang w:val="en-US" w:eastAsia="en-US" w:bidi="ne-NP"/>
              </w:rPr>
              <w:t>Jharana Tarkari Biu Uttpadan Samuha</w:t>
            </w:r>
          </w:p>
        </w:tc>
        <w:tc>
          <w:tcPr>
            <w:tcW w:w="1030"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Sahare</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1,675,607.00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251,341.05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1,926,948.05 </w:t>
            </w:r>
          </w:p>
        </w:tc>
      </w:tr>
      <w:tr w:rsidR="00A40198" w:rsidRPr="00F42AC3" w:rsidTr="00A40198">
        <w:trPr>
          <w:trHeight w:val="6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47</w:t>
            </w:r>
          </w:p>
        </w:tc>
        <w:tc>
          <w:tcPr>
            <w:tcW w:w="114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Vegetable seed</w:t>
            </w:r>
          </w:p>
        </w:tc>
        <w:tc>
          <w:tcPr>
            <w:tcW w:w="1246" w:type="dxa"/>
            <w:tcBorders>
              <w:top w:val="nil"/>
              <w:left w:val="nil"/>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VCFW2</w:t>
            </w:r>
          </w:p>
        </w:tc>
        <w:tc>
          <w:tcPr>
            <w:tcW w:w="2714"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Naulo Bihani Taja Tarkari Biu Utpadan Krisk Samuha</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Surkhet </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Mehelkuna,8</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701,387.00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156,751.00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858,138.00 </w:t>
            </w:r>
          </w:p>
        </w:tc>
      </w:tr>
      <w:tr w:rsidR="00A40198" w:rsidRPr="00F42AC3" w:rsidTr="00A40198">
        <w:trPr>
          <w:trHeight w:val="615"/>
        </w:trPr>
        <w:tc>
          <w:tcPr>
            <w:tcW w:w="583" w:type="dxa"/>
            <w:tcBorders>
              <w:top w:val="nil"/>
              <w:left w:val="single" w:sz="4" w:space="0" w:color="auto"/>
              <w:bottom w:val="single" w:sz="4" w:space="0" w:color="auto"/>
              <w:right w:val="single" w:sz="4" w:space="0" w:color="auto"/>
            </w:tcBorders>
            <w:shd w:val="clear" w:color="000000" w:fill="FFFFFF"/>
            <w:noWrap/>
            <w:vAlign w:val="center"/>
            <w:hideMark/>
          </w:tcPr>
          <w:p w:rsidR="00F42AC3" w:rsidRPr="00F42AC3" w:rsidRDefault="00F42AC3" w:rsidP="00F42AC3">
            <w:pPr>
              <w:spacing w:after="0" w:line="240" w:lineRule="auto"/>
              <w:jc w:val="center"/>
              <w:rPr>
                <w:rFonts w:ascii="Calibri" w:eastAsia="Times New Roman" w:hAnsi="Calibri" w:cs="Calibri"/>
                <w:b/>
                <w:bCs/>
                <w:color w:val="000000"/>
                <w:lang w:val="en-US" w:eastAsia="en-US" w:bidi="ne-NP"/>
              </w:rPr>
            </w:pPr>
            <w:r w:rsidRPr="00F42AC3">
              <w:rPr>
                <w:rFonts w:ascii="Calibri" w:eastAsia="Times New Roman" w:hAnsi="Calibri" w:cs="Calibri"/>
                <w:b/>
                <w:bCs/>
                <w:color w:val="000000"/>
                <w:lang w:val="en-US" w:eastAsia="en-US" w:bidi="ne-NP"/>
              </w:rPr>
              <w:t>32</w:t>
            </w:r>
          </w:p>
        </w:tc>
        <w:tc>
          <w:tcPr>
            <w:tcW w:w="1144" w:type="dxa"/>
            <w:tcBorders>
              <w:top w:val="nil"/>
              <w:left w:val="nil"/>
              <w:bottom w:val="single" w:sz="4" w:space="0" w:color="auto"/>
              <w:right w:val="single" w:sz="4" w:space="0" w:color="auto"/>
            </w:tcBorders>
            <w:shd w:val="clear" w:color="000000" w:fill="FFFFFF"/>
            <w:noWrap/>
            <w:vAlign w:val="center"/>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w:t>
            </w:r>
          </w:p>
        </w:tc>
        <w:tc>
          <w:tcPr>
            <w:tcW w:w="1246" w:type="dxa"/>
            <w:tcBorders>
              <w:top w:val="nil"/>
              <w:left w:val="nil"/>
              <w:bottom w:val="single" w:sz="4" w:space="0" w:color="auto"/>
              <w:right w:val="single" w:sz="4" w:space="0" w:color="auto"/>
            </w:tcBorders>
            <w:shd w:val="clear" w:color="000000" w:fill="FFFFFF"/>
            <w:noWrap/>
            <w:vAlign w:val="center"/>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w:t>
            </w:r>
          </w:p>
        </w:tc>
        <w:tc>
          <w:tcPr>
            <w:tcW w:w="2714" w:type="dxa"/>
            <w:tcBorders>
              <w:top w:val="nil"/>
              <w:left w:val="nil"/>
              <w:bottom w:val="single" w:sz="4" w:space="0" w:color="auto"/>
              <w:right w:val="single" w:sz="4" w:space="0" w:color="auto"/>
            </w:tcBorders>
            <w:shd w:val="clear" w:color="000000" w:fill="FFFFFF"/>
            <w:vAlign w:val="center"/>
            <w:hideMark/>
          </w:tcPr>
          <w:p w:rsidR="00F42AC3" w:rsidRPr="00F42AC3" w:rsidRDefault="00F42AC3" w:rsidP="00F42AC3">
            <w:pPr>
              <w:spacing w:after="0" w:line="240" w:lineRule="auto"/>
              <w:rPr>
                <w:rFonts w:ascii="Calibri" w:eastAsia="Times New Roman" w:hAnsi="Calibri" w:cs="Calibri"/>
                <w:b/>
                <w:bCs/>
                <w:color w:val="000000"/>
                <w:lang w:val="en-US" w:eastAsia="en-US" w:bidi="ne-NP"/>
              </w:rPr>
            </w:pPr>
            <w:r w:rsidRPr="00F42AC3">
              <w:rPr>
                <w:rFonts w:ascii="Calibri" w:eastAsia="Times New Roman" w:hAnsi="Calibri" w:cs="Calibri"/>
                <w:b/>
                <w:bCs/>
                <w:color w:val="000000"/>
                <w:lang w:val="en-US" w:eastAsia="en-US" w:bidi="ne-NP"/>
              </w:rPr>
              <w:t>VCF W2 Total</w:t>
            </w:r>
          </w:p>
        </w:tc>
        <w:tc>
          <w:tcPr>
            <w:tcW w:w="1030" w:type="dxa"/>
            <w:tcBorders>
              <w:top w:val="nil"/>
              <w:left w:val="nil"/>
              <w:bottom w:val="single" w:sz="4" w:space="0" w:color="auto"/>
              <w:right w:val="single" w:sz="4" w:space="0" w:color="auto"/>
            </w:tcBorders>
            <w:shd w:val="clear" w:color="000000" w:fill="FFFFFF"/>
            <w:noWrap/>
            <w:vAlign w:val="center"/>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w:t>
            </w:r>
          </w:p>
        </w:tc>
        <w:tc>
          <w:tcPr>
            <w:tcW w:w="1515" w:type="dxa"/>
            <w:tcBorders>
              <w:top w:val="nil"/>
              <w:left w:val="nil"/>
              <w:bottom w:val="single" w:sz="4" w:space="0" w:color="auto"/>
              <w:right w:val="single" w:sz="4" w:space="0" w:color="auto"/>
            </w:tcBorders>
            <w:shd w:val="clear" w:color="000000" w:fill="FFFFFF"/>
            <w:noWrap/>
            <w:vAlign w:val="center"/>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w:t>
            </w:r>
          </w:p>
        </w:tc>
        <w:tc>
          <w:tcPr>
            <w:tcW w:w="1855" w:type="dxa"/>
            <w:tcBorders>
              <w:top w:val="nil"/>
              <w:left w:val="nil"/>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jc w:val="right"/>
              <w:rPr>
                <w:rFonts w:ascii="Calibri" w:eastAsia="Times New Roman" w:hAnsi="Calibri" w:cs="Calibri"/>
                <w:b/>
                <w:bCs/>
                <w:color w:val="000000"/>
                <w:lang w:val="en-US" w:eastAsia="en-US" w:bidi="ne-NP"/>
              </w:rPr>
            </w:pPr>
            <w:r w:rsidRPr="00F42AC3">
              <w:rPr>
                <w:rFonts w:ascii="Calibri" w:eastAsia="Times New Roman" w:hAnsi="Calibri" w:cs="Calibri"/>
                <w:b/>
                <w:bCs/>
                <w:color w:val="000000"/>
                <w:lang w:val="en-US" w:eastAsia="en-US" w:bidi="ne-NP"/>
              </w:rPr>
              <w:t xml:space="preserve">                 33,963,959.00 </w:t>
            </w:r>
          </w:p>
        </w:tc>
        <w:tc>
          <w:tcPr>
            <w:tcW w:w="1990" w:type="dxa"/>
            <w:tcBorders>
              <w:top w:val="nil"/>
              <w:left w:val="nil"/>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jc w:val="right"/>
              <w:rPr>
                <w:rFonts w:ascii="Calibri" w:eastAsia="Times New Roman" w:hAnsi="Calibri" w:cs="Calibri"/>
                <w:b/>
                <w:bCs/>
                <w:color w:val="000000"/>
                <w:lang w:val="en-US" w:eastAsia="en-US" w:bidi="ne-NP"/>
              </w:rPr>
            </w:pPr>
            <w:r w:rsidRPr="00F42AC3">
              <w:rPr>
                <w:rFonts w:ascii="Calibri" w:eastAsia="Times New Roman" w:hAnsi="Calibri" w:cs="Calibri"/>
                <w:b/>
                <w:bCs/>
                <w:color w:val="000000"/>
                <w:lang w:val="en-US" w:eastAsia="en-US" w:bidi="ne-NP"/>
              </w:rPr>
              <w:t xml:space="preserve">                12,572,122.55 </w:t>
            </w:r>
          </w:p>
        </w:tc>
        <w:tc>
          <w:tcPr>
            <w:tcW w:w="1980" w:type="dxa"/>
            <w:tcBorders>
              <w:top w:val="nil"/>
              <w:left w:val="nil"/>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jc w:val="right"/>
              <w:rPr>
                <w:rFonts w:ascii="Calibri" w:eastAsia="Times New Roman" w:hAnsi="Calibri" w:cs="Calibri"/>
                <w:b/>
                <w:bCs/>
                <w:color w:val="000000"/>
                <w:lang w:val="en-US" w:eastAsia="en-US" w:bidi="ne-NP"/>
              </w:rPr>
            </w:pPr>
            <w:r w:rsidRPr="00F42AC3">
              <w:rPr>
                <w:rFonts w:ascii="Calibri" w:eastAsia="Times New Roman" w:hAnsi="Calibri" w:cs="Calibri"/>
                <w:b/>
                <w:bCs/>
                <w:color w:val="000000"/>
                <w:lang w:val="en-US" w:eastAsia="en-US" w:bidi="ne-NP"/>
              </w:rPr>
              <w:t xml:space="preserve">                  46,536,081.55 </w:t>
            </w:r>
          </w:p>
        </w:tc>
      </w:tr>
      <w:tr w:rsidR="00A40198" w:rsidRPr="00F42AC3" w:rsidTr="00A40198">
        <w:trPr>
          <w:trHeight w:val="600"/>
        </w:trPr>
        <w:tc>
          <w:tcPr>
            <w:tcW w:w="583" w:type="dxa"/>
            <w:tcBorders>
              <w:top w:val="nil"/>
              <w:left w:val="single" w:sz="4" w:space="0" w:color="auto"/>
              <w:bottom w:val="single" w:sz="4" w:space="0" w:color="auto"/>
              <w:right w:val="single" w:sz="4" w:space="0" w:color="auto"/>
            </w:tcBorders>
            <w:shd w:val="clear" w:color="000000" w:fill="FFFFFF"/>
            <w:noWrap/>
            <w:vAlign w:val="bottom"/>
            <w:hideMark/>
          </w:tcPr>
          <w:p w:rsidR="00F42AC3" w:rsidRPr="00F42AC3" w:rsidRDefault="00F42AC3" w:rsidP="00F42AC3">
            <w:pPr>
              <w:spacing w:after="0" w:line="240" w:lineRule="auto"/>
              <w:jc w:val="center"/>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48</w:t>
            </w:r>
          </w:p>
        </w:tc>
        <w:tc>
          <w:tcPr>
            <w:tcW w:w="1144" w:type="dxa"/>
            <w:tcBorders>
              <w:top w:val="nil"/>
              <w:left w:val="nil"/>
              <w:bottom w:val="single" w:sz="4" w:space="0" w:color="auto"/>
              <w:right w:val="single" w:sz="4" w:space="0" w:color="auto"/>
            </w:tcBorders>
            <w:shd w:val="clear" w:color="000000" w:fill="FFFFFF"/>
            <w:vAlign w:val="center"/>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TIMUR</w:t>
            </w:r>
          </w:p>
        </w:tc>
        <w:tc>
          <w:tcPr>
            <w:tcW w:w="1246" w:type="dxa"/>
            <w:tcBorders>
              <w:top w:val="nil"/>
              <w:left w:val="nil"/>
              <w:bottom w:val="single" w:sz="4" w:space="0" w:color="auto"/>
              <w:right w:val="single" w:sz="4" w:space="0" w:color="auto"/>
            </w:tcBorders>
            <w:shd w:val="clear" w:color="000000" w:fill="FFFFFF"/>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Action Research</w:t>
            </w:r>
          </w:p>
        </w:tc>
        <w:tc>
          <w:tcPr>
            <w:tcW w:w="2714" w:type="dxa"/>
            <w:tcBorders>
              <w:top w:val="nil"/>
              <w:left w:val="nil"/>
              <w:bottom w:val="single" w:sz="4" w:space="0" w:color="auto"/>
              <w:right w:val="single" w:sz="4" w:space="0" w:color="auto"/>
            </w:tcBorders>
            <w:shd w:val="clear" w:color="auto" w:fill="auto"/>
            <w:vAlign w:val="center"/>
            <w:hideMark/>
          </w:tcPr>
          <w:p w:rsidR="00F42AC3" w:rsidRPr="00F42AC3" w:rsidRDefault="00F42AC3" w:rsidP="00F42AC3">
            <w:pPr>
              <w:spacing w:after="0" w:line="240" w:lineRule="auto"/>
              <w:rPr>
                <w:rFonts w:ascii="Calibri" w:eastAsia="Times New Roman" w:hAnsi="Calibri" w:cs="Calibri"/>
                <w:lang w:val="en-US" w:eastAsia="en-US" w:bidi="ne-NP"/>
              </w:rPr>
            </w:pPr>
            <w:r w:rsidRPr="00F42AC3">
              <w:rPr>
                <w:rFonts w:ascii="Calibri" w:eastAsia="Times New Roman" w:hAnsi="Calibri" w:cs="Calibri"/>
                <w:lang w:val="en-US" w:eastAsia="en-US" w:bidi="ne-NP"/>
              </w:rPr>
              <w:t>Shital Agro-Vet Trading Centre Pvt. Ltd.</w:t>
            </w:r>
            <w:r w:rsidR="00D72B07">
              <w:rPr>
                <w:rFonts w:ascii="Calibri" w:eastAsia="Times New Roman" w:hAnsi="Calibri" w:cs="Calibri"/>
                <w:lang w:val="en-US" w:eastAsia="en-US" w:bidi="ne-NP"/>
              </w:rPr>
              <w:t xml:space="preserve"> (Cocoon Bags for Storage)</w:t>
            </w:r>
          </w:p>
        </w:tc>
        <w:tc>
          <w:tcPr>
            <w:tcW w:w="103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Surkhet</w:t>
            </w:r>
          </w:p>
        </w:tc>
        <w:tc>
          <w:tcPr>
            <w:tcW w:w="1515" w:type="dxa"/>
            <w:tcBorders>
              <w:top w:val="nil"/>
              <w:left w:val="nil"/>
              <w:bottom w:val="single" w:sz="4" w:space="0" w:color="auto"/>
              <w:right w:val="single" w:sz="4" w:space="0" w:color="auto"/>
            </w:tcBorders>
            <w:shd w:val="clear" w:color="auto" w:fill="auto"/>
            <w:vAlign w:val="bottom"/>
            <w:hideMark/>
          </w:tcPr>
          <w:p w:rsidR="00F42AC3" w:rsidRPr="00F42AC3" w:rsidRDefault="00F42AC3" w:rsidP="00F42AC3">
            <w:pPr>
              <w:spacing w:after="0" w:line="240" w:lineRule="auto"/>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Birendra Nagar Muncipality</w:t>
            </w:r>
          </w:p>
        </w:tc>
        <w:tc>
          <w:tcPr>
            <w:tcW w:w="1855"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499,905.00 </w:t>
            </w:r>
          </w:p>
        </w:tc>
        <w:tc>
          <w:tcPr>
            <w:tcW w:w="199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   </w:t>
            </w:r>
          </w:p>
        </w:tc>
        <w:tc>
          <w:tcPr>
            <w:tcW w:w="1980" w:type="dxa"/>
            <w:tcBorders>
              <w:top w:val="nil"/>
              <w:left w:val="nil"/>
              <w:bottom w:val="single" w:sz="4" w:space="0" w:color="auto"/>
              <w:right w:val="single" w:sz="4" w:space="0" w:color="auto"/>
            </w:tcBorders>
            <w:shd w:val="clear" w:color="auto" w:fill="auto"/>
            <w:noWrap/>
            <w:vAlign w:val="bottom"/>
            <w:hideMark/>
          </w:tcPr>
          <w:p w:rsidR="00F42AC3" w:rsidRPr="00F42AC3" w:rsidRDefault="00F42AC3" w:rsidP="00F42AC3">
            <w:pPr>
              <w:spacing w:after="0" w:line="240" w:lineRule="auto"/>
              <w:jc w:val="right"/>
              <w:rPr>
                <w:rFonts w:ascii="Calibri" w:eastAsia="Times New Roman" w:hAnsi="Calibri" w:cs="Calibri"/>
                <w:color w:val="000000"/>
                <w:lang w:val="en-US" w:eastAsia="en-US" w:bidi="ne-NP"/>
              </w:rPr>
            </w:pPr>
            <w:r w:rsidRPr="00F42AC3">
              <w:rPr>
                <w:rFonts w:ascii="Calibri" w:eastAsia="Times New Roman" w:hAnsi="Calibri" w:cs="Calibri"/>
                <w:color w:val="000000"/>
                <w:lang w:val="en-US" w:eastAsia="en-US" w:bidi="ne-NP"/>
              </w:rPr>
              <w:t xml:space="preserve">                        499,905.00 </w:t>
            </w:r>
          </w:p>
        </w:tc>
      </w:tr>
      <w:tr w:rsidR="00A40198" w:rsidRPr="00F42AC3" w:rsidTr="00A40198">
        <w:trPr>
          <w:trHeight w:val="765"/>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jc w:val="center"/>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1</w:t>
            </w:r>
          </w:p>
        </w:tc>
        <w:tc>
          <w:tcPr>
            <w:tcW w:w="1144" w:type="dxa"/>
            <w:tcBorders>
              <w:top w:val="nil"/>
              <w:left w:val="nil"/>
              <w:bottom w:val="single" w:sz="4" w:space="0" w:color="auto"/>
              <w:right w:val="single" w:sz="4" w:space="0" w:color="auto"/>
            </w:tcBorders>
            <w:shd w:val="clear" w:color="auto" w:fill="auto"/>
            <w:vAlign w:val="center"/>
            <w:hideMark/>
          </w:tcPr>
          <w:p w:rsidR="00F42AC3" w:rsidRPr="00F42AC3" w:rsidRDefault="00F42AC3" w:rsidP="00F42AC3">
            <w:pPr>
              <w:spacing w:after="0" w:line="240" w:lineRule="auto"/>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w:t>
            </w:r>
          </w:p>
        </w:tc>
        <w:tc>
          <w:tcPr>
            <w:tcW w:w="1246" w:type="dxa"/>
            <w:tcBorders>
              <w:top w:val="nil"/>
              <w:left w:val="nil"/>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w:t>
            </w:r>
          </w:p>
        </w:tc>
        <w:tc>
          <w:tcPr>
            <w:tcW w:w="2714" w:type="dxa"/>
            <w:tcBorders>
              <w:top w:val="nil"/>
              <w:left w:val="nil"/>
              <w:bottom w:val="single" w:sz="4" w:space="0" w:color="auto"/>
              <w:right w:val="single" w:sz="4" w:space="0" w:color="auto"/>
            </w:tcBorders>
            <w:shd w:val="clear" w:color="auto" w:fill="auto"/>
            <w:vAlign w:val="center"/>
            <w:hideMark/>
          </w:tcPr>
          <w:p w:rsidR="00F42AC3" w:rsidRPr="00F42AC3" w:rsidRDefault="00F42AC3" w:rsidP="00F42AC3">
            <w:pPr>
              <w:spacing w:after="0" w:line="240" w:lineRule="auto"/>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Action Research and Domstration Total</w:t>
            </w:r>
          </w:p>
        </w:tc>
        <w:tc>
          <w:tcPr>
            <w:tcW w:w="1030" w:type="dxa"/>
            <w:tcBorders>
              <w:top w:val="nil"/>
              <w:left w:val="nil"/>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w:t>
            </w:r>
          </w:p>
        </w:tc>
        <w:tc>
          <w:tcPr>
            <w:tcW w:w="1515" w:type="dxa"/>
            <w:tcBorders>
              <w:top w:val="nil"/>
              <w:left w:val="nil"/>
              <w:bottom w:val="single" w:sz="4" w:space="0" w:color="auto"/>
              <w:right w:val="single" w:sz="4" w:space="0" w:color="auto"/>
            </w:tcBorders>
            <w:shd w:val="clear" w:color="auto" w:fill="auto"/>
            <w:vAlign w:val="center"/>
            <w:hideMark/>
          </w:tcPr>
          <w:p w:rsidR="00F42AC3" w:rsidRPr="00F42AC3" w:rsidRDefault="00F42AC3" w:rsidP="00F42AC3">
            <w:pPr>
              <w:spacing w:after="0" w:line="240" w:lineRule="auto"/>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w:t>
            </w:r>
          </w:p>
        </w:tc>
        <w:tc>
          <w:tcPr>
            <w:tcW w:w="1855" w:type="dxa"/>
            <w:tcBorders>
              <w:top w:val="nil"/>
              <w:left w:val="nil"/>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jc w:val="right"/>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xml:space="preserve">               499,905.00 </w:t>
            </w:r>
          </w:p>
        </w:tc>
        <w:tc>
          <w:tcPr>
            <w:tcW w:w="1990" w:type="dxa"/>
            <w:tcBorders>
              <w:top w:val="nil"/>
              <w:left w:val="nil"/>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jc w:val="right"/>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xml:space="preserve">                             -   </w:t>
            </w:r>
          </w:p>
        </w:tc>
        <w:tc>
          <w:tcPr>
            <w:tcW w:w="1980" w:type="dxa"/>
            <w:tcBorders>
              <w:top w:val="nil"/>
              <w:left w:val="nil"/>
              <w:bottom w:val="single" w:sz="4" w:space="0" w:color="auto"/>
              <w:right w:val="single" w:sz="4" w:space="0" w:color="auto"/>
            </w:tcBorders>
            <w:shd w:val="clear" w:color="auto" w:fill="auto"/>
            <w:noWrap/>
            <w:vAlign w:val="center"/>
            <w:hideMark/>
          </w:tcPr>
          <w:p w:rsidR="00F42AC3" w:rsidRPr="00F42AC3" w:rsidRDefault="00F42AC3" w:rsidP="00F42AC3">
            <w:pPr>
              <w:spacing w:after="0" w:line="240" w:lineRule="auto"/>
              <w:jc w:val="right"/>
              <w:rPr>
                <w:rFonts w:ascii="Calibri" w:eastAsia="Times New Roman" w:hAnsi="Calibri" w:cs="Calibri"/>
                <w:b/>
                <w:bCs/>
                <w:color w:val="000000"/>
                <w:sz w:val="24"/>
                <w:szCs w:val="24"/>
                <w:lang w:val="en-US" w:eastAsia="en-US" w:bidi="ne-NP"/>
              </w:rPr>
            </w:pPr>
            <w:r w:rsidRPr="00F42AC3">
              <w:rPr>
                <w:rFonts w:ascii="Calibri" w:eastAsia="Times New Roman" w:hAnsi="Calibri" w:cs="Calibri"/>
                <w:b/>
                <w:bCs/>
                <w:color w:val="000000"/>
                <w:sz w:val="24"/>
                <w:szCs w:val="24"/>
                <w:lang w:val="en-US" w:eastAsia="en-US" w:bidi="ne-NP"/>
              </w:rPr>
              <w:t xml:space="preserve">                499,905.00 </w:t>
            </w:r>
          </w:p>
        </w:tc>
      </w:tr>
      <w:tr w:rsidR="00F42AC3" w:rsidRPr="00F42AC3" w:rsidTr="00A40198">
        <w:trPr>
          <w:trHeight w:val="540"/>
        </w:trPr>
        <w:tc>
          <w:tcPr>
            <w:tcW w:w="583" w:type="dxa"/>
            <w:tcBorders>
              <w:top w:val="nil"/>
              <w:left w:val="single" w:sz="4" w:space="0" w:color="auto"/>
              <w:bottom w:val="single" w:sz="4" w:space="0" w:color="auto"/>
              <w:right w:val="single" w:sz="4" w:space="0" w:color="auto"/>
            </w:tcBorders>
            <w:shd w:val="clear" w:color="000000" w:fill="FAC090"/>
            <w:noWrap/>
            <w:vAlign w:val="center"/>
            <w:hideMark/>
          </w:tcPr>
          <w:p w:rsidR="00F42AC3" w:rsidRPr="00F42AC3" w:rsidRDefault="00F42AC3" w:rsidP="00F42AC3">
            <w:pPr>
              <w:spacing w:after="0" w:line="240" w:lineRule="auto"/>
              <w:rPr>
                <w:rFonts w:ascii="Calibri" w:eastAsia="Times New Roman" w:hAnsi="Calibri" w:cs="Calibri"/>
                <w:b/>
                <w:bCs/>
                <w:color w:val="000000"/>
                <w:sz w:val="28"/>
                <w:szCs w:val="28"/>
                <w:lang w:val="en-US" w:eastAsia="en-US" w:bidi="ne-NP"/>
              </w:rPr>
            </w:pPr>
            <w:r w:rsidRPr="00F42AC3">
              <w:rPr>
                <w:rFonts w:ascii="Calibri" w:eastAsia="Times New Roman" w:hAnsi="Calibri" w:cs="Calibri"/>
                <w:b/>
                <w:bCs/>
                <w:color w:val="000000"/>
                <w:sz w:val="28"/>
                <w:szCs w:val="28"/>
                <w:lang w:val="en-US" w:eastAsia="en-US" w:bidi="ne-NP"/>
              </w:rPr>
              <w:t> </w:t>
            </w:r>
            <w:r>
              <w:rPr>
                <w:rFonts w:ascii="Calibri" w:eastAsia="Times New Roman" w:hAnsi="Calibri" w:cs="Calibri"/>
                <w:b/>
                <w:bCs/>
                <w:color w:val="000000"/>
                <w:sz w:val="28"/>
                <w:szCs w:val="28"/>
                <w:lang w:val="en-US" w:eastAsia="en-US" w:bidi="ne-NP"/>
              </w:rPr>
              <w:t>48</w:t>
            </w:r>
          </w:p>
        </w:tc>
        <w:tc>
          <w:tcPr>
            <w:tcW w:w="1144" w:type="dxa"/>
            <w:tcBorders>
              <w:top w:val="nil"/>
              <w:left w:val="nil"/>
              <w:bottom w:val="single" w:sz="4" w:space="0" w:color="auto"/>
              <w:right w:val="single" w:sz="4" w:space="0" w:color="auto"/>
            </w:tcBorders>
            <w:shd w:val="clear" w:color="000000" w:fill="FAC090"/>
            <w:vAlign w:val="center"/>
            <w:hideMark/>
          </w:tcPr>
          <w:p w:rsidR="00F42AC3" w:rsidRPr="00F42AC3" w:rsidRDefault="00F42AC3" w:rsidP="00F42AC3">
            <w:pPr>
              <w:spacing w:after="0" w:line="240" w:lineRule="auto"/>
              <w:rPr>
                <w:rFonts w:ascii="Calibri" w:eastAsia="Times New Roman" w:hAnsi="Calibri" w:cs="Calibri"/>
                <w:b/>
                <w:bCs/>
                <w:color w:val="000000"/>
                <w:sz w:val="28"/>
                <w:szCs w:val="28"/>
                <w:lang w:val="en-US" w:eastAsia="en-US" w:bidi="ne-NP"/>
              </w:rPr>
            </w:pPr>
            <w:r w:rsidRPr="00F42AC3">
              <w:rPr>
                <w:rFonts w:ascii="Calibri" w:eastAsia="Times New Roman" w:hAnsi="Calibri" w:cs="Calibri"/>
                <w:b/>
                <w:bCs/>
                <w:color w:val="000000"/>
                <w:sz w:val="28"/>
                <w:szCs w:val="28"/>
                <w:lang w:val="en-US" w:eastAsia="en-US" w:bidi="ne-NP"/>
              </w:rPr>
              <w:t> </w:t>
            </w:r>
          </w:p>
        </w:tc>
        <w:tc>
          <w:tcPr>
            <w:tcW w:w="1246" w:type="dxa"/>
            <w:tcBorders>
              <w:top w:val="nil"/>
              <w:left w:val="nil"/>
              <w:bottom w:val="single" w:sz="4" w:space="0" w:color="auto"/>
              <w:right w:val="single" w:sz="4" w:space="0" w:color="auto"/>
            </w:tcBorders>
            <w:shd w:val="clear" w:color="000000" w:fill="FAC090"/>
            <w:noWrap/>
            <w:vAlign w:val="center"/>
            <w:hideMark/>
          </w:tcPr>
          <w:p w:rsidR="00F42AC3" w:rsidRPr="00F42AC3" w:rsidRDefault="00F42AC3" w:rsidP="00F42AC3">
            <w:pPr>
              <w:spacing w:after="0" w:line="240" w:lineRule="auto"/>
              <w:rPr>
                <w:rFonts w:ascii="Calibri" w:eastAsia="Times New Roman" w:hAnsi="Calibri" w:cs="Calibri"/>
                <w:b/>
                <w:bCs/>
                <w:color w:val="000000"/>
                <w:sz w:val="28"/>
                <w:szCs w:val="28"/>
                <w:lang w:val="en-US" w:eastAsia="en-US" w:bidi="ne-NP"/>
              </w:rPr>
            </w:pPr>
            <w:r w:rsidRPr="00F42AC3">
              <w:rPr>
                <w:rFonts w:ascii="Calibri" w:eastAsia="Times New Roman" w:hAnsi="Calibri" w:cs="Calibri"/>
                <w:b/>
                <w:bCs/>
                <w:color w:val="000000"/>
                <w:sz w:val="28"/>
                <w:szCs w:val="28"/>
                <w:lang w:val="en-US" w:eastAsia="en-US" w:bidi="ne-NP"/>
              </w:rPr>
              <w:t> </w:t>
            </w:r>
          </w:p>
        </w:tc>
        <w:tc>
          <w:tcPr>
            <w:tcW w:w="2714" w:type="dxa"/>
            <w:tcBorders>
              <w:top w:val="nil"/>
              <w:left w:val="nil"/>
              <w:bottom w:val="single" w:sz="4" w:space="0" w:color="auto"/>
              <w:right w:val="single" w:sz="4" w:space="0" w:color="auto"/>
            </w:tcBorders>
            <w:shd w:val="clear" w:color="000000" w:fill="FAC090"/>
            <w:vAlign w:val="center"/>
            <w:hideMark/>
          </w:tcPr>
          <w:p w:rsidR="00F42AC3" w:rsidRPr="00F42AC3" w:rsidRDefault="00F42AC3" w:rsidP="00F42AC3">
            <w:pPr>
              <w:spacing w:after="0" w:line="240" w:lineRule="auto"/>
              <w:rPr>
                <w:rFonts w:ascii="Calibri" w:eastAsia="Times New Roman" w:hAnsi="Calibri" w:cs="Calibri"/>
                <w:b/>
                <w:bCs/>
                <w:color w:val="000000"/>
                <w:sz w:val="28"/>
                <w:szCs w:val="28"/>
                <w:lang w:val="en-US" w:eastAsia="en-US" w:bidi="ne-NP"/>
              </w:rPr>
            </w:pPr>
            <w:r w:rsidRPr="00F42AC3">
              <w:rPr>
                <w:rFonts w:ascii="Calibri" w:eastAsia="Times New Roman" w:hAnsi="Calibri" w:cs="Calibri"/>
                <w:b/>
                <w:bCs/>
                <w:color w:val="000000"/>
                <w:sz w:val="28"/>
                <w:szCs w:val="28"/>
                <w:lang w:val="en-US" w:eastAsia="en-US" w:bidi="ne-NP"/>
              </w:rPr>
              <w:t>Total Grant</w:t>
            </w:r>
          </w:p>
        </w:tc>
        <w:tc>
          <w:tcPr>
            <w:tcW w:w="1030" w:type="dxa"/>
            <w:tcBorders>
              <w:top w:val="nil"/>
              <w:left w:val="nil"/>
              <w:bottom w:val="single" w:sz="4" w:space="0" w:color="auto"/>
              <w:right w:val="single" w:sz="4" w:space="0" w:color="auto"/>
            </w:tcBorders>
            <w:shd w:val="clear" w:color="000000" w:fill="FAC090"/>
            <w:noWrap/>
            <w:vAlign w:val="center"/>
            <w:hideMark/>
          </w:tcPr>
          <w:p w:rsidR="00F42AC3" w:rsidRPr="00F42AC3" w:rsidRDefault="00F42AC3" w:rsidP="00F42AC3">
            <w:pPr>
              <w:spacing w:after="0" w:line="240" w:lineRule="auto"/>
              <w:rPr>
                <w:rFonts w:ascii="Calibri" w:eastAsia="Times New Roman" w:hAnsi="Calibri" w:cs="Calibri"/>
                <w:b/>
                <w:bCs/>
                <w:color w:val="000000"/>
                <w:sz w:val="28"/>
                <w:szCs w:val="28"/>
                <w:lang w:val="en-US" w:eastAsia="en-US" w:bidi="ne-NP"/>
              </w:rPr>
            </w:pPr>
            <w:r w:rsidRPr="00F42AC3">
              <w:rPr>
                <w:rFonts w:ascii="Calibri" w:eastAsia="Times New Roman" w:hAnsi="Calibri" w:cs="Calibri"/>
                <w:b/>
                <w:bCs/>
                <w:color w:val="000000"/>
                <w:sz w:val="28"/>
                <w:szCs w:val="28"/>
                <w:lang w:val="en-US" w:eastAsia="en-US" w:bidi="ne-NP"/>
              </w:rPr>
              <w:t> </w:t>
            </w:r>
          </w:p>
        </w:tc>
        <w:tc>
          <w:tcPr>
            <w:tcW w:w="1515" w:type="dxa"/>
            <w:tcBorders>
              <w:top w:val="nil"/>
              <w:left w:val="nil"/>
              <w:bottom w:val="single" w:sz="4" w:space="0" w:color="auto"/>
              <w:right w:val="single" w:sz="4" w:space="0" w:color="auto"/>
            </w:tcBorders>
            <w:shd w:val="clear" w:color="000000" w:fill="FAC090"/>
            <w:vAlign w:val="center"/>
            <w:hideMark/>
          </w:tcPr>
          <w:p w:rsidR="00F42AC3" w:rsidRPr="00F42AC3" w:rsidRDefault="00F42AC3" w:rsidP="00F42AC3">
            <w:pPr>
              <w:spacing w:after="0" w:line="240" w:lineRule="auto"/>
              <w:rPr>
                <w:rFonts w:ascii="Calibri" w:eastAsia="Times New Roman" w:hAnsi="Calibri" w:cs="Calibri"/>
                <w:b/>
                <w:bCs/>
                <w:color w:val="000000"/>
                <w:sz w:val="28"/>
                <w:szCs w:val="28"/>
                <w:lang w:val="en-US" w:eastAsia="en-US" w:bidi="ne-NP"/>
              </w:rPr>
            </w:pPr>
            <w:r w:rsidRPr="00F42AC3">
              <w:rPr>
                <w:rFonts w:ascii="Calibri" w:eastAsia="Times New Roman" w:hAnsi="Calibri" w:cs="Calibri"/>
                <w:b/>
                <w:bCs/>
                <w:color w:val="000000"/>
                <w:sz w:val="28"/>
                <w:szCs w:val="28"/>
                <w:lang w:val="en-US" w:eastAsia="en-US" w:bidi="ne-NP"/>
              </w:rPr>
              <w:t> </w:t>
            </w:r>
          </w:p>
        </w:tc>
        <w:tc>
          <w:tcPr>
            <w:tcW w:w="1855" w:type="dxa"/>
            <w:tcBorders>
              <w:top w:val="nil"/>
              <w:left w:val="nil"/>
              <w:bottom w:val="single" w:sz="4" w:space="0" w:color="auto"/>
              <w:right w:val="single" w:sz="4" w:space="0" w:color="auto"/>
            </w:tcBorders>
            <w:shd w:val="clear" w:color="000000" w:fill="FAC090"/>
            <w:noWrap/>
            <w:vAlign w:val="center"/>
            <w:hideMark/>
          </w:tcPr>
          <w:p w:rsidR="00F42AC3" w:rsidRPr="00F42AC3" w:rsidRDefault="00F42AC3" w:rsidP="00F42AC3">
            <w:pPr>
              <w:spacing w:after="0" w:line="240" w:lineRule="auto"/>
              <w:jc w:val="center"/>
              <w:rPr>
                <w:rFonts w:ascii="Calibri" w:eastAsia="Times New Roman" w:hAnsi="Calibri" w:cs="Calibri"/>
                <w:b/>
                <w:bCs/>
                <w:color w:val="000000"/>
                <w:sz w:val="28"/>
                <w:szCs w:val="28"/>
                <w:lang w:val="en-US" w:eastAsia="en-US" w:bidi="ne-NP"/>
              </w:rPr>
            </w:pPr>
            <w:r w:rsidRPr="00F42AC3">
              <w:rPr>
                <w:rFonts w:ascii="Calibri" w:eastAsia="Times New Roman" w:hAnsi="Calibri" w:cs="Calibri"/>
                <w:b/>
                <w:bCs/>
                <w:color w:val="000000"/>
                <w:sz w:val="28"/>
                <w:szCs w:val="28"/>
                <w:lang w:val="en-US" w:eastAsia="en-US" w:bidi="ne-NP"/>
              </w:rPr>
              <w:t>38,759,585.00</w:t>
            </w:r>
          </w:p>
        </w:tc>
        <w:tc>
          <w:tcPr>
            <w:tcW w:w="1990" w:type="dxa"/>
            <w:tcBorders>
              <w:top w:val="nil"/>
              <w:left w:val="nil"/>
              <w:bottom w:val="single" w:sz="4" w:space="0" w:color="auto"/>
              <w:right w:val="single" w:sz="4" w:space="0" w:color="auto"/>
            </w:tcBorders>
            <w:shd w:val="clear" w:color="000000" w:fill="FAC090"/>
            <w:noWrap/>
            <w:vAlign w:val="center"/>
            <w:hideMark/>
          </w:tcPr>
          <w:p w:rsidR="00F42AC3" w:rsidRPr="00F42AC3" w:rsidRDefault="00F42AC3" w:rsidP="00F42AC3">
            <w:pPr>
              <w:spacing w:after="0" w:line="240" w:lineRule="auto"/>
              <w:jc w:val="right"/>
              <w:rPr>
                <w:rFonts w:ascii="Calibri" w:eastAsia="Times New Roman" w:hAnsi="Calibri" w:cs="Calibri"/>
                <w:b/>
                <w:bCs/>
                <w:color w:val="000000"/>
                <w:sz w:val="28"/>
                <w:szCs w:val="28"/>
                <w:lang w:val="en-US" w:eastAsia="en-US" w:bidi="ne-NP"/>
              </w:rPr>
            </w:pPr>
            <w:r w:rsidRPr="00F42AC3">
              <w:rPr>
                <w:rFonts w:ascii="Calibri" w:eastAsia="Times New Roman" w:hAnsi="Calibri" w:cs="Calibri"/>
                <w:b/>
                <w:bCs/>
                <w:color w:val="000000"/>
                <w:sz w:val="28"/>
                <w:szCs w:val="28"/>
                <w:lang w:val="en-US" w:eastAsia="en-US" w:bidi="ne-NP"/>
              </w:rPr>
              <w:t xml:space="preserve">   13,302,172.55 </w:t>
            </w:r>
          </w:p>
        </w:tc>
        <w:tc>
          <w:tcPr>
            <w:tcW w:w="1980" w:type="dxa"/>
            <w:tcBorders>
              <w:top w:val="nil"/>
              <w:left w:val="nil"/>
              <w:bottom w:val="single" w:sz="4" w:space="0" w:color="auto"/>
              <w:right w:val="single" w:sz="4" w:space="0" w:color="auto"/>
            </w:tcBorders>
            <w:shd w:val="clear" w:color="000000" w:fill="FAC090"/>
            <w:noWrap/>
            <w:vAlign w:val="center"/>
            <w:hideMark/>
          </w:tcPr>
          <w:p w:rsidR="00F42AC3" w:rsidRPr="00F42AC3" w:rsidRDefault="00F42AC3" w:rsidP="00F42AC3">
            <w:pPr>
              <w:spacing w:after="0" w:line="240" w:lineRule="auto"/>
              <w:jc w:val="right"/>
              <w:rPr>
                <w:rFonts w:ascii="Calibri" w:eastAsia="Times New Roman" w:hAnsi="Calibri" w:cs="Calibri"/>
                <w:b/>
                <w:bCs/>
                <w:color w:val="000000"/>
                <w:sz w:val="28"/>
                <w:szCs w:val="28"/>
                <w:lang w:val="en-US" w:eastAsia="en-US" w:bidi="ne-NP"/>
              </w:rPr>
            </w:pPr>
            <w:r w:rsidRPr="00F42AC3">
              <w:rPr>
                <w:rFonts w:ascii="Calibri" w:eastAsia="Times New Roman" w:hAnsi="Calibri" w:cs="Calibri"/>
                <w:b/>
                <w:bCs/>
                <w:color w:val="000000"/>
                <w:sz w:val="28"/>
                <w:szCs w:val="28"/>
                <w:lang w:val="en-US" w:eastAsia="en-US" w:bidi="ne-NP"/>
              </w:rPr>
              <w:t xml:space="preserve">     52,061,757.55 </w:t>
            </w:r>
          </w:p>
        </w:tc>
      </w:tr>
    </w:tbl>
    <w:p w:rsidR="00F42AC3" w:rsidRPr="00ED62B7" w:rsidRDefault="00F42AC3" w:rsidP="00C17942">
      <w:pPr>
        <w:rPr>
          <w:color w:val="00B0F0"/>
        </w:rPr>
      </w:pPr>
    </w:p>
    <w:sectPr w:rsidR="00F42AC3" w:rsidRPr="00ED62B7" w:rsidSect="00A40198">
      <w:pgSz w:w="16834" w:h="11909"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DCC" w:rsidRDefault="00654DCC" w:rsidP="00F6139D">
      <w:pPr>
        <w:spacing w:after="0" w:line="240" w:lineRule="auto"/>
      </w:pPr>
      <w:r>
        <w:separator/>
      </w:r>
    </w:p>
  </w:endnote>
  <w:endnote w:type="continuationSeparator" w:id="0">
    <w:p w:rsidR="00654DCC" w:rsidRDefault="00654DCC" w:rsidP="00F61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auto"/>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88340"/>
      <w:docPartObj>
        <w:docPartGallery w:val="Page Numbers (Bottom of Page)"/>
        <w:docPartUnique/>
      </w:docPartObj>
    </w:sdtPr>
    <w:sdtEndPr/>
    <w:sdtContent>
      <w:p w:rsidR="001A263A" w:rsidRDefault="00654DCC" w:rsidP="004C5F3D">
        <w:pPr>
          <w:pStyle w:val="Footer"/>
          <w:jc w:val="center"/>
        </w:pPr>
        <w:r>
          <w:fldChar w:fldCharType="begin"/>
        </w:r>
        <w:r>
          <w:instrText xml:space="preserve"> PAGE   \* MERGEFORMAT </w:instrText>
        </w:r>
        <w:r>
          <w:fldChar w:fldCharType="separate"/>
        </w:r>
        <w:r w:rsidR="001961F7">
          <w:rPr>
            <w:noProof/>
          </w:rPr>
          <w:t>1</w:t>
        </w:r>
        <w:r>
          <w:rPr>
            <w:noProof/>
          </w:rPr>
          <w:fldChar w:fldCharType="end"/>
        </w:r>
      </w:p>
    </w:sdtContent>
  </w:sdt>
  <w:p w:rsidR="001A263A" w:rsidRPr="00B941D6" w:rsidRDefault="001A263A" w:rsidP="004C5F3D">
    <w:pPr>
      <w:pStyle w:val="Footer"/>
      <w:jc w:val="center"/>
    </w:pPr>
    <w:r>
      <w:rPr>
        <w:sz w:val="20"/>
        <w:highlight w:val="green"/>
      </w:rPr>
      <w:t>First Trimester Progress Report 20</w:t>
    </w:r>
    <w:r w:rsidRPr="00B941D6">
      <w:rPr>
        <w:sz w:val="20"/>
        <w:highlight w:val="green"/>
      </w:rPr>
      <w:t>12</w:t>
    </w:r>
    <w:r>
      <w:rPr>
        <w:sz w:val="20"/>
        <w:highlight w:val="green"/>
      </w:rPr>
      <w:t>-13</w:t>
    </w:r>
    <w:r w:rsidRPr="00B941D6">
      <w:rPr>
        <w:sz w:val="20"/>
        <w:highlight w:val="green"/>
      </w:rPr>
      <w:t>/HVAP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44339"/>
      <w:docPartObj>
        <w:docPartGallery w:val="Page Numbers (Bottom of Page)"/>
        <w:docPartUnique/>
      </w:docPartObj>
    </w:sdtPr>
    <w:sdtEndPr/>
    <w:sdtContent>
      <w:p w:rsidR="001A263A" w:rsidRDefault="00654DCC">
        <w:pPr>
          <w:pStyle w:val="Footer"/>
        </w:pPr>
        <w:r>
          <w:fldChar w:fldCharType="begin"/>
        </w:r>
        <w:r>
          <w:instrText xml:space="preserve"> PAGE   \* MERGEFORMAT </w:instrText>
        </w:r>
        <w:r>
          <w:fldChar w:fldCharType="separate"/>
        </w:r>
        <w:r w:rsidR="001A263A">
          <w:rPr>
            <w:noProof/>
          </w:rPr>
          <w:t>ii</w:t>
        </w:r>
        <w:r>
          <w:rPr>
            <w:noProof/>
          </w:rPr>
          <w:fldChar w:fldCharType="end"/>
        </w:r>
      </w:p>
    </w:sdtContent>
  </w:sdt>
  <w:p w:rsidR="001A263A" w:rsidRDefault="001A26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63A" w:rsidRPr="00272B4E" w:rsidRDefault="001A263A">
    <w:pPr>
      <w:pStyle w:val="Footer"/>
      <w:pBdr>
        <w:top w:val="thinThickSmallGap" w:sz="24" w:space="1" w:color="622423" w:themeColor="accent2" w:themeShade="7F"/>
      </w:pBdr>
      <w:rPr>
        <w:rFonts w:asciiTheme="majorHAnsi" w:hAnsiTheme="majorHAnsi"/>
        <w:sz w:val="18"/>
      </w:rPr>
    </w:pPr>
    <w:r w:rsidRPr="00272B4E">
      <w:rPr>
        <w:rFonts w:asciiTheme="majorHAnsi" w:hAnsiTheme="majorHAnsi"/>
        <w:sz w:val="18"/>
      </w:rPr>
      <w:t>High Value Agriculture Project in Hill and Mountain Areas (HVAP)</w:t>
    </w:r>
    <w:r w:rsidRPr="00272B4E">
      <w:rPr>
        <w:rFonts w:asciiTheme="majorHAnsi" w:hAnsiTheme="majorHAnsi"/>
        <w:sz w:val="18"/>
      </w:rPr>
      <w:ptab w:relativeTo="margin" w:alignment="right" w:leader="none"/>
    </w:r>
    <w:r w:rsidRPr="00272B4E">
      <w:rPr>
        <w:rFonts w:asciiTheme="majorHAnsi" w:hAnsiTheme="majorHAnsi"/>
        <w:sz w:val="18"/>
      </w:rPr>
      <w:t xml:space="preserve">Page </w:t>
    </w:r>
    <w:r w:rsidRPr="00272B4E">
      <w:rPr>
        <w:sz w:val="18"/>
      </w:rPr>
      <w:fldChar w:fldCharType="begin"/>
    </w:r>
    <w:r w:rsidRPr="00272B4E">
      <w:rPr>
        <w:sz w:val="18"/>
      </w:rPr>
      <w:instrText xml:space="preserve"> PAGE   \* MERGEFORMAT </w:instrText>
    </w:r>
    <w:r w:rsidRPr="00272B4E">
      <w:rPr>
        <w:sz w:val="18"/>
      </w:rPr>
      <w:fldChar w:fldCharType="separate"/>
    </w:r>
    <w:r w:rsidR="001961F7" w:rsidRPr="001961F7">
      <w:rPr>
        <w:rFonts w:asciiTheme="majorHAnsi" w:hAnsiTheme="majorHAnsi"/>
        <w:noProof/>
        <w:sz w:val="18"/>
      </w:rPr>
      <w:t>59</w:t>
    </w:r>
    <w:r w:rsidRPr="00272B4E">
      <w:rPr>
        <w:sz w:val="18"/>
      </w:rPr>
      <w:fldChar w:fldCharType="end"/>
    </w:r>
  </w:p>
  <w:p w:rsidR="001A263A" w:rsidRPr="00272B4E" w:rsidRDefault="001A263A">
    <w:pPr>
      <w:pStyle w:val="Footer"/>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DCC" w:rsidRDefault="00654DCC" w:rsidP="00F6139D">
      <w:pPr>
        <w:spacing w:after="0" w:line="240" w:lineRule="auto"/>
      </w:pPr>
      <w:r>
        <w:separator/>
      </w:r>
    </w:p>
  </w:footnote>
  <w:footnote w:type="continuationSeparator" w:id="0">
    <w:p w:rsidR="00654DCC" w:rsidRDefault="00654DCC" w:rsidP="00F613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63A" w:rsidRDefault="001A26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43" w:type="pct"/>
      <w:tblCellMar>
        <w:top w:w="72" w:type="dxa"/>
        <w:left w:w="115" w:type="dxa"/>
        <w:bottom w:w="72" w:type="dxa"/>
        <w:right w:w="115" w:type="dxa"/>
      </w:tblCellMar>
      <w:tblLook w:val="04A0" w:firstRow="1" w:lastRow="0" w:firstColumn="1" w:lastColumn="0" w:noHBand="0" w:noVBand="1"/>
    </w:tblPr>
    <w:tblGrid>
      <w:gridCol w:w="2802"/>
      <w:gridCol w:w="6537"/>
    </w:tblGrid>
    <w:tr w:rsidR="001A263A" w:rsidTr="0015503A">
      <w:trPr>
        <w:trHeight w:val="326"/>
      </w:trPr>
      <w:tc>
        <w:tcPr>
          <w:tcW w:w="1500" w:type="pct"/>
          <w:tcBorders>
            <w:bottom w:val="single" w:sz="4" w:space="0" w:color="943634" w:themeColor="accent2" w:themeShade="BF"/>
          </w:tcBorders>
          <w:shd w:val="clear" w:color="auto" w:fill="943634" w:themeFill="accent2" w:themeFillShade="BF"/>
          <w:vAlign w:val="bottom"/>
        </w:tcPr>
        <w:p w:rsidR="001A263A" w:rsidRDefault="001A263A" w:rsidP="00FF0ECF">
          <w:pPr>
            <w:pStyle w:val="Header"/>
            <w:jc w:val="right"/>
            <w:rPr>
              <w:color w:val="FFFFFF" w:themeColor="background1"/>
            </w:rPr>
          </w:pPr>
          <w:r>
            <w:rPr>
              <w:color w:val="FFFFFF" w:themeColor="background1"/>
            </w:rPr>
            <w:t>April 2016</w:t>
          </w:r>
        </w:p>
      </w:tc>
      <w:tc>
        <w:tcPr>
          <w:tcW w:w="3500" w:type="pct"/>
          <w:tcBorders>
            <w:bottom w:val="single" w:sz="4" w:space="0" w:color="auto"/>
          </w:tcBorders>
          <w:vAlign w:val="bottom"/>
        </w:tcPr>
        <w:p w:rsidR="001A263A" w:rsidRPr="001D7DDE" w:rsidRDefault="001A263A" w:rsidP="00FF0ECF">
          <w:pPr>
            <w:pStyle w:val="Header"/>
            <w:rPr>
              <w:bCs/>
              <w:color w:val="00B050"/>
              <w:sz w:val="24"/>
              <w:szCs w:val="24"/>
            </w:rPr>
          </w:pPr>
          <w:r>
            <w:rPr>
              <w:b/>
              <w:bCs/>
              <w:color w:val="00B050"/>
              <w:szCs w:val="24"/>
            </w:rPr>
            <w:t>(Second Trimester  Progress Report 2015/16)</w:t>
          </w:r>
        </w:p>
      </w:tc>
    </w:tr>
  </w:tbl>
  <w:p w:rsidR="001A263A" w:rsidRDefault="001A26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63A" w:rsidRDefault="001A26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6.25pt;height:2in" o:bullet="t">
        <v:imagedata r:id="rId1" o:title="HVAP_lOGO2"/>
      </v:shape>
    </w:pict>
  </w:numPicBullet>
  <w:abstractNum w:abstractNumId="0">
    <w:nsid w:val="021047D5"/>
    <w:multiLevelType w:val="hybridMultilevel"/>
    <w:tmpl w:val="94C4ADBE"/>
    <w:lvl w:ilvl="0" w:tplc="04090015">
      <w:start w:val="1"/>
      <w:numFmt w:val="upperLetter"/>
      <w:lvlText w:val="%1."/>
      <w:lvlJc w:val="left"/>
      <w:pPr>
        <w:ind w:left="720" w:hanging="360"/>
      </w:pPr>
      <w:rPr>
        <w:rFonts w:hint="default"/>
      </w:rPr>
    </w:lvl>
    <w:lvl w:ilvl="1" w:tplc="E8743B06">
      <w:numFmt w:val="bullet"/>
      <w:lvlText w:val="•"/>
      <w:lvlJc w:val="left"/>
      <w:pPr>
        <w:ind w:left="1440" w:hanging="360"/>
      </w:pPr>
      <w:rPr>
        <w:rFonts w:ascii="Calibri" w:eastAsia="Times New Roman" w:hAnsi="Calibri" w:cs="Calibri" w:hint="default"/>
      </w:rPr>
    </w:lvl>
    <w:lvl w:ilvl="2" w:tplc="C402304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739DC"/>
    <w:multiLevelType w:val="hybridMultilevel"/>
    <w:tmpl w:val="BE1EF678"/>
    <w:lvl w:ilvl="0" w:tplc="9A6247A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E17B1"/>
    <w:multiLevelType w:val="hybridMultilevel"/>
    <w:tmpl w:val="C1465318"/>
    <w:lvl w:ilvl="0" w:tplc="4E603E88">
      <w:start w:val="1"/>
      <w:numFmt w:val="upp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8B1750"/>
    <w:multiLevelType w:val="multilevel"/>
    <w:tmpl w:val="2492477C"/>
    <w:lvl w:ilvl="0">
      <w:start w:val="1"/>
      <w:numFmt w:val="decimal"/>
      <w:lvlText w:val="%1."/>
      <w:lvlJc w:val="left"/>
      <w:pPr>
        <w:ind w:left="1800" w:hanging="360"/>
      </w:pPr>
      <w:rPr>
        <w:rFonts w:asciiTheme="minorHAnsi" w:eastAsiaTheme="majorEastAsia" w:hAnsiTheme="minorHAnsi" w:cstheme="minorHAnsi"/>
      </w:rPr>
    </w:lvl>
    <w:lvl w:ilvl="1">
      <w:start w:val="1"/>
      <w:numFmt w:val="decimal"/>
      <w:isLgl/>
      <w:lvlText w:val="%1.%2."/>
      <w:lvlJc w:val="left"/>
      <w:pPr>
        <w:ind w:left="2160" w:hanging="720"/>
      </w:pPr>
      <w:rPr>
        <w:rFonts w:hint="default"/>
        <w:i w:val="0"/>
      </w:rPr>
    </w:lvl>
    <w:lvl w:ilvl="2">
      <w:start w:val="1"/>
      <w:numFmt w:val="decimal"/>
      <w:isLgl/>
      <w:lvlText w:val="%1.%2.%3."/>
      <w:lvlJc w:val="left"/>
      <w:pPr>
        <w:ind w:left="2160" w:hanging="720"/>
      </w:pPr>
      <w:rPr>
        <w:rFonts w:hint="default"/>
        <w:i w:val="0"/>
      </w:rPr>
    </w:lvl>
    <w:lvl w:ilvl="3">
      <w:start w:val="1"/>
      <w:numFmt w:val="decimal"/>
      <w:isLgl/>
      <w:lvlText w:val="%1.%2.%3.%4."/>
      <w:lvlJc w:val="left"/>
      <w:pPr>
        <w:ind w:left="2520" w:hanging="1080"/>
      </w:pPr>
      <w:rPr>
        <w:rFonts w:hint="default"/>
        <w:i w:val="0"/>
      </w:rPr>
    </w:lvl>
    <w:lvl w:ilvl="4">
      <w:start w:val="1"/>
      <w:numFmt w:val="decimal"/>
      <w:isLgl/>
      <w:lvlText w:val="%1.%2.%3.%4.%5."/>
      <w:lvlJc w:val="left"/>
      <w:pPr>
        <w:ind w:left="2880" w:hanging="1440"/>
      </w:pPr>
      <w:rPr>
        <w:rFonts w:hint="default"/>
        <w:i w:val="0"/>
      </w:rPr>
    </w:lvl>
    <w:lvl w:ilvl="5">
      <w:start w:val="1"/>
      <w:numFmt w:val="decimal"/>
      <w:isLgl/>
      <w:lvlText w:val="%1.%2.%3.%4.%5.%6."/>
      <w:lvlJc w:val="left"/>
      <w:pPr>
        <w:ind w:left="2880" w:hanging="1440"/>
      </w:pPr>
      <w:rPr>
        <w:rFonts w:hint="default"/>
        <w:i w:val="0"/>
      </w:rPr>
    </w:lvl>
    <w:lvl w:ilvl="6">
      <w:start w:val="1"/>
      <w:numFmt w:val="decimal"/>
      <w:isLgl/>
      <w:lvlText w:val="%1.%2.%3.%4.%5.%6.%7."/>
      <w:lvlJc w:val="left"/>
      <w:pPr>
        <w:ind w:left="3240" w:hanging="1800"/>
      </w:pPr>
      <w:rPr>
        <w:rFonts w:hint="default"/>
        <w:i w:val="0"/>
      </w:rPr>
    </w:lvl>
    <w:lvl w:ilvl="7">
      <w:start w:val="1"/>
      <w:numFmt w:val="decimal"/>
      <w:isLgl/>
      <w:lvlText w:val="%1.%2.%3.%4.%5.%6.%7.%8."/>
      <w:lvlJc w:val="left"/>
      <w:pPr>
        <w:ind w:left="3240" w:hanging="1800"/>
      </w:pPr>
      <w:rPr>
        <w:rFonts w:hint="default"/>
        <w:i w:val="0"/>
      </w:rPr>
    </w:lvl>
    <w:lvl w:ilvl="8">
      <w:start w:val="1"/>
      <w:numFmt w:val="decimal"/>
      <w:isLgl/>
      <w:lvlText w:val="%1.%2.%3.%4.%5.%6.%7.%8.%9."/>
      <w:lvlJc w:val="left"/>
      <w:pPr>
        <w:ind w:left="3600" w:hanging="2160"/>
      </w:pPr>
      <w:rPr>
        <w:rFonts w:hint="default"/>
        <w:i w:val="0"/>
      </w:rPr>
    </w:lvl>
  </w:abstractNum>
  <w:abstractNum w:abstractNumId="4">
    <w:nsid w:val="0E871170"/>
    <w:multiLevelType w:val="hybridMultilevel"/>
    <w:tmpl w:val="4EB4E1F2"/>
    <w:lvl w:ilvl="0" w:tplc="9A6247A6">
      <w:start w:val="1"/>
      <w:numFmt w:val="bullet"/>
      <w:lvlText w:val=""/>
      <w:lvlPicBulletId w:val="0"/>
      <w:lvlJc w:val="left"/>
      <w:pPr>
        <w:ind w:left="912" w:hanging="360"/>
      </w:pPr>
      <w:rPr>
        <w:rFonts w:ascii="Symbol" w:hAnsi="Symbol" w:hint="default"/>
        <w:color w:val="auto"/>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5">
    <w:nsid w:val="101B1744"/>
    <w:multiLevelType w:val="hybridMultilevel"/>
    <w:tmpl w:val="66286CEC"/>
    <w:lvl w:ilvl="0" w:tplc="640A5990">
      <w:start w:val="1"/>
      <w:numFmt w:val="decimal"/>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11854145"/>
    <w:multiLevelType w:val="hybridMultilevel"/>
    <w:tmpl w:val="840892D0"/>
    <w:lvl w:ilvl="0" w:tplc="B7A018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ED55F2"/>
    <w:multiLevelType w:val="hybridMultilevel"/>
    <w:tmpl w:val="F0161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AF30394"/>
    <w:multiLevelType w:val="hybridMultilevel"/>
    <w:tmpl w:val="0156A93E"/>
    <w:lvl w:ilvl="0" w:tplc="04090005">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660A12"/>
    <w:multiLevelType w:val="hybridMultilevel"/>
    <w:tmpl w:val="C8CE02FC"/>
    <w:lvl w:ilvl="0" w:tplc="D4762C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8F0F65"/>
    <w:multiLevelType w:val="hybridMultilevel"/>
    <w:tmpl w:val="AA2CC3C0"/>
    <w:lvl w:ilvl="0" w:tplc="35D462CC">
      <w:start w:val="1"/>
      <w:numFmt w:val="bullet"/>
      <w:lvlText w:val=""/>
      <w:lvlJc w:val="left"/>
      <w:pPr>
        <w:tabs>
          <w:tab w:val="num" w:pos="720"/>
        </w:tabs>
        <w:ind w:left="720" w:hanging="360"/>
      </w:pPr>
      <w:rPr>
        <w:rFonts w:ascii="Wingdings" w:hAnsi="Wingdings" w:hint="default"/>
      </w:rPr>
    </w:lvl>
    <w:lvl w:ilvl="1" w:tplc="CA62CD4E" w:tentative="1">
      <w:start w:val="1"/>
      <w:numFmt w:val="bullet"/>
      <w:lvlText w:val=""/>
      <w:lvlJc w:val="left"/>
      <w:pPr>
        <w:tabs>
          <w:tab w:val="num" w:pos="1440"/>
        </w:tabs>
        <w:ind w:left="1440" w:hanging="360"/>
      </w:pPr>
      <w:rPr>
        <w:rFonts w:ascii="Wingdings" w:hAnsi="Wingdings" w:hint="default"/>
      </w:rPr>
    </w:lvl>
    <w:lvl w:ilvl="2" w:tplc="BA68A66A" w:tentative="1">
      <w:start w:val="1"/>
      <w:numFmt w:val="bullet"/>
      <w:lvlText w:val=""/>
      <w:lvlJc w:val="left"/>
      <w:pPr>
        <w:tabs>
          <w:tab w:val="num" w:pos="2160"/>
        </w:tabs>
        <w:ind w:left="2160" w:hanging="360"/>
      </w:pPr>
      <w:rPr>
        <w:rFonts w:ascii="Wingdings" w:hAnsi="Wingdings" w:hint="default"/>
      </w:rPr>
    </w:lvl>
    <w:lvl w:ilvl="3" w:tplc="C5DC41CA" w:tentative="1">
      <w:start w:val="1"/>
      <w:numFmt w:val="bullet"/>
      <w:lvlText w:val=""/>
      <w:lvlJc w:val="left"/>
      <w:pPr>
        <w:tabs>
          <w:tab w:val="num" w:pos="2880"/>
        </w:tabs>
        <w:ind w:left="2880" w:hanging="360"/>
      </w:pPr>
      <w:rPr>
        <w:rFonts w:ascii="Wingdings" w:hAnsi="Wingdings" w:hint="default"/>
      </w:rPr>
    </w:lvl>
    <w:lvl w:ilvl="4" w:tplc="58A4EE8E" w:tentative="1">
      <w:start w:val="1"/>
      <w:numFmt w:val="bullet"/>
      <w:lvlText w:val=""/>
      <w:lvlJc w:val="left"/>
      <w:pPr>
        <w:tabs>
          <w:tab w:val="num" w:pos="3600"/>
        </w:tabs>
        <w:ind w:left="3600" w:hanging="360"/>
      </w:pPr>
      <w:rPr>
        <w:rFonts w:ascii="Wingdings" w:hAnsi="Wingdings" w:hint="default"/>
      </w:rPr>
    </w:lvl>
    <w:lvl w:ilvl="5" w:tplc="3EDA9B74" w:tentative="1">
      <w:start w:val="1"/>
      <w:numFmt w:val="bullet"/>
      <w:lvlText w:val=""/>
      <w:lvlJc w:val="left"/>
      <w:pPr>
        <w:tabs>
          <w:tab w:val="num" w:pos="4320"/>
        </w:tabs>
        <w:ind w:left="4320" w:hanging="360"/>
      </w:pPr>
      <w:rPr>
        <w:rFonts w:ascii="Wingdings" w:hAnsi="Wingdings" w:hint="default"/>
      </w:rPr>
    </w:lvl>
    <w:lvl w:ilvl="6" w:tplc="1842E670" w:tentative="1">
      <w:start w:val="1"/>
      <w:numFmt w:val="bullet"/>
      <w:lvlText w:val=""/>
      <w:lvlJc w:val="left"/>
      <w:pPr>
        <w:tabs>
          <w:tab w:val="num" w:pos="5040"/>
        </w:tabs>
        <w:ind w:left="5040" w:hanging="360"/>
      </w:pPr>
      <w:rPr>
        <w:rFonts w:ascii="Wingdings" w:hAnsi="Wingdings" w:hint="default"/>
      </w:rPr>
    </w:lvl>
    <w:lvl w:ilvl="7" w:tplc="F70C32BC" w:tentative="1">
      <w:start w:val="1"/>
      <w:numFmt w:val="bullet"/>
      <w:lvlText w:val=""/>
      <w:lvlJc w:val="left"/>
      <w:pPr>
        <w:tabs>
          <w:tab w:val="num" w:pos="5760"/>
        </w:tabs>
        <w:ind w:left="5760" w:hanging="360"/>
      </w:pPr>
      <w:rPr>
        <w:rFonts w:ascii="Wingdings" w:hAnsi="Wingdings" w:hint="default"/>
      </w:rPr>
    </w:lvl>
    <w:lvl w:ilvl="8" w:tplc="B9744E6C" w:tentative="1">
      <w:start w:val="1"/>
      <w:numFmt w:val="bullet"/>
      <w:lvlText w:val=""/>
      <w:lvlJc w:val="left"/>
      <w:pPr>
        <w:tabs>
          <w:tab w:val="num" w:pos="6480"/>
        </w:tabs>
        <w:ind w:left="6480" w:hanging="360"/>
      </w:pPr>
      <w:rPr>
        <w:rFonts w:ascii="Wingdings" w:hAnsi="Wingdings" w:hint="default"/>
      </w:rPr>
    </w:lvl>
  </w:abstractNum>
  <w:abstractNum w:abstractNumId="11">
    <w:nsid w:val="1F4607C1"/>
    <w:multiLevelType w:val="hybridMultilevel"/>
    <w:tmpl w:val="5AB2E7E8"/>
    <w:lvl w:ilvl="0" w:tplc="04090005">
      <w:start w:val="1"/>
      <w:numFmt w:val="bullet"/>
      <w:lvlText w:val=""/>
      <w:lvlPicBulletId w:val="0"/>
      <w:lvlJc w:val="left"/>
      <w:pPr>
        <w:ind w:left="1800" w:hanging="360"/>
      </w:pPr>
      <w:rPr>
        <w:rFonts w:ascii="Symbol" w:hAnsi="Symbol" w:hint="default"/>
        <w:color w:val="auto"/>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12">
    <w:nsid w:val="1FB10C46"/>
    <w:multiLevelType w:val="hybridMultilevel"/>
    <w:tmpl w:val="45645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E05B96"/>
    <w:multiLevelType w:val="hybridMultilevel"/>
    <w:tmpl w:val="3DC2C170"/>
    <w:lvl w:ilvl="0" w:tplc="D4762C4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8216D1"/>
    <w:multiLevelType w:val="hybridMultilevel"/>
    <w:tmpl w:val="EEE8DA60"/>
    <w:lvl w:ilvl="0" w:tplc="9A6247A6">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41B6420"/>
    <w:multiLevelType w:val="hybridMultilevel"/>
    <w:tmpl w:val="D842DCBE"/>
    <w:lvl w:ilvl="0" w:tplc="04090005">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D052A3"/>
    <w:multiLevelType w:val="hybridMultilevel"/>
    <w:tmpl w:val="075CC9D2"/>
    <w:lvl w:ilvl="0" w:tplc="04090005">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542CF7"/>
    <w:multiLevelType w:val="hybridMultilevel"/>
    <w:tmpl w:val="699A8F9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CE507A0"/>
    <w:multiLevelType w:val="hybridMultilevel"/>
    <w:tmpl w:val="4E86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0E0721"/>
    <w:multiLevelType w:val="hybridMultilevel"/>
    <w:tmpl w:val="5BA8C250"/>
    <w:lvl w:ilvl="0" w:tplc="F73E8B5A">
      <w:start w:val="1"/>
      <w:numFmt w:val="bullet"/>
      <w:lvlText w:val=""/>
      <w:lvlPicBulletId w:val="0"/>
      <w:lvlJc w:val="left"/>
      <w:pPr>
        <w:ind w:left="1080" w:hanging="360"/>
      </w:pPr>
      <w:rPr>
        <w:rFonts w:ascii="Symbol" w:hAnsi="Symbol" w:hint="default"/>
        <w:color w:val="auto"/>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0">
    <w:nsid w:val="2E4D7282"/>
    <w:multiLevelType w:val="hybridMultilevel"/>
    <w:tmpl w:val="6136C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AA6420"/>
    <w:multiLevelType w:val="hybridMultilevel"/>
    <w:tmpl w:val="D996E04A"/>
    <w:lvl w:ilvl="0" w:tplc="9A6247A6">
      <w:start w:val="1"/>
      <w:numFmt w:val="bullet"/>
      <w:lvlText w:val=""/>
      <w:lvlPicBulletId w:val="0"/>
      <w:lvlJc w:val="left"/>
      <w:pPr>
        <w:ind w:left="3164" w:hanging="360"/>
      </w:pPr>
      <w:rPr>
        <w:rFonts w:ascii="Symbol" w:hAnsi="Symbol" w:hint="default"/>
        <w:color w:val="auto"/>
      </w:rPr>
    </w:lvl>
    <w:lvl w:ilvl="1" w:tplc="A8F2C2DA">
      <w:start w:val="1"/>
      <w:numFmt w:val="bullet"/>
      <w:lvlText w:val="o"/>
      <w:lvlJc w:val="left"/>
      <w:pPr>
        <w:ind w:left="3884" w:hanging="360"/>
      </w:pPr>
      <w:rPr>
        <w:rFonts w:ascii="Courier New" w:hAnsi="Courier New" w:hint="default"/>
      </w:rPr>
    </w:lvl>
    <w:lvl w:ilvl="2" w:tplc="FC7E3842">
      <w:start w:val="1"/>
      <w:numFmt w:val="bullet"/>
      <w:lvlText w:val=""/>
      <w:lvlJc w:val="left"/>
      <w:pPr>
        <w:ind w:left="4604" w:hanging="360"/>
      </w:pPr>
      <w:rPr>
        <w:rFonts w:ascii="Wingdings" w:hAnsi="Wingdings" w:hint="default"/>
      </w:rPr>
    </w:lvl>
    <w:lvl w:ilvl="3" w:tplc="0809000F">
      <w:start w:val="1"/>
      <w:numFmt w:val="bullet"/>
      <w:lvlText w:val=""/>
      <w:lvlJc w:val="left"/>
      <w:pPr>
        <w:ind w:left="5324" w:hanging="360"/>
      </w:pPr>
      <w:rPr>
        <w:rFonts w:ascii="Symbol" w:hAnsi="Symbol" w:hint="default"/>
      </w:rPr>
    </w:lvl>
    <w:lvl w:ilvl="4" w:tplc="08090019">
      <w:start w:val="1"/>
      <w:numFmt w:val="bullet"/>
      <w:lvlText w:val="o"/>
      <w:lvlJc w:val="left"/>
      <w:pPr>
        <w:ind w:left="6044" w:hanging="360"/>
      </w:pPr>
      <w:rPr>
        <w:rFonts w:ascii="Courier New" w:hAnsi="Courier New" w:hint="default"/>
      </w:rPr>
    </w:lvl>
    <w:lvl w:ilvl="5" w:tplc="0809001B">
      <w:start w:val="1"/>
      <w:numFmt w:val="bullet"/>
      <w:lvlText w:val=""/>
      <w:lvlJc w:val="left"/>
      <w:pPr>
        <w:ind w:left="6764" w:hanging="360"/>
      </w:pPr>
      <w:rPr>
        <w:rFonts w:ascii="Wingdings" w:hAnsi="Wingdings" w:hint="default"/>
      </w:rPr>
    </w:lvl>
    <w:lvl w:ilvl="6" w:tplc="0809000F">
      <w:start w:val="1"/>
      <w:numFmt w:val="bullet"/>
      <w:lvlText w:val=""/>
      <w:lvlJc w:val="left"/>
      <w:pPr>
        <w:ind w:left="7484" w:hanging="360"/>
      </w:pPr>
      <w:rPr>
        <w:rFonts w:ascii="Symbol" w:hAnsi="Symbol" w:hint="default"/>
      </w:rPr>
    </w:lvl>
    <w:lvl w:ilvl="7" w:tplc="08090019">
      <w:start w:val="1"/>
      <w:numFmt w:val="bullet"/>
      <w:lvlText w:val="o"/>
      <w:lvlJc w:val="left"/>
      <w:pPr>
        <w:ind w:left="8204" w:hanging="360"/>
      </w:pPr>
      <w:rPr>
        <w:rFonts w:ascii="Courier New" w:hAnsi="Courier New" w:hint="default"/>
      </w:rPr>
    </w:lvl>
    <w:lvl w:ilvl="8" w:tplc="0809001B">
      <w:start w:val="1"/>
      <w:numFmt w:val="bullet"/>
      <w:lvlText w:val=""/>
      <w:lvlJc w:val="left"/>
      <w:pPr>
        <w:ind w:left="8924" w:hanging="360"/>
      </w:pPr>
      <w:rPr>
        <w:rFonts w:ascii="Wingdings" w:hAnsi="Wingdings" w:hint="default"/>
      </w:rPr>
    </w:lvl>
  </w:abstractNum>
  <w:abstractNum w:abstractNumId="22">
    <w:nsid w:val="2F132AC8"/>
    <w:multiLevelType w:val="hybridMultilevel"/>
    <w:tmpl w:val="0B2620D8"/>
    <w:lvl w:ilvl="0" w:tplc="9A6247A6">
      <w:start w:val="1"/>
      <w:numFmt w:val="bullet"/>
      <w:lvlText w:val=""/>
      <w:lvlPicBulletId w:val="0"/>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348A5892"/>
    <w:multiLevelType w:val="multilevel"/>
    <w:tmpl w:val="2DC2B578"/>
    <w:lvl w:ilvl="0">
      <w:start w:val="1"/>
      <w:numFmt w:val="upperRoman"/>
      <w:lvlText w:val="%1."/>
      <w:lvlJc w:val="left"/>
      <w:pPr>
        <w:ind w:left="900" w:hanging="72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3BC660EA"/>
    <w:multiLevelType w:val="hybridMultilevel"/>
    <w:tmpl w:val="9522BD02"/>
    <w:lvl w:ilvl="0" w:tplc="A0BAAA3E">
      <w:start w:val="1"/>
      <w:numFmt w:val="bullet"/>
      <w:lvlText w:val=""/>
      <w:lvlPicBulletId w:val="0"/>
      <w:lvlJc w:val="left"/>
      <w:pPr>
        <w:ind w:left="720" w:hanging="360"/>
      </w:pPr>
      <w:rPr>
        <w:rFonts w:ascii="Symbol" w:hAnsi="Symbol" w:hint="default"/>
        <w:color w:val="auto"/>
      </w:rPr>
    </w:lvl>
    <w:lvl w:ilvl="1" w:tplc="80325CAA" w:tentative="1">
      <w:start w:val="1"/>
      <w:numFmt w:val="bullet"/>
      <w:lvlText w:val="o"/>
      <w:lvlJc w:val="left"/>
      <w:pPr>
        <w:ind w:left="1440" w:hanging="360"/>
      </w:pPr>
      <w:rPr>
        <w:rFonts w:ascii="Courier New" w:hAnsi="Courier New" w:cs="Courier New" w:hint="default"/>
      </w:rPr>
    </w:lvl>
    <w:lvl w:ilvl="2" w:tplc="72EC56A2" w:tentative="1">
      <w:start w:val="1"/>
      <w:numFmt w:val="bullet"/>
      <w:lvlText w:val=""/>
      <w:lvlJc w:val="left"/>
      <w:pPr>
        <w:ind w:left="2160" w:hanging="360"/>
      </w:pPr>
      <w:rPr>
        <w:rFonts w:ascii="Wingdings" w:hAnsi="Wingdings" w:hint="default"/>
      </w:rPr>
    </w:lvl>
    <w:lvl w:ilvl="3" w:tplc="FDF43B32" w:tentative="1">
      <w:start w:val="1"/>
      <w:numFmt w:val="bullet"/>
      <w:lvlText w:val=""/>
      <w:lvlJc w:val="left"/>
      <w:pPr>
        <w:ind w:left="2880" w:hanging="360"/>
      </w:pPr>
      <w:rPr>
        <w:rFonts w:ascii="Symbol" w:hAnsi="Symbol" w:hint="default"/>
      </w:rPr>
    </w:lvl>
    <w:lvl w:ilvl="4" w:tplc="63B23B64" w:tentative="1">
      <w:start w:val="1"/>
      <w:numFmt w:val="bullet"/>
      <w:lvlText w:val="o"/>
      <w:lvlJc w:val="left"/>
      <w:pPr>
        <w:ind w:left="3600" w:hanging="360"/>
      </w:pPr>
      <w:rPr>
        <w:rFonts w:ascii="Courier New" w:hAnsi="Courier New" w:cs="Courier New" w:hint="default"/>
      </w:rPr>
    </w:lvl>
    <w:lvl w:ilvl="5" w:tplc="F85EC3BA" w:tentative="1">
      <w:start w:val="1"/>
      <w:numFmt w:val="bullet"/>
      <w:lvlText w:val=""/>
      <w:lvlJc w:val="left"/>
      <w:pPr>
        <w:ind w:left="4320" w:hanging="360"/>
      </w:pPr>
      <w:rPr>
        <w:rFonts w:ascii="Wingdings" w:hAnsi="Wingdings" w:hint="default"/>
      </w:rPr>
    </w:lvl>
    <w:lvl w:ilvl="6" w:tplc="536608FA" w:tentative="1">
      <w:start w:val="1"/>
      <w:numFmt w:val="bullet"/>
      <w:lvlText w:val=""/>
      <w:lvlJc w:val="left"/>
      <w:pPr>
        <w:ind w:left="5040" w:hanging="360"/>
      </w:pPr>
      <w:rPr>
        <w:rFonts w:ascii="Symbol" w:hAnsi="Symbol" w:hint="default"/>
      </w:rPr>
    </w:lvl>
    <w:lvl w:ilvl="7" w:tplc="D08E7000" w:tentative="1">
      <w:start w:val="1"/>
      <w:numFmt w:val="bullet"/>
      <w:lvlText w:val="o"/>
      <w:lvlJc w:val="left"/>
      <w:pPr>
        <w:ind w:left="5760" w:hanging="360"/>
      </w:pPr>
      <w:rPr>
        <w:rFonts w:ascii="Courier New" w:hAnsi="Courier New" w:cs="Courier New" w:hint="default"/>
      </w:rPr>
    </w:lvl>
    <w:lvl w:ilvl="8" w:tplc="3CB6775A" w:tentative="1">
      <w:start w:val="1"/>
      <w:numFmt w:val="bullet"/>
      <w:lvlText w:val=""/>
      <w:lvlJc w:val="left"/>
      <w:pPr>
        <w:ind w:left="6480" w:hanging="360"/>
      </w:pPr>
      <w:rPr>
        <w:rFonts w:ascii="Wingdings" w:hAnsi="Wingdings" w:hint="default"/>
      </w:rPr>
    </w:lvl>
  </w:abstractNum>
  <w:abstractNum w:abstractNumId="25">
    <w:nsid w:val="458127A9"/>
    <w:multiLevelType w:val="hybridMultilevel"/>
    <w:tmpl w:val="607846A0"/>
    <w:lvl w:ilvl="0" w:tplc="DEB2FF3A">
      <w:start w:val="1"/>
      <w:numFmt w:val="bullet"/>
      <w:lvlText w:val=""/>
      <w:lvlJc w:val="left"/>
      <w:pPr>
        <w:tabs>
          <w:tab w:val="num" w:pos="720"/>
        </w:tabs>
        <w:ind w:left="720" w:hanging="360"/>
      </w:pPr>
      <w:rPr>
        <w:rFonts w:ascii="Wingdings" w:hAnsi="Wingdings" w:hint="default"/>
      </w:rPr>
    </w:lvl>
    <w:lvl w:ilvl="1" w:tplc="097E6EAC" w:tentative="1">
      <w:start w:val="1"/>
      <w:numFmt w:val="bullet"/>
      <w:lvlText w:val=""/>
      <w:lvlJc w:val="left"/>
      <w:pPr>
        <w:tabs>
          <w:tab w:val="num" w:pos="1440"/>
        </w:tabs>
        <w:ind w:left="1440" w:hanging="360"/>
      </w:pPr>
      <w:rPr>
        <w:rFonts w:ascii="Wingdings" w:hAnsi="Wingdings" w:hint="default"/>
      </w:rPr>
    </w:lvl>
    <w:lvl w:ilvl="2" w:tplc="38F0CF26" w:tentative="1">
      <w:start w:val="1"/>
      <w:numFmt w:val="bullet"/>
      <w:lvlText w:val=""/>
      <w:lvlJc w:val="left"/>
      <w:pPr>
        <w:tabs>
          <w:tab w:val="num" w:pos="2160"/>
        </w:tabs>
        <w:ind w:left="2160" w:hanging="360"/>
      </w:pPr>
      <w:rPr>
        <w:rFonts w:ascii="Wingdings" w:hAnsi="Wingdings" w:hint="default"/>
      </w:rPr>
    </w:lvl>
    <w:lvl w:ilvl="3" w:tplc="A044FDF2" w:tentative="1">
      <w:start w:val="1"/>
      <w:numFmt w:val="bullet"/>
      <w:lvlText w:val=""/>
      <w:lvlJc w:val="left"/>
      <w:pPr>
        <w:tabs>
          <w:tab w:val="num" w:pos="2880"/>
        </w:tabs>
        <w:ind w:left="2880" w:hanging="360"/>
      </w:pPr>
      <w:rPr>
        <w:rFonts w:ascii="Wingdings" w:hAnsi="Wingdings" w:hint="default"/>
      </w:rPr>
    </w:lvl>
    <w:lvl w:ilvl="4" w:tplc="C818CFD6" w:tentative="1">
      <w:start w:val="1"/>
      <w:numFmt w:val="bullet"/>
      <w:lvlText w:val=""/>
      <w:lvlJc w:val="left"/>
      <w:pPr>
        <w:tabs>
          <w:tab w:val="num" w:pos="3600"/>
        </w:tabs>
        <w:ind w:left="3600" w:hanging="360"/>
      </w:pPr>
      <w:rPr>
        <w:rFonts w:ascii="Wingdings" w:hAnsi="Wingdings" w:hint="default"/>
      </w:rPr>
    </w:lvl>
    <w:lvl w:ilvl="5" w:tplc="F25A3126" w:tentative="1">
      <w:start w:val="1"/>
      <w:numFmt w:val="bullet"/>
      <w:lvlText w:val=""/>
      <w:lvlJc w:val="left"/>
      <w:pPr>
        <w:tabs>
          <w:tab w:val="num" w:pos="4320"/>
        </w:tabs>
        <w:ind w:left="4320" w:hanging="360"/>
      </w:pPr>
      <w:rPr>
        <w:rFonts w:ascii="Wingdings" w:hAnsi="Wingdings" w:hint="default"/>
      </w:rPr>
    </w:lvl>
    <w:lvl w:ilvl="6" w:tplc="CFC654FC" w:tentative="1">
      <w:start w:val="1"/>
      <w:numFmt w:val="bullet"/>
      <w:lvlText w:val=""/>
      <w:lvlJc w:val="left"/>
      <w:pPr>
        <w:tabs>
          <w:tab w:val="num" w:pos="5040"/>
        </w:tabs>
        <w:ind w:left="5040" w:hanging="360"/>
      </w:pPr>
      <w:rPr>
        <w:rFonts w:ascii="Wingdings" w:hAnsi="Wingdings" w:hint="default"/>
      </w:rPr>
    </w:lvl>
    <w:lvl w:ilvl="7" w:tplc="B55C1F6A" w:tentative="1">
      <w:start w:val="1"/>
      <w:numFmt w:val="bullet"/>
      <w:lvlText w:val=""/>
      <w:lvlJc w:val="left"/>
      <w:pPr>
        <w:tabs>
          <w:tab w:val="num" w:pos="5760"/>
        </w:tabs>
        <w:ind w:left="5760" w:hanging="360"/>
      </w:pPr>
      <w:rPr>
        <w:rFonts w:ascii="Wingdings" w:hAnsi="Wingdings" w:hint="default"/>
      </w:rPr>
    </w:lvl>
    <w:lvl w:ilvl="8" w:tplc="7ABA959A" w:tentative="1">
      <w:start w:val="1"/>
      <w:numFmt w:val="bullet"/>
      <w:lvlText w:val=""/>
      <w:lvlJc w:val="left"/>
      <w:pPr>
        <w:tabs>
          <w:tab w:val="num" w:pos="6480"/>
        </w:tabs>
        <w:ind w:left="6480" w:hanging="360"/>
      </w:pPr>
      <w:rPr>
        <w:rFonts w:ascii="Wingdings" w:hAnsi="Wingdings" w:hint="default"/>
      </w:rPr>
    </w:lvl>
  </w:abstractNum>
  <w:abstractNum w:abstractNumId="26">
    <w:nsid w:val="4697594D"/>
    <w:multiLevelType w:val="hybridMultilevel"/>
    <w:tmpl w:val="68284952"/>
    <w:lvl w:ilvl="0" w:tplc="0409001B">
      <w:start w:val="1"/>
      <w:numFmt w:val="low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6C77F19"/>
    <w:multiLevelType w:val="hybridMultilevel"/>
    <w:tmpl w:val="55180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9A6247A6">
      <w:start w:val="1"/>
      <w:numFmt w:val="bullet"/>
      <w:lvlText w:val=""/>
      <w:lvlPicBulletId w:val="0"/>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84D6316"/>
    <w:multiLevelType w:val="hybridMultilevel"/>
    <w:tmpl w:val="2B361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95A4EC0"/>
    <w:multiLevelType w:val="hybridMultilevel"/>
    <w:tmpl w:val="E95E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D87C4B"/>
    <w:multiLevelType w:val="hybridMultilevel"/>
    <w:tmpl w:val="4B58D9DC"/>
    <w:lvl w:ilvl="0" w:tplc="9A6247A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AD66D5"/>
    <w:multiLevelType w:val="hybridMultilevel"/>
    <w:tmpl w:val="6DFCF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9825DC"/>
    <w:multiLevelType w:val="hybridMultilevel"/>
    <w:tmpl w:val="3A009D4E"/>
    <w:lvl w:ilvl="0" w:tplc="BA9ECB82">
      <w:start w:val="1"/>
      <w:numFmt w:val="decimal"/>
      <w:lvlText w:val="%1."/>
      <w:lvlJc w:val="left"/>
      <w:pPr>
        <w:ind w:left="540" w:hanging="360"/>
      </w:pPr>
      <w:rPr>
        <w:rFonts w:hint="default"/>
        <w:color w:val="548DD4" w:themeColor="text2" w:themeTint="99"/>
      </w:rPr>
    </w:lvl>
    <w:lvl w:ilvl="1" w:tplc="E920FFF0" w:tentative="1">
      <w:start w:val="1"/>
      <w:numFmt w:val="lowerLetter"/>
      <w:lvlText w:val="%2."/>
      <w:lvlJc w:val="left"/>
      <w:pPr>
        <w:ind w:left="1350" w:hanging="360"/>
      </w:pPr>
    </w:lvl>
    <w:lvl w:ilvl="2" w:tplc="4E34AE74" w:tentative="1">
      <w:start w:val="1"/>
      <w:numFmt w:val="lowerRoman"/>
      <w:lvlText w:val="%3."/>
      <w:lvlJc w:val="right"/>
      <w:pPr>
        <w:ind w:left="2070" w:hanging="180"/>
      </w:pPr>
    </w:lvl>
    <w:lvl w:ilvl="3" w:tplc="0A0484C8" w:tentative="1">
      <w:start w:val="1"/>
      <w:numFmt w:val="decimal"/>
      <w:lvlText w:val="%4."/>
      <w:lvlJc w:val="left"/>
      <w:pPr>
        <w:ind w:left="2790" w:hanging="360"/>
      </w:pPr>
    </w:lvl>
    <w:lvl w:ilvl="4" w:tplc="599E81B4" w:tentative="1">
      <w:start w:val="1"/>
      <w:numFmt w:val="lowerLetter"/>
      <w:lvlText w:val="%5."/>
      <w:lvlJc w:val="left"/>
      <w:pPr>
        <w:ind w:left="3510" w:hanging="360"/>
      </w:pPr>
    </w:lvl>
    <w:lvl w:ilvl="5" w:tplc="51B027E0" w:tentative="1">
      <w:start w:val="1"/>
      <w:numFmt w:val="lowerRoman"/>
      <w:lvlText w:val="%6."/>
      <w:lvlJc w:val="right"/>
      <w:pPr>
        <w:ind w:left="4230" w:hanging="180"/>
      </w:pPr>
    </w:lvl>
    <w:lvl w:ilvl="6" w:tplc="07164CDE" w:tentative="1">
      <w:start w:val="1"/>
      <w:numFmt w:val="decimal"/>
      <w:lvlText w:val="%7."/>
      <w:lvlJc w:val="left"/>
      <w:pPr>
        <w:ind w:left="4950" w:hanging="360"/>
      </w:pPr>
    </w:lvl>
    <w:lvl w:ilvl="7" w:tplc="33B65C54" w:tentative="1">
      <w:start w:val="1"/>
      <w:numFmt w:val="lowerLetter"/>
      <w:lvlText w:val="%8."/>
      <w:lvlJc w:val="left"/>
      <w:pPr>
        <w:ind w:left="5670" w:hanging="360"/>
      </w:pPr>
    </w:lvl>
    <w:lvl w:ilvl="8" w:tplc="5C909E1A" w:tentative="1">
      <w:start w:val="1"/>
      <w:numFmt w:val="lowerRoman"/>
      <w:lvlText w:val="%9."/>
      <w:lvlJc w:val="right"/>
      <w:pPr>
        <w:ind w:left="6390" w:hanging="180"/>
      </w:pPr>
    </w:lvl>
  </w:abstractNum>
  <w:abstractNum w:abstractNumId="33">
    <w:nsid w:val="61013084"/>
    <w:multiLevelType w:val="hybridMultilevel"/>
    <w:tmpl w:val="C984688E"/>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34">
    <w:nsid w:val="63341987"/>
    <w:multiLevelType w:val="hybridMultilevel"/>
    <w:tmpl w:val="DD628786"/>
    <w:lvl w:ilvl="0" w:tplc="04090005">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4A33FE"/>
    <w:multiLevelType w:val="hybridMultilevel"/>
    <w:tmpl w:val="2D36CD7A"/>
    <w:lvl w:ilvl="0" w:tplc="2DC8AB7E">
      <w:start w:val="1"/>
      <w:numFmt w:val="bullet"/>
      <w:lvlText w:val=""/>
      <w:lvlJc w:val="left"/>
      <w:pPr>
        <w:ind w:left="720" w:hanging="360"/>
      </w:pPr>
      <w:rPr>
        <w:rFonts w:ascii="Symbol" w:hAnsi="Symbol" w:hint="default"/>
        <w:color w:val="auto"/>
      </w:rPr>
    </w:lvl>
    <w:lvl w:ilvl="1" w:tplc="77383C12">
      <w:start w:val="1"/>
      <w:numFmt w:val="bullet"/>
      <w:lvlText w:val="o"/>
      <w:lvlJc w:val="left"/>
      <w:pPr>
        <w:ind w:left="1440" w:hanging="360"/>
      </w:pPr>
      <w:rPr>
        <w:rFonts w:ascii="Courier New" w:hAnsi="Courier New" w:cs="Courier New" w:hint="default"/>
      </w:rPr>
    </w:lvl>
    <w:lvl w:ilvl="2" w:tplc="01E063D6">
      <w:start w:val="1"/>
      <w:numFmt w:val="bullet"/>
      <w:lvlText w:val=""/>
      <w:lvlJc w:val="left"/>
      <w:pPr>
        <w:ind w:left="2160" w:hanging="360"/>
      </w:pPr>
      <w:rPr>
        <w:rFonts w:ascii="Wingdings" w:hAnsi="Wingdings" w:hint="default"/>
      </w:rPr>
    </w:lvl>
    <w:lvl w:ilvl="3" w:tplc="783628DE" w:tentative="1">
      <w:start w:val="1"/>
      <w:numFmt w:val="bullet"/>
      <w:lvlText w:val=""/>
      <w:lvlJc w:val="left"/>
      <w:pPr>
        <w:ind w:left="2880" w:hanging="360"/>
      </w:pPr>
      <w:rPr>
        <w:rFonts w:ascii="Symbol" w:hAnsi="Symbol" w:hint="default"/>
      </w:rPr>
    </w:lvl>
    <w:lvl w:ilvl="4" w:tplc="35A8EEF2" w:tentative="1">
      <w:start w:val="1"/>
      <w:numFmt w:val="bullet"/>
      <w:lvlText w:val="o"/>
      <w:lvlJc w:val="left"/>
      <w:pPr>
        <w:ind w:left="3600" w:hanging="360"/>
      </w:pPr>
      <w:rPr>
        <w:rFonts w:ascii="Courier New" w:hAnsi="Courier New" w:cs="Courier New" w:hint="default"/>
      </w:rPr>
    </w:lvl>
    <w:lvl w:ilvl="5" w:tplc="4D90E05A" w:tentative="1">
      <w:start w:val="1"/>
      <w:numFmt w:val="bullet"/>
      <w:lvlText w:val=""/>
      <w:lvlJc w:val="left"/>
      <w:pPr>
        <w:ind w:left="4320" w:hanging="360"/>
      </w:pPr>
      <w:rPr>
        <w:rFonts w:ascii="Wingdings" w:hAnsi="Wingdings" w:hint="default"/>
      </w:rPr>
    </w:lvl>
    <w:lvl w:ilvl="6" w:tplc="875C763C" w:tentative="1">
      <w:start w:val="1"/>
      <w:numFmt w:val="bullet"/>
      <w:lvlText w:val=""/>
      <w:lvlJc w:val="left"/>
      <w:pPr>
        <w:ind w:left="5040" w:hanging="360"/>
      </w:pPr>
      <w:rPr>
        <w:rFonts w:ascii="Symbol" w:hAnsi="Symbol" w:hint="default"/>
      </w:rPr>
    </w:lvl>
    <w:lvl w:ilvl="7" w:tplc="359865A0" w:tentative="1">
      <w:start w:val="1"/>
      <w:numFmt w:val="bullet"/>
      <w:lvlText w:val="o"/>
      <w:lvlJc w:val="left"/>
      <w:pPr>
        <w:ind w:left="5760" w:hanging="360"/>
      </w:pPr>
      <w:rPr>
        <w:rFonts w:ascii="Courier New" w:hAnsi="Courier New" w:cs="Courier New" w:hint="default"/>
      </w:rPr>
    </w:lvl>
    <w:lvl w:ilvl="8" w:tplc="4380EEF8" w:tentative="1">
      <w:start w:val="1"/>
      <w:numFmt w:val="bullet"/>
      <w:lvlText w:val=""/>
      <w:lvlJc w:val="left"/>
      <w:pPr>
        <w:ind w:left="6480" w:hanging="360"/>
      </w:pPr>
      <w:rPr>
        <w:rFonts w:ascii="Wingdings" w:hAnsi="Wingdings" w:hint="default"/>
      </w:rPr>
    </w:lvl>
  </w:abstractNum>
  <w:abstractNum w:abstractNumId="36">
    <w:nsid w:val="6E2547D3"/>
    <w:multiLevelType w:val="hybridMultilevel"/>
    <w:tmpl w:val="A7A86B90"/>
    <w:lvl w:ilvl="0" w:tplc="04090005">
      <w:start w:val="1"/>
      <w:numFmt w:val="decimal"/>
      <w:lvlText w:val="%1."/>
      <w:lvlJc w:val="left"/>
      <w:pPr>
        <w:ind w:left="502" w:hanging="360"/>
      </w:pPr>
      <w:rPr>
        <w:rFonts w:asciiTheme="minorHAnsi" w:eastAsiaTheme="minorEastAsia" w:hAnsiTheme="minorHAnsi" w:cstheme="minorHAnsi"/>
      </w:rPr>
    </w:lvl>
    <w:lvl w:ilvl="1" w:tplc="04090003" w:tentative="1">
      <w:start w:val="1"/>
      <w:numFmt w:val="bullet"/>
      <w:lvlText w:val="o"/>
      <w:lvlJc w:val="left"/>
      <w:pPr>
        <w:ind w:left="1222" w:hanging="360"/>
      </w:pPr>
      <w:rPr>
        <w:rFonts w:ascii="Courier New" w:hAnsi="Courier New" w:hint="default"/>
      </w:rPr>
    </w:lvl>
    <w:lvl w:ilvl="2" w:tplc="0B4CA7E2"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7">
    <w:nsid w:val="6F47543D"/>
    <w:multiLevelType w:val="hybridMultilevel"/>
    <w:tmpl w:val="DA02272A"/>
    <w:lvl w:ilvl="0" w:tplc="0A56EBA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0925F6D"/>
    <w:multiLevelType w:val="hybridMultilevel"/>
    <w:tmpl w:val="4AAAAC80"/>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D541E4"/>
    <w:multiLevelType w:val="hybridMultilevel"/>
    <w:tmpl w:val="11B22E8E"/>
    <w:lvl w:ilvl="0" w:tplc="04090001">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B4795E"/>
    <w:multiLevelType w:val="hybridMultilevel"/>
    <w:tmpl w:val="B35437E2"/>
    <w:lvl w:ilvl="0" w:tplc="9A6247A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1"/>
  </w:num>
  <w:num w:numId="2">
    <w:abstractNumId w:val="21"/>
  </w:num>
  <w:num w:numId="3">
    <w:abstractNumId w:val="24"/>
  </w:num>
  <w:num w:numId="4">
    <w:abstractNumId w:val="3"/>
  </w:num>
  <w:num w:numId="5">
    <w:abstractNumId w:val="23"/>
  </w:num>
  <w:num w:numId="6">
    <w:abstractNumId w:val="6"/>
  </w:num>
  <w:num w:numId="7">
    <w:abstractNumId w:val="32"/>
  </w:num>
  <w:num w:numId="8">
    <w:abstractNumId w:val="0"/>
  </w:num>
  <w:num w:numId="9">
    <w:abstractNumId w:val="19"/>
  </w:num>
  <w:num w:numId="10">
    <w:abstractNumId w:val="9"/>
  </w:num>
  <w:num w:numId="11">
    <w:abstractNumId w:val="13"/>
  </w:num>
  <w:num w:numId="12">
    <w:abstractNumId w:val="2"/>
  </w:num>
  <w:num w:numId="13">
    <w:abstractNumId w:val="40"/>
  </w:num>
  <w:num w:numId="14">
    <w:abstractNumId w:val="33"/>
  </w:num>
  <w:num w:numId="15">
    <w:abstractNumId w:val="31"/>
  </w:num>
  <w:num w:numId="16">
    <w:abstractNumId w:val="38"/>
  </w:num>
  <w:num w:numId="17">
    <w:abstractNumId w:val="35"/>
  </w:num>
  <w:num w:numId="18">
    <w:abstractNumId w:val="4"/>
  </w:num>
  <w:num w:numId="19">
    <w:abstractNumId w:val="39"/>
  </w:num>
  <w:num w:numId="20">
    <w:abstractNumId w:val="14"/>
  </w:num>
  <w:num w:numId="21">
    <w:abstractNumId w:val="1"/>
  </w:num>
  <w:num w:numId="22">
    <w:abstractNumId w:val="37"/>
  </w:num>
  <w:num w:numId="23">
    <w:abstractNumId w:val="5"/>
  </w:num>
  <w:num w:numId="24">
    <w:abstractNumId w:val="36"/>
  </w:num>
  <w:num w:numId="25">
    <w:abstractNumId w:val="18"/>
  </w:num>
  <w:num w:numId="26">
    <w:abstractNumId w:val="28"/>
  </w:num>
  <w:num w:numId="27">
    <w:abstractNumId w:val="27"/>
  </w:num>
  <w:num w:numId="28">
    <w:abstractNumId w:val="12"/>
  </w:num>
  <w:num w:numId="29">
    <w:abstractNumId w:val="20"/>
  </w:num>
  <w:num w:numId="30">
    <w:abstractNumId w:val="16"/>
  </w:num>
  <w:num w:numId="31">
    <w:abstractNumId w:val="34"/>
  </w:num>
  <w:num w:numId="32">
    <w:abstractNumId w:val="25"/>
  </w:num>
  <w:num w:numId="33">
    <w:abstractNumId w:val="10"/>
  </w:num>
  <w:num w:numId="34">
    <w:abstractNumId w:val="29"/>
  </w:num>
  <w:num w:numId="35">
    <w:abstractNumId w:val="7"/>
  </w:num>
  <w:num w:numId="36">
    <w:abstractNumId w:val="15"/>
  </w:num>
  <w:num w:numId="37">
    <w:abstractNumId w:val="30"/>
  </w:num>
  <w:num w:numId="38">
    <w:abstractNumId w:val="26"/>
  </w:num>
  <w:num w:numId="39">
    <w:abstractNumId w:val="17"/>
  </w:num>
  <w:num w:numId="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060,#03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6AD"/>
    <w:rsid w:val="00000102"/>
    <w:rsid w:val="00000282"/>
    <w:rsid w:val="0000041F"/>
    <w:rsid w:val="000005D9"/>
    <w:rsid w:val="000006C6"/>
    <w:rsid w:val="00000DD9"/>
    <w:rsid w:val="00000EAB"/>
    <w:rsid w:val="000010E9"/>
    <w:rsid w:val="00001181"/>
    <w:rsid w:val="000016E4"/>
    <w:rsid w:val="0000230D"/>
    <w:rsid w:val="000028C7"/>
    <w:rsid w:val="00002B8B"/>
    <w:rsid w:val="00002C95"/>
    <w:rsid w:val="00002E18"/>
    <w:rsid w:val="00002E5D"/>
    <w:rsid w:val="00003392"/>
    <w:rsid w:val="00003547"/>
    <w:rsid w:val="00003571"/>
    <w:rsid w:val="00003B2C"/>
    <w:rsid w:val="00003FE5"/>
    <w:rsid w:val="00004901"/>
    <w:rsid w:val="0000544F"/>
    <w:rsid w:val="000057CA"/>
    <w:rsid w:val="00005CE4"/>
    <w:rsid w:val="000063DF"/>
    <w:rsid w:val="00006615"/>
    <w:rsid w:val="00006AB2"/>
    <w:rsid w:val="00006C33"/>
    <w:rsid w:val="00006F6E"/>
    <w:rsid w:val="00007548"/>
    <w:rsid w:val="00007956"/>
    <w:rsid w:val="00007976"/>
    <w:rsid w:val="00007A3C"/>
    <w:rsid w:val="00007A90"/>
    <w:rsid w:val="00010D41"/>
    <w:rsid w:val="00010D7C"/>
    <w:rsid w:val="000112B3"/>
    <w:rsid w:val="00011C15"/>
    <w:rsid w:val="000127AC"/>
    <w:rsid w:val="00013453"/>
    <w:rsid w:val="00013A87"/>
    <w:rsid w:val="000149CE"/>
    <w:rsid w:val="000154DE"/>
    <w:rsid w:val="00015705"/>
    <w:rsid w:val="0001570A"/>
    <w:rsid w:val="000158C1"/>
    <w:rsid w:val="00015ADB"/>
    <w:rsid w:val="00015DA1"/>
    <w:rsid w:val="00016B90"/>
    <w:rsid w:val="00016CD9"/>
    <w:rsid w:val="00016D88"/>
    <w:rsid w:val="00016F32"/>
    <w:rsid w:val="00017099"/>
    <w:rsid w:val="000172B6"/>
    <w:rsid w:val="00017621"/>
    <w:rsid w:val="000203E5"/>
    <w:rsid w:val="00020567"/>
    <w:rsid w:val="00020C12"/>
    <w:rsid w:val="00020D18"/>
    <w:rsid w:val="00020FDB"/>
    <w:rsid w:val="000212C8"/>
    <w:rsid w:val="00021606"/>
    <w:rsid w:val="0002169E"/>
    <w:rsid w:val="00021761"/>
    <w:rsid w:val="00021B05"/>
    <w:rsid w:val="00021ECE"/>
    <w:rsid w:val="000221B7"/>
    <w:rsid w:val="000224BC"/>
    <w:rsid w:val="000225FE"/>
    <w:rsid w:val="00022767"/>
    <w:rsid w:val="00022C9F"/>
    <w:rsid w:val="00022E79"/>
    <w:rsid w:val="00023764"/>
    <w:rsid w:val="00023959"/>
    <w:rsid w:val="00023B30"/>
    <w:rsid w:val="00023E30"/>
    <w:rsid w:val="0002444A"/>
    <w:rsid w:val="00024852"/>
    <w:rsid w:val="00024956"/>
    <w:rsid w:val="00024A4A"/>
    <w:rsid w:val="00024CD3"/>
    <w:rsid w:val="00024D08"/>
    <w:rsid w:val="00024D86"/>
    <w:rsid w:val="0002554F"/>
    <w:rsid w:val="00025680"/>
    <w:rsid w:val="00025D00"/>
    <w:rsid w:val="00025F86"/>
    <w:rsid w:val="0002632A"/>
    <w:rsid w:val="0002670E"/>
    <w:rsid w:val="00026DA7"/>
    <w:rsid w:val="000301F7"/>
    <w:rsid w:val="00030A2A"/>
    <w:rsid w:val="0003117E"/>
    <w:rsid w:val="00031451"/>
    <w:rsid w:val="000315F9"/>
    <w:rsid w:val="00031B5A"/>
    <w:rsid w:val="000321DA"/>
    <w:rsid w:val="000327E3"/>
    <w:rsid w:val="00032879"/>
    <w:rsid w:val="00032F1B"/>
    <w:rsid w:val="00033532"/>
    <w:rsid w:val="00033860"/>
    <w:rsid w:val="00033EFD"/>
    <w:rsid w:val="000340E4"/>
    <w:rsid w:val="000348E9"/>
    <w:rsid w:val="00034D5F"/>
    <w:rsid w:val="00034FA6"/>
    <w:rsid w:val="000356F9"/>
    <w:rsid w:val="000357BB"/>
    <w:rsid w:val="00035A35"/>
    <w:rsid w:val="00035D0B"/>
    <w:rsid w:val="00035FA9"/>
    <w:rsid w:val="00036720"/>
    <w:rsid w:val="0003710D"/>
    <w:rsid w:val="00037241"/>
    <w:rsid w:val="00037CF8"/>
    <w:rsid w:val="00037D98"/>
    <w:rsid w:val="00037F24"/>
    <w:rsid w:val="00040002"/>
    <w:rsid w:val="00040016"/>
    <w:rsid w:val="0004088A"/>
    <w:rsid w:val="00040AB9"/>
    <w:rsid w:val="00040C1B"/>
    <w:rsid w:val="00040C94"/>
    <w:rsid w:val="00040D95"/>
    <w:rsid w:val="00040EDA"/>
    <w:rsid w:val="000416CB"/>
    <w:rsid w:val="00041743"/>
    <w:rsid w:val="000417E5"/>
    <w:rsid w:val="000419A7"/>
    <w:rsid w:val="00041D66"/>
    <w:rsid w:val="0004274F"/>
    <w:rsid w:val="000429DB"/>
    <w:rsid w:val="000429F9"/>
    <w:rsid w:val="00042A11"/>
    <w:rsid w:val="00042DEF"/>
    <w:rsid w:val="000432D5"/>
    <w:rsid w:val="00043DA2"/>
    <w:rsid w:val="00043E11"/>
    <w:rsid w:val="000440FA"/>
    <w:rsid w:val="000445DA"/>
    <w:rsid w:val="00044780"/>
    <w:rsid w:val="00044814"/>
    <w:rsid w:val="00044D56"/>
    <w:rsid w:val="000451AF"/>
    <w:rsid w:val="000453AC"/>
    <w:rsid w:val="00045487"/>
    <w:rsid w:val="000459F6"/>
    <w:rsid w:val="00045F89"/>
    <w:rsid w:val="00046087"/>
    <w:rsid w:val="000460F2"/>
    <w:rsid w:val="000462DF"/>
    <w:rsid w:val="0004681F"/>
    <w:rsid w:val="00046A35"/>
    <w:rsid w:val="00046A4B"/>
    <w:rsid w:val="00046F0F"/>
    <w:rsid w:val="000470BF"/>
    <w:rsid w:val="00047306"/>
    <w:rsid w:val="0004751E"/>
    <w:rsid w:val="00047928"/>
    <w:rsid w:val="0004795C"/>
    <w:rsid w:val="00047C27"/>
    <w:rsid w:val="00047D15"/>
    <w:rsid w:val="00050388"/>
    <w:rsid w:val="000503A6"/>
    <w:rsid w:val="000507AA"/>
    <w:rsid w:val="0005088F"/>
    <w:rsid w:val="00050FAE"/>
    <w:rsid w:val="0005119C"/>
    <w:rsid w:val="00051378"/>
    <w:rsid w:val="000518E4"/>
    <w:rsid w:val="00052098"/>
    <w:rsid w:val="00052110"/>
    <w:rsid w:val="00052179"/>
    <w:rsid w:val="0005235E"/>
    <w:rsid w:val="000533A3"/>
    <w:rsid w:val="00053548"/>
    <w:rsid w:val="000538B6"/>
    <w:rsid w:val="00053A40"/>
    <w:rsid w:val="000540B0"/>
    <w:rsid w:val="00054146"/>
    <w:rsid w:val="0005483C"/>
    <w:rsid w:val="00054A79"/>
    <w:rsid w:val="00054B57"/>
    <w:rsid w:val="00054DF3"/>
    <w:rsid w:val="00055011"/>
    <w:rsid w:val="0005542B"/>
    <w:rsid w:val="000555DE"/>
    <w:rsid w:val="000558B8"/>
    <w:rsid w:val="000558E9"/>
    <w:rsid w:val="00055941"/>
    <w:rsid w:val="00055BA9"/>
    <w:rsid w:val="00056186"/>
    <w:rsid w:val="0005652F"/>
    <w:rsid w:val="000566D3"/>
    <w:rsid w:val="000568E0"/>
    <w:rsid w:val="00056B4C"/>
    <w:rsid w:val="00056BDD"/>
    <w:rsid w:val="00057F60"/>
    <w:rsid w:val="00057FA4"/>
    <w:rsid w:val="00060553"/>
    <w:rsid w:val="0006061D"/>
    <w:rsid w:val="000612B6"/>
    <w:rsid w:val="00062021"/>
    <w:rsid w:val="0006281F"/>
    <w:rsid w:val="00062B65"/>
    <w:rsid w:val="00063219"/>
    <w:rsid w:val="00063486"/>
    <w:rsid w:val="000636DA"/>
    <w:rsid w:val="00064193"/>
    <w:rsid w:val="00064974"/>
    <w:rsid w:val="00064B2B"/>
    <w:rsid w:val="00065323"/>
    <w:rsid w:val="000656A0"/>
    <w:rsid w:val="000656E9"/>
    <w:rsid w:val="00065768"/>
    <w:rsid w:val="00065BDE"/>
    <w:rsid w:val="00066260"/>
    <w:rsid w:val="00066770"/>
    <w:rsid w:val="00066AD0"/>
    <w:rsid w:val="00066AED"/>
    <w:rsid w:val="0006709D"/>
    <w:rsid w:val="00067224"/>
    <w:rsid w:val="000673B2"/>
    <w:rsid w:val="00067A5B"/>
    <w:rsid w:val="00067FAC"/>
    <w:rsid w:val="00070CDD"/>
    <w:rsid w:val="00070D41"/>
    <w:rsid w:val="00070D57"/>
    <w:rsid w:val="00071098"/>
    <w:rsid w:val="0007156E"/>
    <w:rsid w:val="000722C7"/>
    <w:rsid w:val="00074105"/>
    <w:rsid w:val="000743ED"/>
    <w:rsid w:val="00074CE5"/>
    <w:rsid w:val="00074DFE"/>
    <w:rsid w:val="000750CD"/>
    <w:rsid w:val="000751DC"/>
    <w:rsid w:val="0007538F"/>
    <w:rsid w:val="00075570"/>
    <w:rsid w:val="00075957"/>
    <w:rsid w:val="00075B8A"/>
    <w:rsid w:val="00075FDD"/>
    <w:rsid w:val="00076111"/>
    <w:rsid w:val="0007643E"/>
    <w:rsid w:val="000764C2"/>
    <w:rsid w:val="000769EC"/>
    <w:rsid w:val="00077AEF"/>
    <w:rsid w:val="00077DBC"/>
    <w:rsid w:val="000809BF"/>
    <w:rsid w:val="00081087"/>
    <w:rsid w:val="000810A3"/>
    <w:rsid w:val="00081357"/>
    <w:rsid w:val="0008141C"/>
    <w:rsid w:val="000822A8"/>
    <w:rsid w:val="000823A1"/>
    <w:rsid w:val="000825DC"/>
    <w:rsid w:val="00082811"/>
    <w:rsid w:val="00083324"/>
    <w:rsid w:val="00083C5F"/>
    <w:rsid w:val="00083D12"/>
    <w:rsid w:val="00083EE3"/>
    <w:rsid w:val="00084B22"/>
    <w:rsid w:val="00084C9D"/>
    <w:rsid w:val="000852AB"/>
    <w:rsid w:val="00085362"/>
    <w:rsid w:val="00085D53"/>
    <w:rsid w:val="00085E94"/>
    <w:rsid w:val="0008688C"/>
    <w:rsid w:val="000869E3"/>
    <w:rsid w:val="00086B24"/>
    <w:rsid w:val="00086B4E"/>
    <w:rsid w:val="00087071"/>
    <w:rsid w:val="000875A9"/>
    <w:rsid w:val="00087806"/>
    <w:rsid w:val="00087DE4"/>
    <w:rsid w:val="00090261"/>
    <w:rsid w:val="000906B0"/>
    <w:rsid w:val="00090723"/>
    <w:rsid w:val="00090B81"/>
    <w:rsid w:val="00091886"/>
    <w:rsid w:val="00091E8B"/>
    <w:rsid w:val="000920D2"/>
    <w:rsid w:val="00092570"/>
    <w:rsid w:val="000931C0"/>
    <w:rsid w:val="000935EA"/>
    <w:rsid w:val="0009367F"/>
    <w:rsid w:val="000937E3"/>
    <w:rsid w:val="00093B6F"/>
    <w:rsid w:val="00093CDB"/>
    <w:rsid w:val="00093ED1"/>
    <w:rsid w:val="000943F2"/>
    <w:rsid w:val="000944DA"/>
    <w:rsid w:val="00094626"/>
    <w:rsid w:val="000948C2"/>
    <w:rsid w:val="00094AC1"/>
    <w:rsid w:val="00094FB7"/>
    <w:rsid w:val="00095508"/>
    <w:rsid w:val="00095BA8"/>
    <w:rsid w:val="000962C7"/>
    <w:rsid w:val="00096882"/>
    <w:rsid w:val="00096BC8"/>
    <w:rsid w:val="0009702F"/>
    <w:rsid w:val="000975C8"/>
    <w:rsid w:val="00097727"/>
    <w:rsid w:val="00097730"/>
    <w:rsid w:val="0009788A"/>
    <w:rsid w:val="00097FD0"/>
    <w:rsid w:val="000A0F61"/>
    <w:rsid w:val="000A1066"/>
    <w:rsid w:val="000A1078"/>
    <w:rsid w:val="000A1236"/>
    <w:rsid w:val="000A13EB"/>
    <w:rsid w:val="000A1770"/>
    <w:rsid w:val="000A18AB"/>
    <w:rsid w:val="000A240C"/>
    <w:rsid w:val="000A24F0"/>
    <w:rsid w:val="000A26BF"/>
    <w:rsid w:val="000A26FD"/>
    <w:rsid w:val="000A2E69"/>
    <w:rsid w:val="000A2EFF"/>
    <w:rsid w:val="000A302F"/>
    <w:rsid w:val="000A33F8"/>
    <w:rsid w:val="000A3B13"/>
    <w:rsid w:val="000A3E87"/>
    <w:rsid w:val="000A3F81"/>
    <w:rsid w:val="000A559C"/>
    <w:rsid w:val="000A5BA5"/>
    <w:rsid w:val="000A61F0"/>
    <w:rsid w:val="000A6833"/>
    <w:rsid w:val="000A6A75"/>
    <w:rsid w:val="000A6EFB"/>
    <w:rsid w:val="000B1132"/>
    <w:rsid w:val="000B1FDE"/>
    <w:rsid w:val="000B2BF6"/>
    <w:rsid w:val="000B2CA7"/>
    <w:rsid w:val="000B2E38"/>
    <w:rsid w:val="000B31FF"/>
    <w:rsid w:val="000B3205"/>
    <w:rsid w:val="000B33DB"/>
    <w:rsid w:val="000B3723"/>
    <w:rsid w:val="000B3750"/>
    <w:rsid w:val="000B3A54"/>
    <w:rsid w:val="000B4174"/>
    <w:rsid w:val="000B47F7"/>
    <w:rsid w:val="000B4EE4"/>
    <w:rsid w:val="000B4FEC"/>
    <w:rsid w:val="000B51F6"/>
    <w:rsid w:val="000B54BE"/>
    <w:rsid w:val="000B579F"/>
    <w:rsid w:val="000B7547"/>
    <w:rsid w:val="000B75D3"/>
    <w:rsid w:val="000B7714"/>
    <w:rsid w:val="000B7B66"/>
    <w:rsid w:val="000B7D88"/>
    <w:rsid w:val="000C0107"/>
    <w:rsid w:val="000C09C7"/>
    <w:rsid w:val="000C0D42"/>
    <w:rsid w:val="000C0DD8"/>
    <w:rsid w:val="000C0F0E"/>
    <w:rsid w:val="000C1063"/>
    <w:rsid w:val="000C1140"/>
    <w:rsid w:val="000C1402"/>
    <w:rsid w:val="000C1A2F"/>
    <w:rsid w:val="000C1A7F"/>
    <w:rsid w:val="000C24E9"/>
    <w:rsid w:val="000C25D4"/>
    <w:rsid w:val="000C29E9"/>
    <w:rsid w:val="000C31E4"/>
    <w:rsid w:val="000C3501"/>
    <w:rsid w:val="000C36C6"/>
    <w:rsid w:val="000C3AF5"/>
    <w:rsid w:val="000C3D37"/>
    <w:rsid w:val="000C3D71"/>
    <w:rsid w:val="000C42AC"/>
    <w:rsid w:val="000C4A5D"/>
    <w:rsid w:val="000C5224"/>
    <w:rsid w:val="000C5381"/>
    <w:rsid w:val="000C55E3"/>
    <w:rsid w:val="000C56AE"/>
    <w:rsid w:val="000C6DB7"/>
    <w:rsid w:val="000C6F2D"/>
    <w:rsid w:val="000C71FD"/>
    <w:rsid w:val="000D0292"/>
    <w:rsid w:val="000D034B"/>
    <w:rsid w:val="000D0564"/>
    <w:rsid w:val="000D066D"/>
    <w:rsid w:val="000D0E43"/>
    <w:rsid w:val="000D1202"/>
    <w:rsid w:val="000D13D2"/>
    <w:rsid w:val="000D1703"/>
    <w:rsid w:val="000D1835"/>
    <w:rsid w:val="000D1D90"/>
    <w:rsid w:val="000D1E2E"/>
    <w:rsid w:val="000D1EF5"/>
    <w:rsid w:val="000D220D"/>
    <w:rsid w:val="000D2286"/>
    <w:rsid w:val="000D22BD"/>
    <w:rsid w:val="000D26D8"/>
    <w:rsid w:val="000D295C"/>
    <w:rsid w:val="000D2BF3"/>
    <w:rsid w:val="000D2EF0"/>
    <w:rsid w:val="000D3112"/>
    <w:rsid w:val="000D347E"/>
    <w:rsid w:val="000D387D"/>
    <w:rsid w:val="000D3D61"/>
    <w:rsid w:val="000D43BD"/>
    <w:rsid w:val="000D544B"/>
    <w:rsid w:val="000D6410"/>
    <w:rsid w:val="000D6A1D"/>
    <w:rsid w:val="000D6E9B"/>
    <w:rsid w:val="000D7848"/>
    <w:rsid w:val="000D7933"/>
    <w:rsid w:val="000D799B"/>
    <w:rsid w:val="000D7A50"/>
    <w:rsid w:val="000D7B9F"/>
    <w:rsid w:val="000D7FE9"/>
    <w:rsid w:val="000E0525"/>
    <w:rsid w:val="000E063E"/>
    <w:rsid w:val="000E0730"/>
    <w:rsid w:val="000E0B3B"/>
    <w:rsid w:val="000E0DB5"/>
    <w:rsid w:val="000E152B"/>
    <w:rsid w:val="000E1BC4"/>
    <w:rsid w:val="000E1D44"/>
    <w:rsid w:val="000E2127"/>
    <w:rsid w:val="000E26AB"/>
    <w:rsid w:val="000E3A35"/>
    <w:rsid w:val="000E3BC9"/>
    <w:rsid w:val="000E41A2"/>
    <w:rsid w:val="000E44CA"/>
    <w:rsid w:val="000E453E"/>
    <w:rsid w:val="000E45BC"/>
    <w:rsid w:val="000E4E2A"/>
    <w:rsid w:val="000E5307"/>
    <w:rsid w:val="000E5FBC"/>
    <w:rsid w:val="000E603C"/>
    <w:rsid w:val="000E62E4"/>
    <w:rsid w:val="000E6701"/>
    <w:rsid w:val="000E6EC2"/>
    <w:rsid w:val="000E75AA"/>
    <w:rsid w:val="000E7C31"/>
    <w:rsid w:val="000F04A5"/>
    <w:rsid w:val="000F08C0"/>
    <w:rsid w:val="000F0B0C"/>
    <w:rsid w:val="000F1017"/>
    <w:rsid w:val="000F11E5"/>
    <w:rsid w:val="000F1B23"/>
    <w:rsid w:val="000F1D72"/>
    <w:rsid w:val="000F2F34"/>
    <w:rsid w:val="000F3409"/>
    <w:rsid w:val="000F38CE"/>
    <w:rsid w:val="000F3B63"/>
    <w:rsid w:val="000F40D7"/>
    <w:rsid w:val="000F41EE"/>
    <w:rsid w:val="000F4508"/>
    <w:rsid w:val="000F4583"/>
    <w:rsid w:val="000F4642"/>
    <w:rsid w:val="000F4674"/>
    <w:rsid w:val="000F4E1B"/>
    <w:rsid w:val="000F501F"/>
    <w:rsid w:val="000F5529"/>
    <w:rsid w:val="000F59DA"/>
    <w:rsid w:val="000F71E6"/>
    <w:rsid w:val="000F734A"/>
    <w:rsid w:val="000F7E42"/>
    <w:rsid w:val="001000CA"/>
    <w:rsid w:val="00100800"/>
    <w:rsid w:val="00100B52"/>
    <w:rsid w:val="00101045"/>
    <w:rsid w:val="001013B7"/>
    <w:rsid w:val="001013FD"/>
    <w:rsid w:val="00101780"/>
    <w:rsid w:val="00101B92"/>
    <w:rsid w:val="00101BEE"/>
    <w:rsid w:val="00101C19"/>
    <w:rsid w:val="00101E3A"/>
    <w:rsid w:val="00101E74"/>
    <w:rsid w:val="00101FB2"/>
    <w:rsid w:val="00102321"/>
    <w:rsid w:val="001024AD"/>
    <w:rsid w:val="00102645"/>
    <w:rsid w:val="00102D73"/>
    <w:rsid w:val="00102E1F"/>
    <w:rsid w:val="00103C6E"/>
    <w:rsid w:val="00103ED3"/>
    <w:rsid w:val="00104451"/>
    <w:rsid w:val="001048AA"/>
    <w:rsid w:val="00104F06"/>
    <w:rsid w:val="00105735"/>
    <w:rsid w:val="001058BC"/>
    <w:rsid w:val="001059A4"/>
    <w:rsid w:val="00105B4B"/>
    <w:rsid w:val="00106245"/>
    <w:rsid w:val="001064B3"/>
    <w:rsid w:val="00106AD8"/>
    <w:rsid w:val="00106C79"/>
    <w:rsid w:val="00106FAD"/>
    <w:rsid w:val="001073AC"/>
    <w:rsid w:val="001077B6"/>
    <w:rsid w:val="001078CB"/>
    <w:rsid w:val="00107DE9"/>
    <w:rsid w:val="00107F0F"/>
    <w:rsid w:val="00110001"/>
    <w:rsid w:val="001113E2"/>
    <w:rsid w:val="00111B62"/>
    <w:rsid w:val="00111CAE"/>
    <w:rsid w:val="001121D2"/>
    <w:rsid w:val="00112291"/>
    <w:rsid w:val="001122BC"/>
    <w:rsid w:val="00112552"/>
    <w:rsid w:val="00112692"/>
    <w:rsid w:val="0011290A"/>
    <w:rsid w:val="00112B89"/>
    <w:rsid w:val="00112DE2"/>
    <w:rsid w:val="0011310C"/>
    <w:rsid w:val="00113584"/>
    <w:rsid w:val="00113966"/>
    <w:rsid w:val="00113C84"/>
    <w:rsid w:val="001143E3"/>
    <w:rsid w:val="00114577"/>
    <w:rsid w:val="001145BD"/>
    <w:rsid w:val="00114C7C"/>
    <w:rsid w:val="001153E2"/>
    <w:rsid w:val="001157E6"/>
    <w:rsid w:val="00115F5E"/>
    <w:rsid w:val="00116086"/>
    <w:rsid w:val="001160F1"/>
    <w:rsid w:val="00116207"/>
    <w:rsid w:val="00116240"/>
    <w:rsid w:val="001162E1"/>
    <w:rsid w:val="00116576"/>
    <w:rsid w:val="001165D4"/>
    <w:rsid w:val="00116BD7"/>
    <w:rsid w:val="00116DD5"/>
    <w:rsid w:val="00116EFA"/>
    <w:rsid w:val="0011734F"/>
    <w:rsid w:val="001178AC"/>
    <w:rsid w:val="001200F5"/>
    <w:rsid w:val="001202D6"/>
    <w:rsid w:val="001202D8"/>
    <w:rsid w:val="00120983"/>
    <w:rsid w:val="001209E7"/>
    <w:rsid w:val="00120BBF"/>
    <w:rsid w:val="00120CA7"/>
    <w:rsid w:val="00120DE5"/>
    <w:rsid w:val="00120FC2"/>
    <w:rsid w:val="00120FF2"/>
    <w:rsid w:val="00121381"/>
    <w:rsid w:val="00121715"/>
    <w:rsid w:val="001217B6"/>
    <w:rsid w:val="00121B1B"/>
    <w:rsid w:val="00121FF9"/>
    <w:rsid w:val="00122676"/>
    <w:rsid w:val="00123101"/>
    <w:rsid w:val="00123AA7"/>
    <w:rsid w:val="001241B6"/>
    <w:rsid w:val="00125B79"/>
    <w:rsid w:val="00125D67"/>
    <w:rsid w:val="00126334"/>
    <w:rsid w:val="001265A6"/>
    <w:rsid w:val="0012692F"/>
    <w:rsid w:val="00126A0E"/>
    <w:rsid w:val="00127C8A"/>
    <w:rsid w:val="001306B8"/>
    <w:rsid w:val="00130847"/>
    <w:rsid w:val="001313F7"/>
    <w:rsid w:val="00131777"/>
    <w:rsid w:val="00131A34"/>
    <w:rsid w:val="00131DD7"/>
    <w:rsid w:val="00132150"/>
    <w:rsid w:val="00132320"/>
    <w:rsid w:val="001325C0"/>
    <w:rsid w:val="001327E6"/>
    <w:rsid w:val="00132D4F"/>
    <w:rsid w:val="00132DBA"/>
    <w:rsid w:val="00132DFF"/>
    <w:rsid w:val="00133135"/>
    <w:rsid w:val="001336EF"/>
    <w:rsid w:val="00134205"/>
    <w:rsid w:val="00134450"/>
    <w:rsid w:val="00135360"/>
    <w:rsid w:val="00135764"/>
    <w:rsid w:val="00135DDE"/>
    <w:rsid w:val="0013603B"/>
    <w:rsid w:val="00136145"/>
    <w:rsid w:val="001364C3"/>
    <w:rsid w:val="00136A1B"/>
    <w:rsid w:val="00136B95"/>
    <w:rsid w:val="00137457"/>
    <w:rsid w:val="001374F4"/>
    <w:rsid w:val="0014001F"/>
    <w:rsid w:val="00140235"/>
    <w:rsid w:val="00140B0F"/>
    <w:rsid w:val="00140F54"/>
    <w:rsid w:val="001411F9"/>
    <w:rsid w:val="00141611"/>
    <w:rsid w:val="0014161C"/>
    <w:rsid w:val="00141790"/>
    <w:rsid w:val="00141F87"/>
    <w:rsid w:val="00141FE2"/>
    <w:rsid w:val="00142386"/>
    <w:rsid w:val="00142440"/>
    <w:rsid w:val="00142620"/>
    <w:rsid w:val="00142A3A"/>
    <w:rsid w:val="00142B78"/>
    <w:rsid w:val="001432A2"/>
    <w:rsid w:val="0014335B"/>
    <w:rsid w:val="001438F0"/>
    <w:rsid w:val="00144312"/>
    <w:rsid w:val="00144548"/>
    <w:rsid w:val="00144866"/>
    <w:rsid w:val="001448FA"/>
    <w:rsid w:val="00144D38"/>
    <w:rsid w:val="00144DCC"/>
    <w:rsid w:val="0014519A"/>
    <w:rsid w:val="00145F2C"/>
    <w:rsid w:val="00146A04"/>
    <w:rsid w:val="001479A0"/>
    <w:rsid w:val="00147AE3"/>
    <w:rsid w:val="00150001"/>
    <w:rsid w:val="001504CE"/>
    <w:rsid w:val="001507AC"/>
    <w:rsid w:val="00150D28"/>
    <w:rsid w:val="001514A8"/>
    <w:rsid w:val="0015177F"/>
    <w:rsid w:val="00151B49"/>
    <w:rsid w:val="00151B4B"/>
    <w:rsid w:val="00152501"/>
    <w:rsid w:val="00152B8E"/>
    <w:rsid w:val="00152BEB"/>
    <w:rsid w:val="00152DCD"/>
    <w:rsid w:val="0015320D"/>
    <w:rsid w:val="001535DE"/>
    <w:rsid w:val="0015361E"/>
    <w:rsid w:val="00153717"/>
    <w:rsid w:val="0015378B"/>
    <w:rsid w:val="00153B46"/>
    <w:rsid w:val="00153D28"/>
    <w:rsid w:val="00154F87"/>
    <w:rsid w:val="0015503A"/>
    <w:rsid w:val="0015510F"/>
    <w:rsid w:val="001553F5"/>
    <w:rsid w:val="00155B5C"/>
    <w:rsid w:val="0015626F"/>
    <w:rsid w:val="001578AB"/>
    <w:rsid w:val="00157ADA"/>
    <w:rsid w:val="00157C60"/>
    <w:rsid w:val="00157DC7"/>
    <w:rsid w:val="00160D67"/>
    <w:rsid w:val="0016157C"/>
    <w:rsid w:val="001617D4"/>
    <w:rsid w:val="001617E0"/>
    <w:rsid w:val="00162AC3"/>
    <w:rsid w:val="00163712"/>
    <w:rsid w:val="0016371F"/>
    <w:rsid w:val="00163910"/>
    <w:rsid w:val="00163953"/>
    <w:rsid w:val="00163CA3"/>
    <w:rsid w:val="00164265"/>
    <w:rsid w:val="0016429A"/>
    <w:rsid w:val="00164425"/>
    <w:rsid w:val="00164CF9"/>
    <w:rsid w:val="00164EF7"/>
    <w:rsid w:val="00165353"/>
    <w:rsid w:val="00165C69"/>
    <w:rsid w:val="00165F68"/>
    <w:rsid w:val="00166E5D"/>
    <w:rsid w:val="001670B0"/>
    <w:rsid w:val="00167157"/>
    <w:rsid w:val="0016716A"/>
    <w:rsid w:val="00167355"/>
    <w:rsid w:val="00167400"/>
    <w:rsid w:val="00167783"/>
    <w:rsid w:val="00167C7E"/>
    <w:rsid w:val="00167FA7"/>
    <w:rsid w:val="00170385"/>
    <w:rsid w:val="0017060E"/>
    <w:rsid w:val="00170DFE"/>
    <w:rsid w:val="00170FEE"/>
    <w:rsid w:val="00171ABB"/>
    <w:rsid w:val="001722AE"/>
    <w:rsid w:val="00172353"/>
    <w:rsid w:val="001728E6"/>
    <w:rsid w:val="00172CAF"/>
    <w:rsid w:val="001733AE"/>
    <w:rsid w:val="001733C5"/>
    <w:rsid w:val="0017360A"/>
    <w:rsid w:val="00173657"/>
    <w:rsid w:val="00173AC8"/>
    <w:rsid w:val="00173C64"/>
    <w:rsid w:val="00174037"/>
    <w:rsid w:val="001742E3"/>
    <w:rsid w:val="00174473"/>
    <w:rsid w:val="00174870"/>
    <w:rsid w:val="00175124"/>
    <w:rsid w:val="0017575D"/>
    <w:rsid w:val="001758F3"/>
    <w:rsid w:val="001763AF"/>
    <w:rsid w:val="0017656B"/>
    <w:rsid w:val="0017662C"/>
    <w:rsid w:val="00176B59"/>
    <w:rsid w:val="00176C34"/>
    <w:rsid w:val="001771AD"/>
    <w:rsid w:val="00177206"/>
    <w:rsid w:val="001776C1"/>
    <w:rsid w:val="00177939"/>
    <w:rsid w:val="00180754"/>
    <w:rsid w:val="0018093D"/>
    <w:rsid w:val="00180EE2"/>
    <w:rsid w:val="00180F7C"/>
    <w:rsid w:val="00181209"/>
    <w:rsid w:val="0018190C"/>
    <w:rsid w:val="001819FC"/>
    <w:rsid w:val="00181A7F"/>
    <w:rsid w:val="00181E6D"/>
    <w:rsid w:val="00182F2C"/>
    <w:rsid w:val="001832C8"/>
    <w:rsid w:val="001839EE"/>
    <w:rsid w:val="00183B10"/>
    <w:rsid w:val="00183B8A"/>
    <w:rsid w:val="00183DD4"/>
    <w:rsid w:val="001846FA"/>
    <w:rsid w:val="00185D8E"/>
    <w:rsid w:val="0018649E"/>
    <w:rsid w:val="00186734"/>
    <w:rsid w:val="0018729F"/>
    <w:rsid w:val="00187509"/>
    <w:rsid w:val="00187709"/>
    <w:rsid w:val="001879C5"/>
    <w:rsid w:val="00187A63"/>
    <w:rsid w:val="00187C24"/>
    <w:rsid w:val="00190512"/>
    <w:rsid w:val="001906F9"/>
    <w:rsid w:val="00190945"/>
    <w:rsid w:val="00190AB2"/>
    <w:rsid w:val="00190B81"/>
    <w:rsid w:val="0019125A"/>
    <w:rsid w:val="001916EB"/>
    <w:rsid w:val="0019198D"/>
    <w:rsid w:val="00192364"/>
    <w:rsid w:val="00192377"/>
    <w:rsid w:val="00192475"/>
    <w:rsid w:val="00192683"/>
    <w:rsid w:val="001934FB"/>
    <w:rsid w:val="00193F9B"/>
    <w:rsid w:val="00194166"/>
    <w:rsid w:val="0019419B"/>
    <w:rsid w:val="001941CB"/>
    <w:rsid w:val="00194833"/>
    <w:rsid w:val="001948C5"/>
    <w:rsid w:val="00194C46"/>
    <w:rsid w:val="00194D22"/>
    <w:rsid w:val="001952B1"/>
    <w:rsid w:val="00195566"/>
    <w:rsid w:val="00195FE8"/>
    <w:rsid w:val="00195FEE"/>
    <w:rsid w:val="001961F7"/>
    <w:rsid w:val="00196478"/>
    <w:rsid w:val="00196666"/>
    <w:rsid w:val="0019769E"/>
    <w:rsid w:val="001976E6"/>
    <w:rsid w:val="00197B0A"/>
    <w:rsid w:val="00197B8F"/>
    <w:rsid w:val="00197CCA"/>
    <w:rsid w:val="00197E51"/>
    <w:rsid w:val="001A0056"/>
    <w:rsid w:val="001A03D2"/>
    <w:rsid w:val="001A049D"/>
    <w:rsid w:val="001A0598"/>
    <w:rsid w:val="001A1039"/>
    <w:rsid w:val="001A2246"/>
    <w:rsid w:val="001A2285"/>
    <w:rsid w:val="001A263A"/>
    <w:rsid w:val="001A2B40"/>
    <w:rsid w:val="001A2C5C"/>
    <w:rsid w:val="001A3068"/>
    <w:rsid w:val="001A3B4D"/>
    <w:rsid w:val="001A3DF1"/>
    <w:rsid w:val="001A4B07"/>
    <w:rsid w:val="001A4F16"/>
    <w:rsid w:val="001A518B"/>
    <w:rsid w:val="001A51BD"/>
    <w:rsid w:val="001A5265"/>
    <w:rsid w:val="001A5370"/>
    <w:rsid w:val="001A5386"/>
    <w:rsid w:val="001A53D1"/>
    <w:rsid w:val="001A58BF"/>
    <w:rsid w:val="001A592D"/>
    <w:rsid w:val="001A6133"/>
    <w:rsid w:val="001A6458"/>
    <w:rsid w:val="001A64D8"/>
    <w:rsid w:val="001A6B65"/>
    <w:rsid w:val="001A6E5A"/>
    <w:rsid w:val="001A7399"/>
    <w:rsid w:val="001A7BA4"/>
    <w:rsid w:val="001A7BE6"/>
    <w:rsid w:val="001A7D2F"/>
    <w:rsid w:val="001B0A5E"/>
    <w:rsid w:val="001B0D21"/>
    <w:rsid w:val="001B1530"/>
    <w:rsid w:val="001B153D"/>
    <w:rsid w:val="001B168A"/>
    <w:rsid w:val="001B1723"/>
    <w:rsid w:val="001B187F"/>
    <w:rsid w:val="001B1A3C"/>
    <w:rsid w:val="001B1B3E"/>
    <w:rsid w:val="001B1C68"/>
    <w:rsid w:val="001B28FE"/>
    <w:rsid w:val="001B2BE8"/>
    <w:rsid w:val="001B32FE"/>
    <w:rsid w:val="001B3490"/>
    <w:rsid w:val="001B3DD3"/>
    <w:rsid w:val="001B4165"/>
    <w:rsid w:val="001B4FBD"/>
    <w:rsid w:val="001B52DD"/>
    <w:rsid w:val="001B54AF"/>
    <w:rsid w:val="001B55EE"/>
    <w:rsid w:val="001B573B"/>
    <w:rsid w:val="001B57C7"/>
    <w:rsid w:val="001B5CFB"/>
    <w:rsid w:val="001B672C"/>
    <w:rsid w:val="001B6A26"/>
    <w:rsid w:val="001B6BBD"/>
    <w:rsid w:val="001B6F66"/>
    <w:rsid w:val="001B70F7"/>
    <w:rsid w:val="001B74A4"/>
    <w:rsid w:val="001B761C"/>
    <w:rsid w:val="001B77EA"/>
    <w:rsid w:val="001B7C0A"/>
    <w:rsid w:val="001B7CEB"/>
    <w:rsid w:val="001B7EFF"/>
    <w:rsid w:val="001B7F9F"/>
    <w:rsid w:val="001C021B"/>
    <w:rsid w:val="001C0353"/>
    <w:rsid w:val="001C0395"/>
    <w:rsid w:val="001C09AB"/>
    <w:rsid w:val="001C0F89"/>
    <w:rsid w:val="001C2034"/>
    <w:rsid w:val="001C254A"/>
    <w:rsid w:val="001C2A28"/>
    <w:rsid w:val="001C3547"/>
    <w:rsid w:val="001C3771"/>
    <w:rsid w:val="001C45C2"/>
    <w:rsid w:val="001C4880"/>
    <w:rsid w:val="001C4A14"/>
    <w:rsid w:val="001C4EB8"/>
    <w:rsid w:val="001C4FB0"/>
    <w:rsid w:val="001C4FC1"/>
    <w:rsid w:val="001C5814"/>
    <w:rsid w:val="001C58BE"/>
    <w:rsid w:val="001C5ADA"/>
    <w:rsid w:val="001C60E9"/>
    <w:rsid w:val="001C632D"/>
    <w:rsid w:val="001C660E"/>
    <w:rsid w:val="001C6642"/>
    <w:rsid w:val="001C6BB5"/>
    <w:rsid w:val="001C6BD7"/>
    <w:rsid w:val="001C7298"/>
    <w:rsid w:val="001C7D69"/>
    <w:rsid w:val="001C7F37"/>
    <w:rsid w:val="001D0470"/>
    <w:rsid w:val="001D1708"/>
    <w:rsid w:val="001D1834"/>
    <w:rsid w:val="001D192E"/>
    <w:rsid w:val="001D1985"/>
    <w:rsid w:val="001D1EFC"/>
    <w:rsid w:val="001D2349"/>
    <w:rsid w:val="001D2637"/>
    <w:rsid w:val="001D2EFF"/>
    <w:rsid w:val="001D3849"/>
    <w:rsid w:val="001D38C1"/>
    <w:rsid w:val="001D3A85"/>
    <w:rsid w:val="001D3BD5"/>
    <w:rsid w:val="001D3DED"/>
    <w:rsid w:val="001D4032"/>
    <w:rsid w:val="001D4170"/>
    <w:rsid w:val="001D436C"/>
    <w:rsid w:val="001D4705"/>
    <w:rsid w:val="001D47E2"/>
    <w:rsid w:val="001D53DB"/>
    <w:rsid w:val="001D5584"/>
    <w:rsid w:val="001D5633"/>
    <w:rsid w:val="001D575C"/>
    <w:rsid w:val="001D5D86"/>
    <w:rsid w:val="001D5F86"/>
    <w:rsid w:val="001D62D1"/>
    <w:rsid w:val="001D63C5"/>
    <w:rsid w:val="001D67D3"/>
    <w:rsid w:val="001D6B30"/>
    <w:rsid w:val="001D6F2D"/>
    <w:rsid w:val="001D7DDE"/>
    <w:rsid w:val="001E0D92"/>
    <w:rsid w:val="001E0F4A"/>
    <w:rsid w:val="001E0FAE"/>
    <w:rsid w:val="001E15E0"/>
    <w:rsid w:val="001E215B"/>
    <w:rsid w:val="001E2294"/>
    <w:rsid w:val="001E23C7"/>
    <w:rsid w:val="001E263E"/>
    <w:rsid w:val="001E272C"/>
    <w:rsid w:val="001E2813"/>
    <w:rsid w:val="001E2B31"/>
    <w:rsid w:val="001E2FFC"/>
    <w:rsid w:val="001E327D"/>
    <w:rsid w:val="001E3381"/>
    <w:rsid w:val="001E3673"/>
    <w:rsid w:val="001E4138"/>
    <w:rsid w:val="001E462A"/>
    <w:rsid w:val="001E4F87"/>
    <w:rsid w:val="001E50B9"/>
    <w:rsid w:val="001E562E"/>
    <w:rsid w:val="001E5D9E"/>
    <w:rsid w:val="001E5E86"/>
    <w:rsid w:val="001E5E95"/>
    <w:rsid w:val="001E613B"/>
    <w:rsid w:val="001E6B67"/>
    <w:rsid w:val="001E713C"/>
    <w:rsid w:val="001E7218"/>
    <w:rsid w:val="001E7394"/>
    <w:rsid w:val="001E765D"/>
    <w:rsid w:val="001E7BBC"/>
    <w:rsid w:val="001F040C"/>
    <w:rsid w:val="001F0EED"/>
    <w:rsid w:val="001F1720"/>
    <w:rsid w:val="001F2483"/>
    <w:rsid w:val="001F24BC"/>
    <w:rsid w:val="001F2ABB"/>
    <w:rsid w:val="001F2F10"/>
    <w:rsid w:val="001F3085"/>
    <w:rsid w:val="001F3788"/>
    <w:rsid w:val="001F3927"/>
    <w:rsid w:val="001F39F8"/>
    <w:rsid w:val="001F3BB5"/>
    <w:rsid w:val="001F4177"/>
    <w:rsid w:val="001F4D67"/>
    <w:rsid w:val="001F4DDB"/>
    <w:rsid w:val="001F507F"/>
    <w:rsid w:val="001F525B"/>
    <w:rsid w:val="001F5C9E"/>
    <w:rsid w:val="001F5F9B"/>
    <w:rsid w:val="001F5FA0"/>
    <w:rsid w:val="001F61AF"/>
    <w:rsid w:val="001F62F2"/>
    <w:rsid w:val="001F69E9"/>
    <w:rsid w:val="001F6F98"/>
    <w:rsid w:val="001F7139"/>
    <w:rsid w:val="001F7D38"/>
    <w:rsid w:val="001F7E48"/>
    <w:rsid w:val="0020015D"/>
    <w:rsid w:val="00200362"/>
    <w:rsid w:val="0020083C"/>
    <w:rsid w:val="0020088D"/>
    <w:rsid w:val="00200E03"/>
    <w:rsid w:val="002017F5"/>
    <w:rsid w:val="00201A66"/>
    <w:rsid w:val="00201AF6"/>
    <w:rsid w:val="00201D6B"/>
    <w:rsid w:val="00201FB1"/>
    <w:rsid w:val="00202316"/>
    <w:rsid w:val="00202353"/>
    <w:rsid w:val="002027C5"/>
    <w:rsid w:val="00202AD1"/>
    <w:rsid w:val="002031D8"/>
    <w:rsid w:val="00203440"/>
    <w:rsid w:val="00203C0D"/>
    <w:rsid w:val="002042AF"/>
    <w:rsid w:val="002045F9"/>
    <w:rsid w:val="00204B71"/>
    <w:rsid w:val="00204C07"/>
    <w:rsid w:val="00204DC7"/>
    <w:rsid w:val="0020532A"/>
    <w:rsid w:val="002055D7"/>
    <w:rsid w:val="002058B4"/>
    <w:rsid w:val="00205B84"/>
    <w:rsid w:val="00205CD3"/>
    <w:rsid w:val="00205DED"/>
    <w:rsid w:val="00206086"/>
    <w:rsid w:val="00206349"/>
    <w:rsid w:val="00206701"/>
    <w:rsid w:val="002067D7"/>
    <w:rsid w:val="00206868"/>
    <w:rsid w:val="00206B9F"/>
    <w:rsid w:val="0020774F"/>
    <w:rsid w:val="00207894"/>
    <w:rsid w:val="00207BB3"/>
    <w:rsid w:val="00207EC7"/>
    <w:rsid w:val="002100C4"/>
    <w:rsid w:val="00210609"/>
    <w:rsid w:val="00210F79"/>
    <w:rsid w:val="00211262"/>
    <w:rsid w:val="00211B2D"/>
    <w:rsid w:val="00211BDD"/>
    <w:rsid w:val="00211DF1"/>
    <w:rsid w:val="002120BA"/>
    <w:rsid w:val="002120FF"/>
    <w:rsid w:val="00212251"/>
    <w:rsid w:val="002123C6"/>
    <w:rsid w:val="0021259E"/>
    <w:rsid w:val="002126B3"/>
    <w:rsid w:val="0021291E"/>
    <w:rsid w:val="00212A08"/>
    <w:rsid w:val="00212CED"/>
    <w:rsid w:val="0021313F"/>
    <w:rsid w:val="00213160"/>
    <w:rsid w:val="002133BC"/>
    <w:rsid w:val="00213C54"/>
    <w:rsid w:val="00214094"/>
    <w:rsid w:val="002140CA"/>
    <w:rsid w:val="002141E2"/>
    <w:rsid w:val="00214F68"/>
    <w:rsid w:val="00215153"/>
    <w:rsid w:val="002151A1"/>
    <w:rsid w:val="002163A0"/>
    <w:rsid w:val="002163A3"/>
    <w:rsid w:val="002163B6"/>
    <w:rsid w:val="002167E8"/>
    <w:rsid w:val="00217497"/>
    <w:rsid w:val="00217A7A"/>
    <w:rsid w:val="00217A9E"/>
    <w:rsid w:val="00217E5D"/>
    <w:rsid w:val="0022016D"/>
    <w:rsid w:val="002202B7"/>
    <w:rsid w:val="00220871"/>
    <w:rsid w:val="00220A9D"/>
    <w:rsid w:val="00221049"/>
    <w:rsid w:val="002211B8"/>
    <w:rsid w:val="00221216"/>
    <w:rsid w:val="0022123C"/>
    <w:rsid w:val="002213D6"/>
    <w:rsid w:val="002217C1"/>
    <w:rsid w:val="0022194A"/>
    <w:rsid w:val="00221B25"/>
    <w:rsid w:val="00222A74"/>
    <w:rsid w:val="00222AA3"/>
    <w:rsid w:val="00222B1B"/>
    <w:rsid w:val="00222D70"/>
    <w:rsid w:val="00222DCE"/>
    <w:rsid w:val="00223B78"/>
    <w:rsid w:val="00223B7A"/>
    <w:rsid w:val="00223DC4"/>
    <w:rsid w:val="00224409"/>
    <w:rsid w:val="002244DA"/>
    <w:rsid w:val="0022468C"/>
    <w:rsid w:val="002249D8"/>
    <w:rsid w:val="002251D2"/>
    <w:rsid w:val="0022579F"/>
    <w:rsid w:val="002259C1"/>
    <w:rsid w:val="00225CBD"/>
    <w:rsid w:val="002263C6"/>
    <w:rsid w:val="00226553"/>
    <w:rsid w:val="00226F4F"/>
    <w:rsid w:val="00226F58"/>
    <w:rsid w:val="00227B46"/>
    <w:rsid w:val="002302EB"/>
    <w:rsid w:val="00230331"/>
    <w:rsid w:val="002304A3"/>
    <w:rsid w:val="0023081F"/>
    <w:rsid w:val="00230B05"/>
    <w:rsid w:val="002311AC"/>
    <w:rsid w:val="002315B8"/>
    <w:rsid w:val="002316CB"/>
    <w:rsid w:val="002324E2"/>
    <w:rsid w:val="0023295A"/>
    <w:rsid w:val="00232B50"/>
    <w:rsid w:val="002337B5"/>
    <w:rsid w:val="002337DC"/>
    <w:rsid w:val="00233DB7"/>
    <w:rsid w:val="00233E85"/>
    <w:rsid w:val="00234284"/>
    <w:rsid w:val="00234373"/>
    <w:rsid w:val="0023493B"/>
    <w:rsid w:val="002349C2"/>
    <w:rsid w:val="00234DFB"/>
    <w:rsid w:val="00234E46"/>
    <w:rsid w:val="002350EC"/>
    <w:rsid w:val="00235432"/>
    <w:rsid w:val="002354D0"/>
    <w:rsid w:val="00235FC3"/>
    <w:rsid w:val="00236A5D"/>
    <w:rsid w:val="002373B3"/>
    <w:rsid w:val="0023748B"/>
    <w:rsid w:val="00237C66"/>
    <w:rsid w:val="002402EF"/>
    <w:rsid w:val="00240301"/>
    <w:rsid w:val="002409A8"/>
    <w:rsid w:val="002409FD"/>
    <w:rsid w:val="00240AF0"/>
    <w:rsid w:val="00240E39"/>
    <w:rsid w:val="002410C1"/>
    <w:rsid w:val="00241945"/>
    <w:rsid w:val="00241A35"/>
    <w:rsid w:val="00241E1C"/>
    <w:rsid w:val="00241E3F"/>
    <w:rsid w:val="002420CD"/>
    <w:rsid w:val="00242119"/>
    <w:rsid w:val="002422EB"/>
    <w:rsid w:val="00242C96"/>
    <w:rsid w:val="002434D4"/>
    <w:rsid w:val="00243B21"/>
    <w:rsid w:val="00243E3F"/>
    <w:rsid w:val="00243E9B"/>
    <w:rsid w:val="00243F17"/>
    <w:rsid w:val="002440FB"/>
    <w:rsid w:val="00244129"/>
    <w:rsid w:val="0024559C"/>
    <w:rsid w:val="002455A2"/>
    <w:rsid w:val="002455AD"/>
    <w:rsid w:val="002461EB"/>
    <w:rsid w:val="00246A23"/>
    <w:rsid w:val="00246B7E"/>
    <w:rsid w:val="00247CA2"/>
    <w:rsid w:val="00247E50"/>
    <w:rsid w:val="0025018C"/>
    <w:rsid w:val="002509B1"/>
    <w:rsid w:val="00250D1B"/>
    <w:rsid w:val="00250DAC"/>
    <w:rsid w:val="00251662"/>
    <w:rsid w:val="00251B22"/>
    <w:rsid w:val="00251F4C"/>
    <w:rsid w:val="00252918"/>
    <w:rsid w:val="00252C34"/>
    <w:rsid w:val="00252F7A"/>
    <w:rsid w:val="002532D9"/>
    <w:rsid w:val="00253762"/>
    <w:rsid w:val="0025378B"/>
    <w:rsid w:val="002538D0"/>
    <w:rsid w:val="002540D4"/>
    <w:rsid w:val="002544EC"/>
    <w:rsid w:val="00254AAA"/>
    <w:rsid w:val="00254C51"/>
    <w:rsid w:val="00255401"/>
    <w:rsid w:val="002555A9"/>
    <w:rsid w:val="002555C8"/>
    <w:rsid w:val="0025583E"/>
    <w:rsid w:val="00255B01"/>
    <w:rsid w:val="00256253"/>
    <w:rsid w:val="0025636F"/>
    <w:rsid w:val="00256643"/>
    <w:rsid w:val="00256AF2"/>
    <w:rsid w:val="00256D92"/>
    <w:rsid w:val="00257266"/>
    <w:rsid w:val="00257B5B"/>
    <w:rsid w:val="0026018F"/>
    <w:rsid w:val="00260235"/>
    <w:rsid w:val="00260532"/>
    <w:rsid w:val="00260736"/>
    <w:rsid w:val="002611AA"/>
    <w:rsid w:val="0026139D"/>
    <w:rsid w:val="00261965"/>
    <w:rsid w:val="00261A30"/>
    <w:rsid w:val="00261B40"/>
    <w:rsid w:val="002624D4"/>
    <w:rsid w:val="0026254B"/>
    <w:rsid w:val="002632D5"/>
    <w:rsid w:val="00264424"/>
    <w:rsid w:val="002644DF"/>
    <w:rsid w:val="002648A3"/>
    <w:rsid w:val="00264983"/>
    <w:rsid w:val="0026564B"/>
    <w:rsid w:val="00265BA8"/>
    <w:rsid w:val="00265F25"/>
    <w:rsid w:val="0026624E"/>
    <w:rsid w:val="002665B9"/>
    <w:rsid w:val="00266D7C"/>
    <w:rsid w:val="00266F17"/>
    <w:rsid w:val="002670C4"/>
    <w:rsid w:val="0026735C"/>
    <w:rsid w:val="002673FC"/>
    <w:rsid w:val="00267C79"/>
    <w:rsid w:val="0027024E"/>
    <w:rsid w:val="00270388"/>
    <w:rsid w:val="00270642"/>
    <w:rsid w:val="0027143D"/>
    <w:rsid w:val="0027154B"/>
    <w:rsid w:val="00272052"/>
    <w:rsid w:val="002722FB"/>
    <w:rsid w:val="00272B15"/>
    <w:rsid w:val="00272B4E"/>
    <w:rsid w:val="00272D48"/>
    <w:rsid w:val="002737FF"/>
    <w:rsid w:val="00273934"/>
    <w:rsid w:val="00274081"/>
    <w:rsid w:val="00274C67"/>
    <w:rsid w:val="00275B9B"/>
    <w:rsid w:val="00275EAF"/>
    <w:rsid w:val="00276075"/>
    <w:rsid w:val="0027628A"/>
    <w:rsid w:val="00276394"/>
    <w:rsid w:val="00276486"/>
    <w:rsid w:val="00276E2F"/>
    <w:rsid w:val="0027799D"/>
    <w:rsid w:val="00280426"/>
    <w:rsid w:val="00280C9F"/>
    <w:rsid w:val="00280E5B"/>
    <w:rsid w:val="0028128A"/>
    <w:rsid w:val="002813A6"/>
    <w:rsid w:val="002814D6"/>
    <w:rsid w:val="002817DB"/>
    <w:rsid w:val="00281B4A"/>
    <w:rsid w:val="0028357B"/>
    <w:rsid w:val="0028357D"/>
    <w:rsid w:val="00283A0F"/>
    <w:rsid w:val="00283D3A"/>
    <w:rsid w:val="00284C75"/>
    <w:rsid w:val="0028525E"/>
    <w:rsid w:val="0028556A"/>
    <w:rsid w:val="0028577E"/>
    <w:rsid w:val="00285949"/>
    <w:rsid w:val="00286818"/>
    <w:rsid w:val="00286AE4"/>
    <w:rsid w:val="002871ED"/>
    <w:rsid w:val="00287AD8"/>
    <w:rsid w:val="00287D06"/>
    <w:rsid w:val="002901A5"/>
    <w:rsid w:val="00290E88"/>
    <w:rsid w:val="00291246"/>
    <w:rsid w:val="0029125F"/>
    <w:rsid w:val="00291396"/>
    <w:rsid w:val="00291667"/>
    <w:rsid w:val="002919BC"/>
    <w:rsid w:val="00291B5E"/>
    <w:rsid w:val="00291B70"/>
    <w:rsid w:val="00291B73"/>
    <w:rsid w:val="002921D8"/>
    <w:rsid w:val="00293062"/>
    <w:rsid w:val="002934DF"/>
    <w:rsid w:val="0029366E"/>
    <w:rsid w:val="002938B6"/>
    <w:rsid w:val="00293ADF"/>
    <w:rsid w:val="00293BBE"/>
    <w:rsid w:val="00293BD8"/>
    <w:rsid w:val="00293C16"/>
    <w:rsid w:val="00294363"/>
    <w:rsid w:val="00294419"/>
    <w:rsid w:val="00294427"/>
    <w:rsid w:val="00294BF4"/>
    <w:rsid w:val="002951A9"/>
    <w:rsid w:val="00295272"/>
    <w:rsid w:val="002952D9"/>
    <w:rsid w:val="00295312"/>
    <w:rsid w:val="002959AA"/>
    <w:rsid w:val="00295C8B"/>
    <w:rsid w:val="00295EC0"/>
    <w:rsid w:val="00295F9D"/>
    <w:rsid w:val="002971E4"/>
    <w:rsid w:val="00297B3E"/>
    <w:rsid w:val="00297DF5"/>
    <w:rsid w:val="002A01F1"/>
    <w:rsid w:val="002A0323"/>
    <w:rsid w:val="002A09C5"/>
    <w:rsid w:val="002A0ABD"/>
    <w:rsid w:val="002A108D"/>
    <w:rsid w:val="002A11C0"/>
    <w:rsid w:val="002A25F1"/>
    <w:rsid w:val="002A270A"/>
    <w:rsid w:val="002A28F6"/>
    <w:rsid w:val="002A2B9B"/>
    <w:rsid w:val="002A3006"/>
    <w:rsid w:val="002A313C"/>
    <w:rsid w:val="002A3578"/>
    <w:rsid w:val="002A363A"/>
    <w:rsid w:val="002A3986"/>
    <w:rsid w:val="002A3A36"/>
    <w:rsid w:val="002A3A6E"/>
    <w:rsid w:val="002A3A71"/>
    <w:rsid w:val="002A459E"/>
    <w:rsid w:val="002A470F"/>
    <w:rsid w:val="002A474A"/>
    <w:rsid w:val="002A478A"/>
    <w:rsid w:val="002A4A1A"/>
    <w:rsid w:val="002A4A27"/>
    <w:rsid w:val="002A4CAC"/>
    <w:rsid w:val="002A53C5"/>
    <w:rsid w:val="002A5576"/>
    <w:rsid w:val="002A577C"/>
    <w:rsid w:val="002A5A5E"/>
    <w:rsid w:val="002A5D51"/>
    <w:rsid w:val="002A6207"/>
    <w:rsid w:val="002A6516"/>
    <w:rsid w:val="002A65D9"/>
    <w:rsid w:val="002A6BB7"/>
    <w:rsid w:val="002A7236"/>
    <w:rsid w:val="002A7404"/>
    <w:rsid w:val="002A74CC"/>
    <w:rsid w:val="002A7B97"/>
    <w:rsid w:val="002B05BF"/>
    <w:rsid w:val="002B07D5"/>
    <w:rsid w:val="002B08FF"/>
    <w:rsid w:val="002B0E86"/>
    <w:rsid w:val="002B0EA1"/>
    <w:rsid w:val="002B13C4"/>
    <w:rsid w:val="002B1B65"/>
    <w:rsid w:val="002B1BA0"/>
    <w:rsid w:val="002B1FF7"/>
    <w:rsid w:val="002B2084"/>
    <w:rsid w:val="002B2751"/>
    <w:rsid w:val="002B2D5F"/>
    <w:rsid w:val="002B2D6F"/>
    <w:rsid w:val="002B2DFC"/>
    <w:rsid w:val="002B3657"/>
    <w:rsid w:val="002B36DF"/>
    <w:rsid w:val="002B3902"/>
    <w:rsid w:val="002B3A51"/>
    <w:rsid w:val="002B3E5D"/>
    <w:rsid w:val="002B4561"/>
    <w:rsid w:val="002B4855"/>
    <w:rsid w:val="002B4C92"/>
    <w:rsid w:val="002B4E20"/>
    <w:rsid w:val="002B629D"/>
    <w:rsid w:val="002B675A"/>
    <w:rsid w:val="002B69BF"/>
    <w:rsid w:val="002B71B0"/>
    <w:rsid w:val="002B7368"/>
    <w:rsid w:val="002B77DE"/>
    <w:rsid w:val="002C0278"/>
    <w:rsid w:val="002C067D"/>
    <w:rsid w:val="002C10EA"/>
    <w:rsid w:val="002C118D"/>
    <w:rsid w:val="002C156C"/>
    <w:rsid w:val="002C1720"/>
    <w:rsid w:val="002C183D"/>
    <w:rsid w:val="002C196F"/>
    <w:rsid w:val="002C1C10"/>
    <w:rsid w:val="002C1ECB"/>
    <w:rsid w:val="002C20C9"/>
    <w:rsid w:val="002C21F0"/>
    <w:rsid w:val="002C2329"/>
    <w:rsid w:val="002C2846"/>
    <w:rsid w:val="002C2991"/>
    <w:rsid w:val="002C2B3C"/>
    <w:rsid w:val="002C2EA8"/>
    <w:rsid w:val="002C3154"/>
    <w:rsid w:val="002C36AE"/>
    <w:rsid w:val="002C3F1E"/>
    <w:rsid w:val="002C430D"/>
    <w:rsid w:val="002C478E"/>
    <w:rsid w:val="002C48B9"/>
    <w:rsid w:val="002C49B5"/>
    <w:rsid w:val="002C551F"/>
    <w:rsid w:val="002C5E6E"/>
    <w:rsid w:val="002C64EA"/>
    <w:rsid w:val="002C6569"/>
    <w:rsid w:val="002C6A6A"/>
    <w:rsid w:val="002C6CD8"/>
    <w:rsid w:val="002C6EA9"/>
    <w:rsid w:val="002C6F5E"/>
    <w:rsid w:val="002C71A5"/>
    <w:rsid w:val="002C7297"/>
    <w:rsid w:val="002C788F"/>
    <w:rsid w:val="002C7CFB"/>
    <w:rsid w:val="002C7DF4"/>
    <w:rsid w:val="002C7EBC"/>
    <w:rsid w:val="002D0948"/>
    <w:rsid w:val="002D0B34"/>
    <w:rsid w:val="002D12F1"/>
    <w:rsid w:val="002D16DB"/>
    <w:rsid w:val="002D1A8B"/>
    <w:rsid w:val="002D1D8A"/>
    <w:rsid w:val="002D2659"/>
    <w:rsid w:val="002D3219"/>
    <w:rsid w:val="002D35BB"/>
    <w:rsid w:val="002D444B"/>
    <w:rsid w:val="002D56F3"/>
    <w:rsid w:val="002D639E"/>
    <w:rsid w:val="002D66CB"/>
    <w:rsid w:val="002D68FA"/>
    <w:rsid w:val="002D6C0C"/>
    <w:rsid w:val="002D6D0D"/>
    <w:rsid w:val="002D6D76"/>
    <w:rsid w:val="002D7349"/>
    <w:rsid w:val="002D7353"/>
    <w:rsid w:val="002D79B0"/>
    <w:rsid w:val="002D7DFE"/>
    <w:rsid w:val="002E0158"/>
    <w:rsid w:val="002E0314"/>
    <w:rsid w:val="002E146A"/>
    <w:rsid w:val="002E1A51"/>
    <w:rsid w:val="002E1BDF"/>
    <w:rsid w:val="002E204D"/>
    <w:rsid w:val="002E20AD"/>
    <w:rsid w:val="002E21E4"/>
    <w:rsid w:val="002E2903"/>
    <w:rsid w:val="002E296E"/>
    <w:rsid w:val="002E2AA6"/>
    <w:rsid w:val="002E32F4"/>
    <w:rsid w:val="002E3355"/>
    <w:rsid w:val="002E3813"/>
    <w:rsid w:val="002E38B2"/>
    <w:rsid w:val="002E38CF"/>
    <w:rsid w:val="002E478E"/>
    <w:rsid w:val="002E4C37"/>
    <w:rsid w:val="002E4F55"/>
    <w:rsid w:val="002E5295"/>
    <w:rsid w:val="002E58D2"/>
    <w:rsid w:val="002E61D0"/>
    <w:rsid w:val="002E647C"/>
    <w:rsid w:val="002E6B6F"/>
    <w:rsid w:val="002E6EEC"/>
    <w:rsid w:val="002E6FA3"/>
    <w:rsid w:val="002E7559"/>
    <w:rsid w:val="002E7CD6"/>
    <w:rsid w:val="002E7EC2"/>
    <w:rsid w:val="002F001A"/>
    <w:rsid w:val="002F0331"/>
    <w:rsid w:val="002F0440"/>
    <w:rsid w:val="002F0545"/>
    <w:rsid w:val="002F08B8"/>
    <w:rsid w:val="002F0A6D"/>
    <w:rsid w:val="002F10C9"/>
    <w:rsid w:val="002F13CB"/>
    <w:rsid w:val="002F1A8B"/>
    <w:rsid w:val="002F2469"/>
    <w:rsid w:val="002F27D8"/>
    <w:rsid w:val="002F2912"/>
    <w:rsid w:val="002F2CC5"/>
    <w:rsid w:val="002F3387"/>
    <w:rsid w:val="002F34FD"/>
    <w:rsid w:val="002F3666"/>
    <w:rsid w:val="002F3DE8"/>
    <w:rsid w:val="002F3F46"/>
    <w:rsid w:val="002F4122"/>
    <w:rsid w:val="002F4202"/>
    <w:rsid w:val="002F4223"/>
    <w:rsid w:val="002F4984"/>
    <w:rsid w:val="002F56CC"/>
    <w:rsid w:val="002F5791"/>
    <w:rsid w:val="002F5BB3"/>
    <w:rsid w:val="002F5D05"/>
    <w:rsid w:val="002F5DB1"/>
    <w:rsid w:val="002F5FEB"/>
    <w:rsid w:val="002F6207"/>
    <w:rsid w:val="002F73DF"/>
    <w:rsid w:val="002F7FE4"/>
    <w:rsid w:val="003005FE"/>
    <w:rsid w:val="0030062E"/>
    <w:rsid w:val="00300998"/>
    <w:rsid w:val="00300CA7"/>
    <w:rsid w:val="00300CF6"/>
    <w:rsid w:val="0030115F"/>
    <w:rsid w:val="0030163B"/>
    <w:rsid w:val="003018C4"/>
    <w:rsid w:val="003018F1"/>
    <w:rsid w:val="003019C5"/>
    <w:rsid w:val="00301A62"/>
    <w:rsid w:val="00301ADB"/>
    <w:rsid w:val="00301C33"/>
    <w:rsid w:val="00301F67"/>
    <w:rsid w:val="00302499"/>
    <w:rsid w:val="00302F0F"/>
    <w:rsid w:val="003038A4"/>
    <w:rsid w:val="003038CB"/>
    <w:rsid w:val="00303AFC"/>
    <w:rsid w:val="00303B8F"/>
    <w:rsid w:val="00303C39"/>
    <w:rsid w:val="00303DF9"/>
    <w:rsid w:val="0030463B"/>
    <w:rsid w:val="00304874"/>
    <w:rsid w:val="00304A49"/>
    <w:rsid w:val="00304A78"/>
    <w:rsid w:val="00304BCF"/>
    <w:rsid w:val="0030510D"/>
    <w:rsid w:val="0030541E"/>
    <w:rsid w:val="00305A49"/>
    <w:rsid w:val="00306191"/>
    <w:rsid w:val="00306437"/>
    <w:rsid w:val="00306673"/>
    <w:rsid w:val="003067D0"/>
    <w:rsid w:val="00306E5E"/>
    <w:rsid w:val="00306F4B"/>
    <w:rsid w:val="00307616"/>
    <w:rsid w:val="00310048"/>
    <w:rsid w:val="00310370"/>
    <w:rsid w:val="00310856"/>
    <w:rsid w:val="003109CE"/>
    <w:rsid w:val="00310A9E"/>
    <w:rsid w:val="003111B0"/>
    <w:rsid w:val="00311275"/>
    <w:rsid w:val="00311442"/>
    <w:rsid w:val="003116D8"/>
    <w:rsid w:val="0031188A"/>
    <w:rsid w:val="00311A1A"/>
    <w:rsid w:val="00311C78"/>
    <w:rsid w:val="00312F3B"/>
    <w:rsid w:val="00312FC5"/>
    <w:rsid w:val="00313969"/>
    <w:rsid w:val="00313DED"/>
    <w:rsid w:val="00313E20"/>
    <w:rsid w:val="00313F26"/>
    <w:rsid w:val="00314625"/>
    <w:rsid w:val="003152D4"/>
    <w:rsid w:val="00315634"/>
    <w:rsid w:val="00315A58"/>
    <w:rsid w:val="00316050"/>
    <w:rsid w:val="00316817"/>
    <w:rsid w:val="00316B7F"/>
    <w:rsid w:val="00316F03"/>
    <w:rsid w:val="0031773E"/>
    <w:rsid w:val="0031785A"/>
    <w:rsid w:val="003178E9"/>
    <w:rsid w:val="00317A91"/>
    <w:rsid w:val="00317D7C"/>
    <w:rsid w:val="00317DB6"/>
    <w:rsid w:val="0032056E"/>
    <w:rsid w:val="00320CD0"/>
    <w:rsid w:val="0032103C"/>
    <w:rsid w:val="003213F6"/>
    <w:rsid w:val="00321490"/>
    <w:rsid w:val="0032247A"/>
    <w:rsid w:val="00322B84"/>
    <w:rsid w:val="00322C41"/>
    <w:rsid w:val="003238E8"/>
    <w:rsid w:val="00323954"/>
    <w:rsid w:val="00323B62"/>
    <w:rsid w:val="00323E15"/>
    <w:rsid w:val="00323ECF"/>
    <w:rsid w:val="00323F37"/>
    <w:rsid w:val="003241F1"/>
    <w:rsid w:val="00324533"/>
    <w:rsid w:val="00324D7A"/>
    <w:rsid w:val="00324F28"/>
    <w:rsid w:val="003255DA"/>
    <w:rsid w:val="00325B31"/>
    <w:rsid w:val="00325D80"/>
    <w:rsid w:val="0032600A"/>
    <w:rsid w:val="00326646"/>
    <w:rsid w:val="00326B3D"/>
    <w:rsid w:val="00326BA6"/>
    <w:rsid w:val="00326F6B"/>
    <w:rsid w:val="00326FB0"/>
    <w:rsid w:val="00327574"/>
    <w:rsid w:val="003303A7"/>
    <w:rsid w:val="003316A2"/>
    <w:rsid w:val="00331D02"/>
    <w:rsid w:val="00331EC8"/>
    <w:rsid w:val="00331F31"/>
    <w:rsid w:val="003321CE"/>
    <w:rsid w:val="003323C6"/>
    <w:rsid w:val="003329A8"/>
    <w:rsid w:val="00332C7F"/>
    <w:rsid w:val="00332CAB"/>
    <w:rsid w:val="00332DEF"/>
    <w:rsid w:val="00333477"/>
    <w:rsid w:val="00333D7C"/>
    <w:rsid w:val="00333E53"/>
    <w:rsid w:val="003349AE"/>
    <w:rsid w:val="00335B66"/>
    <w:rsid w:val="0033662C"/>
    <w:rsid w:val="00336A4C"/>
    <w:rsid w:val="00336CA0"/>
    <w:rsid w:val="00337023"/>
    <w:rsid w:val="00337195"/>
    <w:rsid w:val="0033742A"/>
    <w:rsid w:val="00337463"/>
    <w:rsid w:val="003378EB"/>
    <w:rsid w:val="00337A57"/>
    <w:rsid w:val="00340167"/>
    <w:rsid w:val="0034022D"/>
    <w:rsid w:val="0034035B"/>
    <w:rsid w:val="003403EE"/>
    <w:rsid w:val="0034083A"/>
    <w:rsid w:val="00340852"/>
    <w:rsid w:val="00340C5E"/>
    <w:rsid w:val="00340E45"/>
    <w:rsid w:val="00340E4F"/>
    <w:rsid w:val="00341196"/>
    <w:rsid w:val="00341877"/>
    <w:rsid w:val="00341D83"/>
    <w:rsid w:val="00342224"/>
    <w:rsid w:val="00342C1B"/>
    <w:rsid w:val="00342C5B"/>
    <w:rsid w:val="00342C83"/>
    <w:rsid w:val="00342F62"/>
    <w:rsid w:val="00343B0A"/>
    <w:rsid w:val="00343FB6"/>
    <w:rsid w:val="003445AB"/>
    <w:rsid w:val="0034473F"/>
    <w:rsid w:val="0034480F"/>
    <w:rsid w:val="00344826"/>
    <w:rsid w:val="00344A36"/>
    <w:rsid w:val="00344A62"/>
    <w:rsid w:val="00344A7F"/>
    <w:rsid w:val="003458A1"/>
    <w:rsid w:val="00345E13"/>
    <w:rsid w:val="0034603A"/>
    <w:rsid w:val="00346279"/>
    <w:rsid w:val="00346799"/>
    <w:rsid w:val="003469A7"/>
    <w:rsid w:val="00347839"/>
    <w:rsid w:val="0034789E"/>
    <w:rsid w:val="00347C67"/>
    <w:rsid w:val="003500B9"/>
    <w:rsid w:val="00350294"/>
    <w:rsid w:val="003503CA"/>
    <w:rsid w:val="00350710"/>
    <w:rsid w:val="00350C75"/>
    <w:rsid w:val="00351124"/>
    <w:rsid w:val="003511A5"/>
    <w:rsid w:val="003511D2"/>
    <w:rsid w:val="00351B6C"/>
    <w:rsid w:val="00351C8E"/>
    <w:rsid w:val="00351EAB"/>
    <w:rsid w:val="003531BA"/>
    <w:rsid w:val="00353AE7"/>
    <w:rsid w:val="0035426C"/>
    <w:rsid w:val="003543BE"/>
    <w:rsid w:val="00354491"/>
    <w:rsid w:val="00354507"/>
    <w:rsid w:val="00354518"/>
    <w:rsid w:val="00354E3B"/>
    <w:rsid w:val="00355180"/>
    <w:rsid w:val="00355B52"/>
    <w:rsid w:val="00356AEC"/>
    <w:rsid w:val="00356D2D"/>
    <w:rsid w:val="003572DA"/>
    <w:rsid w:val="00357756"/>
    <w:rsid w:val="00357796"/>
    <w:rsid w:val="00360141"/>
    <w:rsid w:val="003601AA"/>
    <w:rsid w:val="003602C8"/>
    <w:rsid w:val="003602D8"/>
    <w:rsid w:val="00361616"/>
    <w:rsid w:val="00361829"/>
    <w:rsid w:val="003623B9"/>
    <w:rsid w:val="0036243B"/>
    <w:rsid w:val="0036247D"/>
    <w:rsid w:val="00362561"/>
    <w:rsid w:val="00362764"/>
    <w:rsid w:val="00362ADA"/>
    <w:rsid w:val="00362C85"/>
    <w:rsid w:val="00363292"/>
    <w:rsid w:val="00363920"/>
    <w:rsid w:val="00363CE7"/>
    <w:rsid w:val="00363EA3"/>
    <w:rsid w:val="00364337"/>
    <w:rsid w:val="0036495F"/>
    <w:rsid w:val="00364ACC"/>
    <w:rsid w:val="003651DC"/>
    <w:rsid w:val="00365677"/>
    <w:rsid w:val="003659D0"/>
    <w:rsid w:val="00365D14"/>
    <w:rsid w:val="00366203"/>
    <w:rsid w:val="0036637C"/>
    <w:rsid w:val="00366438"/>
    <w:rsid w:val="0036671B"/>
    <w:rsid w:val="003667AF"/>
    <w:rsid w:val="0036731E"/>
    <w:rsid w:val="00367C8A"/>
    <w:rsid w:val="00367FC7"/>
    <w:rsid w:val="0037064E"/>
    <w:rsid w:val="003708B9"/>
    <w:rsid w:val="00371570"/>
    <w:rsid w:val="003715E4"/>
    <w:rsid w:val="003717EA"/>
    <w:rsid w:val="0037199E"/>
    <w:rsid w:val="00371AA6"/>
    <w:rsid w:val="00371CA9"/>
    <w:rsid w:val="00372379"/>
    <w:rsid w:val="00372455"/>
    <w:rsid w:val="003724EC"/>
    <w:rsid w:val="00372DD1"/>
    <w:rsid w:val="003733B1"/>
    <w:rsid w:val="0037346B"/>
    <w:rsid w:val="003736E1"/>
    <w:rsid w:val="00373B9D"/>
    <w:rsid w:val="0037462B"/>
    <w:rsid w:val="00374D48"/>
    <w:rsid w:val="00374D62"/>
    <w:rsid w:val="00374EB2"/>
    <w:rsid w:val="0037526A"/>
    <w:rsid w:val="00375729"/>
    <w:rsid w:val="0037576A"/>
    <w:rsid w:val="003760B4"/>
    <w:rsid w:val="00376775"/>
    <w:rsid w:val="00376CAA"/>
    <w:rsid w:val="00376E29"/>
    <w:rsid w:val="00376E73"/>
    <w:rsid w:val="003771F8"/>
    <w:rsid w:val="003808C5"/>
    <w:rsid w:val="003809E6"/>
    <w:rsid w:val="00380DCE"/>
    <w:rsid w:val="003817F3"/>
    <w:rsid w:val="00381A14"/>
    <w:rsid w:val="00381A5D"/>
    <w:rsid w:val="00381D5E"/>
    <w:rsid w:val="00381D9C"/>
    <w:rsid w:val="00382159"/>
    <w:rsid w:val="0038229D"/>
    <w:rsid w:val="00382D32"/>
    <w:rsid w:val="00382E60"/>
    <w:rsid w:val="0038310E"/>
    <w:rsid w:val="003831D9"/>
    <w:rsid w:val="00383278"/>
    <w:rsid w:val="0038366F"/>
    <w:rsid w:val="003839BC"/>
    <w:rsid w:val="003839E0"/>
    <w:rsid w:val="00383D76"/>
    <w:rsid w:val="00383E52"/>
    <w:rsid w:val="00383FFE"/>
    <w:rsid w:val="00384295"/>
    <w:rsid w:val="0038516A"/>
    <w:rsid w:val="00385333"/>
    <w:rsid w:val="0038559F"/>
    <w:rsid w:val="00385C12"/>
    <w:rsid w:val="00385D67"/>
    <w:rsid w:val="00386320"/>
    <w:rsid w:val="00386967"/>
    <w:rsid w:val="00386A58"/>
    <w:rsid w:val="00386BC6"/>
    <w:rsid w:val="00387D90"/>
    <w:rsid w:val="00390410"/>
    <w:rsid w:val="003906AB"/>
    <w:rsid w:val="0039097A"/>
    <w:rsid w:val="00390A2B"/>
    <w:rsid w:val="003913A3"/>
    <w:rsid w:val="003916A8"/>
    <w:rsid w:val="00391C6A"/>
    <w:rsid w:val="00391FB5"/>
    <w:rsid w:val="0039209A"/>
    <w:rsid w:val="00392488"/>
    <w:rsid w:val="00392D77"/>
    <w:rsid w:val="00393740"/>
    <w:rsid w:val="003937A6"/>
    <w:rsid w:val="00393809"/>
    <w:rsid w:val="00393C5B"/>
    <w:rsid w:val="00393DB9"/>
    <w:rsid w:val="003943F4"/>
    <w:rsid w:val="00394FEE"/>
    <w:rsid w:val="003950B0"/>
    <w:rsid w:val="00395135"/>
    <w:rsid w:val="00395BE7"/>
    <w:rsid w:val="00396FE8"/>
    <w:rsid w:val="0039707E"/>
    <w:rsid w:val="00397BD5"/>
    <w:rsid w:val="003A0165"/>
    <w:rsid w:val="003A047C"/>
    <w:rsid w:val="003A07E9"/>
    <w:rsid w:val="003A0A03"/>
    <w:rsid w:val="003A15CA"/>
    <w:rsid w:val="003A18F8"/>
    <w:rsid w:val="003A1910"/>
    <w:rsid w:val="003A1ACB"/>
    <w:rsid w:val="003A1C2F"/>
    <w:rsid w:val="003A2009"/>
    <w:rsid w:val="003A205A"/>
    <w:rsid w:val="003A21A7"/>
    <w:rsid w:val="003A22C4"/>
    <w:rsid w:val="003A2FAA"/>
    <w:rsid w:val="003A34BF"/>
    <w:rsid w:val="003A3AAB"/>
    <w:rsid w:val="003A3F4E"/>
    <w:rsid w:val="003A419E"/>
    <w:rsid w:val="003A44A3"/>
    <w:rsid w:val="003A4891"/>
    <w:rsid w:val="003A4F7F"/>
    <w:rsid w:val="003A5315"/>
    <w:rsid w:val="003A5630"/>
    <w:rsid w:val="003A591A"/>
    <w:rsid w:val="003A5B21"/>
    <w:rsid w:val="003A5C2C"/>
    <w:rsid w:val="003A6492"/>
    <w:rsid w:val="003A6E44"/>
    <w:rsid w:val="003A7315"/>
    <w:rsid w:val="003A7A17"/>
    <w:rsid w:val="003A7F06"/>
    <w:rsid w:val="003A7F3E"/>
    <w:rsid w:val="003B040C"/>
    <w:rsid w:val="003B04EE"/>
    <w:rsid w:val="003B07D7"/>
    <w:rsid w:val="003B0E5E"/>
    <w:rsid w:val="003B0EE1"/>
    <w:rsid w:val="003B10D3"/>
    <w:rsid w:val="003B121F"/>
    <w:rsid w:val="003B1285"/>
    <w:rsid w:val="003B1DC6"/>
    <w:rsid w:val="003B2035"/>
    <w:rsid w:val="003B228B"/>
    <w:rsid w:val="003B2DC5"/>
    <w:rsid w:val="003B317D"/>
    <w:rsid w:val="003B3786"/>
    <w:rsid w:val="003B37E6"/>
    <w:rsid w:val="003B40B0"/>
    <w:rsid w:val="003B4184"/>
    <w:rsid w:val="003B44E0"/>
    <w:rsid w:val="003B4B31"/>
    <w:rsid w:val="003B4ED1"/>
    <w:rsid w:val="003B5322"/>
    <w:rsid w:val="003B5405"/>
    <w:rsid w:val="003B54A0"/>
    <w:rsid w:val="003B5538"/>
    <w:rsid w:val="003B5547"/>
    <w:rsid w:val="003B556C"/>
    <w:rsid w:val="003B5C93"/>
    <w:rsid w:val="003B5EB7"/>
    <w:rsid w:val="003B618F"/>
    <w:rsid w:val="003B6390"/>
    <w:rsid w:val="003B6A34"/>
    <w:rsid w:val="003B6EC6"/>
    <w:rsid w:val="003B70E7"/>
    <w:rsid w:val="003B750E"/>
    <w:rsid w:val="003B7521"/>
    <w:rsid w:val="003B788D"/>
    <w:rsid w:val="003B7A53"/>
    <w:rsid w:val="003C01C9"/>
    <w:rsid w:val="003C046C"/>
    <w:rsid w:val="003C0516"/>
    <w:rsid w:val="003C0609"/>
    <w:rsid w:val="003C0957"/>
    <w:rsid w:val="003C0CD0"/>
    <w:rsid w:val="003C0E41"/>
    <w:rsid w:val="003C13D1"/>
    <w:rsid w:val="003C22D1"/>
    <w:rsid w:val="003C24BE"/>
    <w:rsid w:val="003C25BE"/>
    <w:rsid w:val="003C3838"/>
    <w:rsid w:val="003C3A16"/>
    <w:rsid w:val="003C46A7"/>
    <w:rsid w:val="003C49B9"/>
    <w:rsid w:val="003C5C17"/>
    <w:rsid w:val="003C60C2"/>
    <w:rsid w:val="003C6356"/>
    <w:rsid w:val="003C6BC5"/>
    <w:rsid w:val="003C7BE5"/>
    <w:rsid w:val="003C7D12"/>
    <w:rsid w:val="003D0066"/>
    <w:rsid w:val="003D0241"/>
    <w:rsid w:val="003D2111"/>
    <w:rsid w:val="003D2404"/>
    <w:rsid w:val="003D2443"/>
    <w:rsid w:val="003D26E3"/>
    <w:rsid w:val="003D28C4"/>
    <w:rsid w:val="003D2CBF"/>
    <w:rsid w:val="003D2D40"/>
    <w:rsid w:val="003D3CBB"/>
    <w:rsid w:val="003D3D5B"/>
    <w:rsid w:val="003D43C6"/>
    <w:rsid w:val="003D4494"/>
    <w:rsid w:val="003D46B8"/>
    <w:rsid w:val="003D488C"/>
    <w:rsid w:val="003D48F9"/>
    <w:rsid w:val="003D5B55"/>
    <w:rsid w:val="003D5B88"/>
    <w:rsid w:val="003D5EA5"/>
    <w:rsid w:val="003D6C83"/>
    <w:rsid w:val="003D74DB"/>
    <w:rsid w:val="003D79F1"/>
    <w:rsid w:val="003D7C91"/>
    <w:rsid w:val="003E026B"/>
    <w:rsid w:val="003E0712"/>
    <w:rsid w:val="003E071C"/>
    <w:rsid w:val="003E07DE"/>
    <w:rsid w:val="003E08B9"/>
    <w:rsid w:val="003E0931"/>
    <w:rsid w:val="003E09C2"/>
    <w:rsid w:val="003E0C6D"/>
    <w:rsid w:val="003E1A34"/>
    <w:rsid w:val="003E20BF"/>
    <w:rsid w:val="003E21D9"/>
    <w:rsid w:val="003E2AF2"/>
    <w:rsid w:val="003E2B92"/>
    <w:rsid w:val="003E2CE4"/>
    <w:rsid w:val="003E2FFD"/>
    <w:rsid w:val="003E30F7"/>
    <w:rsid w:val="003E39D6"/>
    <w:rsid w:val="003E3E98"/>
    <w:rsid w:val="003E4280"/>
    <w:rsid w:val="003E4FE3"/>
    <w:rsid w:val="003E531B"/>
    <w:rsid w:val="003E5355"/>
    <w:rsid w:val="003E5744"/>
    <w:rsid w:val="003E65A2"/>
    <w:rsid w:val="003E65BC"/>
    <w:rsid w:val="003E6799"/>
    <w:rsid w:val="003E6B0D"/>
    <w:rsid w:val="003E7163"/>
    <w:rsid w:val="003E7498"/>
    <w:rsid w:val="003E7765"/>
    <w:rsid w:val="003E794A"/>
    <w:rsid w:val="003E79C9"/>
    <w:rsid w:val="003E7F65"/>
    <w:rsid w:val="003E7FBF"/>
    <w:rsid w:val="003F0C56"/>
    <w:rsid w:val="003F1313"/>
    <w:rsid w:val="003F156F"/>
    <w:rsid w:val="003F2763"/>
    <w:rsid w:val="003F27C4"/>
    <w:rsid w:val="003F2DE3"/>
    <w:rsid w:val="003F2E9E"/>
    <w:rsid w:val="003F3673"/>
    <w:rsid w:val="003F3F4C"/>
    <w:rsid w:val="003F4036"/>
    <w:rsid w:val="003F4231"/>
    <w:rsid w:val="003F4399"/>
    <w:rsid w:val="003F44DE"/>
    <w:rsid w:val="003F4C96"/>
    <w:rsid w:val="003F4F56"/>
    <w:rsid w:val="003F4FE7"/>
    <w:rsid w:val="003F52AA"/>
    <w:rsid w:val="003F52D0"/>
    <w:rsid w:val="003F5A8E"/>
    <w:rsid w:val="003F5C97"/>
    <w:rsid w:val="003F6831"/>
    <w:rsid w:val="003F74F0"/>
    <w:rsid w:val="003F78C8"/>
    <w:rsid w:val="003F7C6F"/>
    <w:rsid w:val="004002E5"/>
    <w:rsid w:val="0040081A"/>
    <w:rsid w:val="00400C57"/>
    <w:rsid w:val="00400D2A"/>
    <w:rsid w:val="00400E68"/>
    <w:rsid w:val="00400ED7"/>
    <w:rsid w:val="004012AD"/>
    <w:rsid w:val="00401A00"/>
    <w:rsid w:val="00401C6F"/>
    <w:rsid w:val="00402C26"/>
    <w:rsid w:val="00402DEF"/>
    <w:rsid w:val="004033C0"/>
    <w:rsid w:val="004035BE"/>
    <w:rsid w:val="00403D96"/>
    <w:rsid w:val="00404299"/>
    <w:rsid w:val="0040460C"/>
    <w:rsid w:val="00405699"/>
    <w:rsid w:val="004059B9"/>
    <w:rsid w:val="00405FFF"/>
    <w:rsid w:val="00406230"/>
    <w:rsid w:val="004063BC"/>
    <w:rsid w:val="0040677F"/>
    <w:rsid w:val="00406E37"/>
    <w:rsid w:val="004070C8"/>
    <w:rsid w:val="00407121"/>
    <w:rsid w:val="0040720A"/>
    <w:rsid w:val="004075D8"/>
    <w:rsid w:val="00407E62"/>
    <w:rsid w:val="00407F3B"/>
    <w:rsid w:val="004100A4"/>
    <w:rsid w:val="00410420"/>
    <w:rsid w:val="00411728"/>
    <w:rsid w:val="0041180F"/>
    <w:rsid w:val="00411BA2"/>
    <w:rsid w:val="00411C38"/>
    <w:rsid w:val="00411CC4"/>
    <w:rsid w:val="00411D2A"/>
    <w:rsid w:val="00411E46"/>
    <w:rsid w:val="0041234D"/>
    <w:rsid w:val="004124B2"/>
    <w:rsid w:val="00412605"/>
    <w:rsid w:val="00413071"/>
    <w:rsid w:val="00413535"/>
    <w:rsid w:val="00413945"/>
    <w:rsid w:val="00413B64"/>
    <w:rsid w:val="004143F7"/>
    <w:rsid w:val="004145DE"/>
    <w:rsid w:val="00414C78"/>
    <w:rsid w:val="00414D6B"/>
    <w:rsid w:val="0041552B"/>
    <w:rsid w:val="004157D6"/>
    <w:rsid w:val="0041600E"/>
    <w:rsid w:val="004161B0"/>
    <w:rsid w:val="00417A5F"/>
    <w:rsid w:val="004204DA"/>
    <w:rsid w:val="00420A02"/>
    <w:rsid w:val="00420D32"/>
    <w:rsid w:val="0042129E"/>
    <w:rsid w:val="004214E3"/>
    <w:rsid w:val="004218EB"/>
    <w:rsid w:val="004219EF"/>
    <w:rsid w:val="00421D91"/>
    <w:rsid w:val="00421F59"/>
    <w:rsid w:val="00422474"/>
    <w:rsid w:val="0042290E"/>
    <w:rsid w:val="00423203"/>
    <w:rsid w:val="0042325D"/>
    <w:rsid w:val="00423818"/>
    <w:rsid w:val="00423B03"/>
    <w:rsid w:val="00423BB7"/>
    <w:rsid w:val="00424A05"/>
    <w:rsid w:val="00424D66"/>
    <w:rsid w:val="004252D3"/>
    <w:rsid w:val="004256C1"/>
    <w:rsid w:val="00425837"/>
    <w:rsid w:val="004266DD"/>
    <w:rsid w:val="0042673A"/>
    <w:rsid w:val="004269F6"/>
    <w:rsid w:val="00426BF0"/>
    <w:rsid w:val="0042738C"/>
    <w:rsid w:val="0042742A"/>
    <w:rsid w:val="00427805"/>
    <w:rsid w:val="004306F2"/>
    <w:rsid w:val="00430C90"/>
    <w:rsid w:val="00430DE0"/>
    <w:rsid w:val="00431688"/>
    <w:rsid w:val="004319F3"/>
    <w:rsid w:val="0043268F"/>
    <w:rsid w:val="00432A24"/>
    <w:rsid w:val="00432AD9"/>
    <w:rsid w:val="00432E14"/>
    <w:rsid w:val="00432EA2"/>
    <w:rsid w:val="00432EBC"/>
    <w:rsid w:val="00432FA8"/>
    <w:rsid w:val="00433079"/>
    <w:rsid w:val="00433580"/>
    <w:rsid w:val="00434310"/>
    <w:rsid w:val="0043452F"/>
    <w:rsid w:val="00434B9A"/>
    <w:rsid w:val="00434C34"/>
    <w:rsid w:val="00434CB9"/>
    <w:rsid w:val="00434D73"/>
    <w:rsid w:val="004350B6"/>
    <w:rsid w:val="00435539"/>
    <w:rsid w:val="00435AD9"/>
    <w:rsid w:val="00436BB9"/>
    <w:rsid w:val="00437107"/>
    <w:rsid w:val="0043715C"/>
    <w:rsid w:val="0043716D"/>
    <w:rsid w:val="00437321"/>
    <w:rsid w:val="0043765F"/>
    <w:rsid w:val="00437890"/>
    <w:rsid w:val="0044058B"/>
    <w:rsid w:val="00440C97"/>
    <w:rsid w:val="00441188"/>
    <w:rsid w:val="004415E2"/>
    <w:rsid w:val="004417E4"/>
    <w:rsid w:val="0044180A"/>
    <w:rsid w:val="0044243B"/>
    <w:rsid w:val="00442533"/>
    <w:rsid w:val="00443781"/>
    <w:rsid w:val="004439AA"/>
    <w:rsid w:val="00444DD5"/>
    <w:rsid w:val="00444E2B"/>
    <w:rsid w:val="0044515A"/>
    <w:rsid w:val="00445160"/>
    <w:rsid w:val="00445430"/>
    <w:rsid w:val="00446659"/>
    <w:rsid w:val="0044688F"/>
    <w:rsid w:val="00446DB6"/>
    <w:rsid w:val="0044710A"/>
    <w:rsid w:val="004477A9"/>
    <w:rsid w:val="00447CCB"/>
    <w:rsid w:val="004504D6"/>
    <w:rsid w:val="004506A1"/>
    <w:rsid w:val="004507DF"/>
    <w:rsid w:val="00450936"/>
    <w:rsid w:val="00450B65"/>
    <w:rsid w:val="00450CAC"/>
    <w:rsid w:val="00450E5F"/>
    <w:rsid w:val="00450FD8"/>
    <w:rsid w:val="00450FE9"/>
    <w:rsid w:val="004511D0"/>
    <w:rsid w:val="00451429"/>
    <w:rsid w:val="00451774"/>
    <w:rsid w:val="00451AB0"/>
    <w:rsid w:val="00452A59"/>
    <w:rsid w:val="004532D7"/>
    <w:rsid w:val="00453960"/>
    <w:rsid w:val="00453B40"/>
    <w:rsid w:val="0045531C"/>
    <w:rsid w:val="00455422"/>
    <w:rsid w:val="004554AF"/>
    <w:rsid w:val="00455B28"/>
    <w:rsid w:val="0045630C"/>
    <w:rsid w:val="00456667"/>
    <w:rsid w:val="00456FDF"/>
    <w:rsid w:val="00457033"/>
    <w:rsid w:val="004572FF"/>
    <w:rsid w:val="004573BA"/>
    <w:rsid w:val="004573EE"/>
    <w:rsid w:val="0045772D"/>
    <w:rsid w:val="004577F3"/>
    <w:rsid w:val="00457BD1"/>
    <w:rsid w:val="00457E6B"/>
    <w:rsid w:val="004601BD"/>
    <w:rsid w:val="00460538"/>
    <w:rsid w:val="004605B1"/>
    <w:rsid w:val="004606EC"/>
    <w:rsid w:val="00460CAE"/>
    <w:rsid w:val="00460E45"/>
    <w:rsid w:val="00460EFD"/>
    <w:rsid w:val="00460F6D"/>
    <w:rsid w:val="00461F84"/>
    <w:rsid w:val="004621AB"/>
    <w:rsid w:val="0046288B"/>
    <w:rsid w:val="004633F5"/>
    <w:rsid w:val="0046383A"/>
    <w:rsid w:val="00463950"/>
    <w:rsid w:val="00464ABB"/>
    <w:rsid w:val="00464C80"/>
    <w:rsid w:val="00464DCD"/>
    <w:rsid w:val="00465266"/>
    <w:rsid w:val="0046534E"/>
    <w:rsid w:val="00465410"/>
    <w:rsid w:val="0046546B"/>
    <w:rsid w:val="00465C42"/>
    <w:rsid w:val="004662F6"/>
    <w:rsid w:val="00466512"/>
    <w:rsid w:val="00466628"/>
    <w:rsid w:val="0046731E"/>
    <w:rsid w:val="004673D8"/>
    <w:rsid w:val="00467658"/>
    <w:rsid w:val="00467713"/>
    <w:rsid w:val="004714BA"/>
    <w:rsid w:val="004716E2"/>
    <w:rsid w:val="004718D1"/>
    <w:rsid w:val="00471C22"/>
    <w:rsid w:val="00471EDD"/>
    <w:rsid w:val="00471FE8"/>
    <w:rsid w:val="00472106"/>
    <w:rsid w:val="004722D5"/>
    <w:rsid w:val="00472718"/>
    <w:rsid w:val="004728DE"/>
    <w:rsid w:val="00472AA1"/>
    <w:rsid w:val="00472AC2"/>
    <w:rsid w:val="00473717"/>
    <w:rsid w:val="00473795"/>
    <w:rsid w:val="00473971"/>
    <w:rsid w:val="00474812"/>
    <w:rsid w:val="00474A39"/>
    <w:rsid w:val="00474B16"/>
    <w:rsid w:val="00475042"/>
    <w:rsid w:val="004759FE"/>
    <w:rsid w:val="00476BEE"/>
    <w:rsid w:val="00476F35"/>
    <w:rsid w:val="004776FB"/>
    <w:rsid w:val="004778E8"/>
    <w:rsid w:val="00477AD8"/>
    <w:rsid w:val="00477BC4"/>
    <w:rsid w:val="00477D34"/>
    <w:rsid w:val="00477F32"/>
    <w:rsid w:val="00480094"/>
    <w:rsid w:val="004804B3"/>
    <w:rsid w:val="004807D4"/>
    <w:rsid w:val="0048093A"/>
    <w:rsid w:val="0048097C"/>
    <w:rsid w:val="00480B87"/>
    <w:rsid w:val="00481B30"/>
    <w:rsid w:val="004822AA"/>
    <w:rsid w:val="00482A67"/>
    <w:rsid w:val="00482B78"/>
    <w:rsid w:val="00482F73"/>
    <w:rsid w:val="00483774"/>
    <w:rsid w:val="00483A68"/>
    <w:rsid w:val="00483B39"/>
    <w:rsid w:val="00483D0E"/>
    <w:rsid w:val="00483DF8"/>
    <w:rsid w:val="00484119"/>
    <w:rsid w:val="00484A1A"/>
    <w:rsid w:val="00484B31"/>
    <w:rsid w:val="00484B39"/>
    <w:rsid w:val="00484BCB"/>
    <w:rsid w:val="00485B7D"/>
    <w:rsid w:val="00485DF8"/>
    <w:rsid w:val="0048635D"/>
    <w:rsid w:val="004864A0"/>
    <w:rsid w:val="004864C8"/>
    <w:rsid w:val="00486587"/>
    <w:rsid w:val="004865DC"/>
    <w:rsid w:val="00486AEB"/>
    <w:rsid w:val="00486B56"/>
    <w:rsid w:val="00486F26"/>
    <w:rsid w:val="00487B77"/>
    <w:rsid w:val="00487D84"/>
    <w:rsid w:val="00487E52"/>
    <w:rsid w:val="004900F6"/>
    <w:rsid w:val="004901F3"/>
    <w:rsid w:val="0049197D"/>
    <w:rsid w:val="004921D0"/>
    <w:rsid w:val="0049261E"/>
    <w:rsid w:val="00492659"/>
    <w:rsid w:val="00492CC7"/>
    <w:rsid w:val="00493730"/>
    <w:rsid w:val="004947B6"/>
    <w:rsid w:val="004947BE"/>
    <w:rsid w:val="00494C61"/>
    <w:rsid w:val="004954A8"/>
    <w:rsid w:val="00495D5A"/>
    <w:rsid w:val="00495DDF"/>
    <w:rsid w:val="0049614D"/>
    <w:rsid w:val="004966EB"/>
    <w:rsid w:val="004974B6"/>
    <w:rsid w:val="004978F7"/>
    <w:rsid w:val="00497E37"/>
    <w:rsid w:val="004A0567"/>
    <w:rsid w:val="004A07A3"/>
    <w:rsid w:val="004A0A72"/>
    <w:rsid w:val="004A0F56"/>
    <w:rsid w:val="004A124F"/>
    <w:rsid w:val="004A12EE"/>
    <w:rsid w:val="004A16E5"/>
    <w:rsid w:val="004A21F4"/>
    <w:rsid w:val="004A2382"/>
    <w:rsid w:val="004A24B0"/>
    <w:rsid w:val="004A2558"/>
    <w:rsid w:val="004A266C"/>
    <w:rsid w:val="004A279A"/>
    <w:rsid w:val="004A2883"/>
    <w:rsid w:val="004A359C"/>
    <w:rsid w:val="004A36EE"/>
    <w:rsid w:val="004A4248"/>
    <w:rsid w:val="004A4C5B"/>
    <w:rsid w:val="004A4D27"/>
    <w:rsid w:val="004A5026"/>
    <w:rsid w:val="004A5949"/>
    <w:rsid w:val="004A608A"/>
    <w:rsid w:val="004A6553"/>
    <w:rsid w:val="004A6760"/>
    <w:rsid w:val="004A79FE"/>
    <w:rsid w:val="004B0DB8"/>
    <w:rsid w:val="004B1063"/>
    <w:rsid w:val="004B1282"/>
    <w:rsid w:val="004B1569"/>
    <w:rsid w:val="004B1619"/>
    <w:rsid w:val="004B1A81"/>
    <w:rsid w:val="004B1D7E"/>
    <w:rsid w:val="004B2211"/>
    <w:rsid w:val="004B2237"/>
    <w:rsid w:val="004B26C4"/>
    <w:rsid w:val="004B29FA"/>
    <w:rsid w:val="004B32C1"/>
    <w:rsid w:val="004B3411"/>
    <w:rsid w:val="004B3B41"/>
    <w:rsid w:val="004B419F"/>
    <w:rsid w:val="004B4FA9"/>
    <w:rsid w:val="004B5623"/>
    <w:rsid w:val="004B5809"/>
    <w:rsid w:val="004B591E"/>
    <w:rsid w:val="004B5B7F"/>
    <w:rsid w:val="004B6743"/>
    <w:rsid w:val="004B73E5"/>
    <w:rsid w:val="004B74F4"/>
    <w:rsid w:val="004B7596"/>
    <w:rsid w:val="004B7656"/>
    <w:rsid w:val="004C008F"/>
    <w:rsid w:val="004C00DA"/>
    <w:rsid w:val="004C0185"/>
    <w:rsid w:val="004C0324"/>
    <w:rsid w:val="004C03E7"/>
    <w:rsid w:val="004C0810"/>
    <w:rsid w:val="004C0B23"/>
    <w:rsid w:val="004C1B56"/>
    <w:rsid w:val="004C1D86"/>
    <w:rsid w:val="004C1F5D"/>
    <w:rsid w:val="004C2765"/>
    <w:rsid w:val="004C2EDF"/>
    <w:rsid w:val="004C333A"/>
    <w:rsid w:val="004C3D67"/>
    <w:rsid w:val="004C3F6A"/>
    <w:rsid w:val="004C41FA"/>
    <w:rsid w:val="004C43E1"/>
    <w:rsid w:val="004C466C"/>
    <w:rsid w:val="004C46D5"/>
    <w:rsid w:val="004C496B"/>
    <w:rsid w:val="004C4A68"/>
    <w:rsid w:val="004C59F1"/>
    <w:rsid w:val="004C5D4B"/>
    <w:rsid w:val="004C5F3D"/>
    <w:rsid w:val="004C604A"/>
    <w:rsid w:val="004C66E1"/>
    <w:rsid w:val="004C6859"/>
    <w:rsid w:val="004C7951"/>
    <w:rsid w:val="004C79DD"/>
    <w:rsid w:val="004C7AB7"/>
    <w:rsid w:val="004D00B2"/>
    <w:rsid w:val="004D04A5"/>
    <w:rsid w:val="004D0A95"/>
    <w:rsid w:val="004D0F91"/>
    <w:rsid w:val="004D190E"/>
    <w:rsid w:val="004D1CEE"/>
    <w:rsid w:val="004D2A38"/>
    <w:rsid w:val="004D2F8A"/>
    <w:rsid w:val="004D31D7"/>
    <w:rsid w:val="004D352D"/>
    <w:rsid w:val="004D4ED4"/>
    <w:rsid w:val="004D5293"/>
    <w:rsid w:val="004D53D0"/>
    <w:rsid w:val="004D5CCD"/>
    <w:rsid w:val="004D5DA4"/>
    <w:rsid w:val="004D6011"/>
    <w:rsid w:val="004D613A"/>
    <w:rsid w:val="004D62B1"/>
    <w:rsid w:val="004D635F"/>
    <w:rsid w:val="004D6DA3"/>
    <w:rsid w:val="004D6E4C"/>
    <w:rsid w:val="004D6FEF"/>
    <w:rsid w:val="004E0603"/>
    <w:rsid w:val="004E0652"/>
    <w:rsid w:val="004E0759"/>
    <w:rsid w:val="004E0A4A"/>
    <w:rsid w:val="004E0DFA"/>
    <w:rsid w:val="004E0F73"/>
    <w:rsid w:val="004E1351"/>
    <w:rsid w:val="004E1677"/>
    <w:rsid w:val="004E16CA"/>
    <w:rsid w:val="004E1D51"/>
    <w:rsid w:val="004E1D98"/>
    <w:rsid w:val="004E1E21"/>
    <w:rsid w:val="004E1E3A"/>
    <w:rsid w:val="004E216A"/>
    <w:rsid w:val="004E21F1"/>
    <w:rsid w:val="004E2706"/>
    <w:rsid w:val="004E29B9"/>
    <w:rsid w:val="004E2C0F"/>
    <w:rsid w:val="004E2E39"/>
    <w:rsid w:val="004E3162"/>
    <w:rsid w:val="004E38B2"/>
    <w:rsid w:val="004E3E5B"/>
    <w:rsid w:val="004E4185"/>
    <w:rsid w:val="004E4895"/>
    <w:rsid w:val="004E4BD7"/>
    <w:rsid w:val="004E4EA3"/>
    <w:rsid w:val="004E53E4"/>
    <w:rsid w:val="004E57C2"/>
    <w:rsid w:val="004E5B1F"/>
    <w:rsid w:val="004E5D85"/>
    <w:rsid w:val="004E5E5D"/>
    <w:rsid w:val="004E64E1"/>
    <w:rsid w:val="004E6611"/>
    <w:rsid w:val="004E6926"/>
    <w:rsid w:val="004E771C"/>
    <w:rsid w:val="004E787A"/>
    <w:rsid w:val="004E79DD"/>
    <w:rsid w:val="004E7A26"/>
    <w:rsid w:val="004E7AD1"/>
    <w:rsid w:val="004E7E1E"/>
    <w:rsid w:val="004F011B"/>
    <w:rsid w:val="004F0806"/>
    <w:rsid w:val="004F0816"/>
    <w:rsid w:val="004F0DB9"/>
    <w:rsid w:val="004F158F"/>
    <w:rsid w:val="004F15F7"/>
    <w:rsid w:val="004F1D1F"/>
    <w:rsid w:val="004F1F91"/>
    <w:rsid w:val="004F1FA7"/>
    <w:rsid w:val="004F230A"/>
    <w:rsid w:val="004F261D"/>
    <w:rsid w:val="004F2892"/>
    <w:rsid w:val="004F2B85"/>
    <w:rsid w:val="004F31E0"/>
    <w:rsid w:val="004F3926"/>
    <w:rsid w:val="004F3977"/>
    <w:rsid w:val="004F3B98"/>
    <w:rsid w:val="004F3DAB"/>
    <w:rsid w:val="004F401E"/>
    <w:rsid w:val="004F4424"/>
    <w:rsid w:val="004F4C82"/>
    <w:rsid w:val="004F4E72"/>
    <w:rsid w:val="004F50A4"/>
    <w:rsid w:val="004F5AA8"/>
    <w:rsid w:val="004F5E57"/>
    <w:rsid w:val="004F5F9A"/>
    <w:rsid w:val="004F618C"/>
    <w:rsid w:val="004F64FD"/>
    <w:rsid w:val="004F7414"/>
    <w:rsid w:val="004F74E4"/>
    <w:rsid w:val="004F76FA"/>
    <w:rsid w:val="004F7E57"/>
    <w:rsid w:val="0050006D"/>
    <w:rsid w:val="005000D4"/>
    <w:rsid w:val="00500427"/>
    <w:rsid w:val="00500D81"/>
    <w:rsid w:val="0050130A"/>
    <w:rsid w:val="0050141B"/>
    <w:rsid w:val="0050155C"/>
    <w:rsid w:val="005017D1"/>
    <w:rsid w:val="00501AE5"/>
    <w:rsid w:val="00502129"/>
    <w:rsid w:val="00502699"/>
    <w:rsid w:val="0050273F"/>
    <w:rsid w:val="00502D39"/>
    <w:rsid w:val="00503D8B"/>
    <w:rsid w:val="00504413"/>
    <w:rsid w:val="005044A2"/>
    <w:rsid w:val="005044F0"/>
    <w:rsid w:val="00504D6A"/>
    <w:rsid w:val="00505B2F"/>
    <w:rsid w:val="00505D4B"/>
    <w:rsid w:val="005065E0"/>
    <w:rsid w:val="00506D4B"/>
    <w:rsid w:val="00506DB6"/>
    <w:rsid w:val="00506E5C"/>
    <w:rsid w:val="005074A5"/>
    <w:rsid w:val="00507636"/>
    <w:rsid w:val="00507801"/>
    <w:rsid w:val="00507FBA"/>
    <w:rsid w:val="005104B2"/>
    <w:rsid w:val="0051050D"/>
    <w:rsid w:val="0051076F"/>
    <w:rsid w:val="00510949"/>
    <w:rsid w:val="00510E03"/>
    <w:rsid w:val="00510E74"/>
    <w:rsid w:val="00511951"/>
    <w:rsid w:val="00511C2E"/>
    <w:rsid w:val="00511FF7"/>
    <w:rsid w:val="005122AE"/>
    <w:rsid w:val="0051242C"/>
    <w:rsid w:val="00513225"/>
    <w:rsid w:val="00513393"/>
    <w:rsid w:val="005133EB"/>
    <w:rsid w:val="005135D5"/>
    <w:rsid w:val="00513772"/>
    <w:rsid w:val="005148D5"/>
    <w:rsid w:val="00514FF7"/>
    <w:rsid w:val="005152FD"/>
    <w:rsid w:val="005153DF"/>
    <w:rsid w:val="005153F4"/>
    <w:rsid w:val="00515A5A"/>
    <w:rsid w:val="00515F50"/>
    <w:rsid w:val="0051696C"/>
    <w:rsid w:val="00516A30"/>
    <w:rsid w:val="00516F1B"/>
    <w:rsid w:val="00517624"/>
    <w:rsid w:val="0052144A"/>
    <w:rsid w:val="00521658"/>
    <w:rsid w:val="00522232"/>
    <w:rsid w:val="00522539"/>
    <w:rsid w:val="00522E45"/>
    <w:rsid w:val="00522ECF"/>
    <w:rsid w:val="0052317D"/>
    <w:rsid w:val="00523334"/>
    <w:rsid w:val="005234B6"/>
    <w:rsid w:val="005248D3"/>
    <w:rsid w:val="00524F72"/>
    <w:rsid w:val="005252A0"/>
    <w:rsid w:val="005252FA"/>
    <w:rsid w:val="005254F0"/>
    <w:rsid w:val="005255FE"/>
    <w:rsid w:val="0052625C"/>
    <w:rsid w:val="0052647A"/>
    <w:rsid w:val="0052654E"/>
    <w:rsid w:val="00526899"/>
    <w:rsid w:val="005268BB"/>
    <w:rsid w:val="00526B72"/>
    <w:rsid w:val="00526D25"/>
    <w:rsid w:val="0052748C"/>
    <w:rsid w:val="00527A58"/>
    <w:rsid w:val="00527B50"/>
    <w:rsid w:val="0053005B"/>
    <w:rsid w:val="0053015B"/>
    <w:rsid w:val="00530D21"/>
    <w:rsid w:val="005311C6"/>
    <w:rsid w:val="00531A3F"/>
    <w:rsid w:val="00531C03"/>
    <w:rsid w:val="00531E9E"/>
    <w:rsid w:val="00532C13"/>
    <w:rsid w:val="00532ED7"/>
    <w:rsid w:val="00533551"/>
    <w:rsid w:val="00533823"/>
    <w:rsid w:val="00533A05"/>
    <w:rsid w:val="0053405D"/>
    <w:rsid w:val="00534AF1"/>
    <w:rsid w:val="00534BA5"/>
    <w:rsid w:val="00534BD5"/>
    <w:rsid w:val="005358F4"/>
    <w:rsid w:val="005361EB"/>
    <w:rsid w:val="005362A7"/>
    <w:rsid w:val="0053685F"/>
    <w:rsid w:val="00536CA3"/>
    <w:rsid w:val="00536E18"/>
    <w:rsid w:val="00537416"/>
    <w:rsid w:val="0054006B"/>
    <w:rsid w:val="005402BB"/>
    <w:rsid w:val="005405A6"/>
    <w:rsid w:val="00540ACC"/>
    <w:rsid w:val="005411C8"/>
    <w:rsid w:val="0054189B"/>
    <w:rsid w:val="00542037"/>
    <w:rsid w:val="0054225C"/>
    <w:rsid w:val="00542322"/>
    <w:rsid w:val="00542847"/>
    <w:rsid w:val="005429BB"/>
    <w:rsid w:val="00542E7C"/>
    <w:rsid w:val="00542F17"/>
    <w:rsid w:val="00542FF4"/>
    <w:rsid w:val="00543219"/>
    <w:rsid w:val="005436FC"/>
    <w:rsid w:val="0054462D"/>
    <w:rsid w:val="00544C0A"/>
    <w:rsid w:val="00545963"/>
    <w:rsid w:val="00545EA5"/>
    <w:rsid w:val="00546E0C"/>
    <w:rsid w:val="0054700E"/>
    <w:rsid w:val="0054748D"/>
    <w:rsid w:val="00547596"/>
    <w:rsid w:val="00550108"/>
    <w:rsid w:val="005502C4"/>
    <w:rsid w:val="005513B3"/>
    <w:rsid w:val="00551814"/>
    <w:rsid w:val="005518E2"/>
    <w:rsid w:val="00551A27"/>
    <w:rsid w:val="00551DE0"/>
    <w:rsid w:val="0055212E"/>
    <w:rsid w:val="00552D16"/>
    <w:rsid w:val="0055314F"/>
    <w:rsid w:val="00553BE8"/>
    <w:rsid w:val="0055412A"/>
    <w:rsid w:val="00554BF7"/>
    <w:rsid w:val="00554E80"/>
    <w:rsid w:val="00554FC4"/>
    <w:rsid w:val="00555D24"/>
    <w:rsid w:val="00555F5B"/>
    <w:rsid w:val="0055611E"/>
    <w:rsid w:val="0055620E"/>
    <w:rsid w:val="005563F6"/>
    <w:rsid w:val="0055711D"/>
    <w:rsid w:val="0055719C"/>
    <w:rsid w:val="00557431"/>
    <w:rsid w:val="005574FA"/>
    <w:rsid w:val="00557755"/>
    <w:rsid w:val="005578BA"/>
    <w:rsid w:val="00557D33"/>
    <w:rsid w:val="00560671"/>
    <w:rsid w:val="005606C1"/>
    <w:rsid w:val="00560927"/>
    <w:rsid w:val="005616C8"/>
    <w:rsid w:val="0056174B"/>
    <w:rsid w:val="00561870"/>
    <w:rsid w:val="00561CF5"/>
    <w:rsid w:val="00562253"/>
    <w:rsid w:val="00562D06"/>
    <w:rsid w:val="00562E40"/>
    <w:rsid w:val="00562F20"/>
    <w:rsid w:val="0056306C"/>
    <w:rsid w:val="005633FF"/>
    <w:rsid w:val="00563A64"/>
    <w:rsid w:val="00563B67"/>
    <w:rsid w:val="00563DB6"/>
    <w:rsid w:val="005640E2"/>
    <w:rsid w:val="005644AD"/>
    <w:rsid w:val="0056456F"/>
    <w:rsid w:val="0056461A"/>
    <w:rsid w:val="005646B4"/>
    <w:rsid w:val="00564903"/>
    <w:rsid w:val="00564FC3"/>
    <w:rsid w:val="005651AD"/>
    <w:rsid w:val="005652D8"/>
    <w:rsid w:val="00565998"/>
    <w:rsid w:val="0056674E"/>
    <w:rsid w:val="00566949"/>
    <w:rsid w:val="00566F02"/>
    <w:rsid w:val="00566F1E"/>
    <w:rsid w:val="005675DC"/>
    <w:rsid w:val="005677EC"/>
    <w:rsid w:val="00567DB3"/>
    <w:rsid w:val="00570FB5"/>
    <w:rsid w:val="0057127E"/>
    <w:rsid w:val="005712A8"/>
    <w:rsid w:val="00571375"/>
    <w:rsid w:val="00571879"/>
    <w:rsid w:val="0057251D"/>
    <w:rsid w:val="005726AF"/>
    <w:rsid w:val="00572CA8"/>
    <w:rsid w:val="00573263"/>
    <w:rsid w:val="00573768"/>
    <w:rsid w:val="00573BEA"/>
    <w:rsid w:val="00573C2C"/>
    <w:rsid w:val="0057405F"/>
    <w:rsid w:val="0057416F"/>
    <w:rsid w:val="0057438F"/>
    <w:rsid w:val="005748C3"/>
    <w:rsid w:val="0057575E"/>
    <w:rsid w:val="00575958"/>
    <w:rsid w:val="00575AFF"/>
    <w:rsid w:val="005762BD"/>
    <w:rsid w:val="00576BE6"/>
    <w:rsid w:val="00576E6B"/>
    <w:rsid w:val="0057705A"/>
    <w:rsid w:val="005773E5"/>
    <w:rsid w:val="00577459"/>
    <w:rsid w:val="00577867"/>
    <w:rsid w:val="0058012E"/>
    <w:rsid w:val="00580F5E"/>
    <w:rsid w:val="00581017"/>
    <w:rsid w:val="00581193"/>
    <w:rsid w:val="00581575"/>
    <w:rsid w:val="005815D2"/>
    <w:rsid w:val="005815FF"/>
    <w:rsid w:val="0058258D"/>
    <w:rsid w:val="00582812"/>
    <w:rsid w:val="00582F0A"/>
    <w:rsid w:val="00582F8A"/>
    <w:rsid w:val="00582F8B"/>
    <w:rsid w:val="0058329B"/>
    <w:rsid w:val="005832DC"/>
    <w:rsid w:val="005836A2"/>
    <w:rsid w:val="00583AC6"/>
    <w:rsid w:val="00583E75"/>
    <w:rsid w:val="00583F9B"/>
    <w:rsid w:val="005840C0"/>
    <w:rsid w:val="0058449C"/>
    <w:rsid w:val="0058492B"/>
    <w:rsid w:val="00584EE0"/>
    <w:rsid w:val="00585270"/>
    <w:rsid w:val="0058592C"/>
    <w:rsid w:val="0058635E"/>
    <w:rsid w:val="00586646"/>
    <w:rsid w:val="00586BE7"/>
    <w:rsid w:val="00586CC8"/>
    <w:rsid w:val="005874DA"/>
    <w:rsid w:val="005876C8"/>
    <w:rsid w:val="0058778F"/>
    <w:rsid w:val="00587997"/>
    <w:rsid w:val="00587D9C"/>
    <w:rsid w:val="005901CB"/>
    <w:rsid w:val="005905B0"/>
    <w:rsid w:val="0059071D"/>
    <w:rsid w:val="00591530"/>
    <w:rsid w:val="005915D9"/>
    <w:rsid w:val="00591861"/>
    <w:rsid w:val="00592117"/>
    <w:rsid w:val="00592286"/>
    <w:rsid w:val="00592CB7"/>
    <w:rsid w:val="00593016"/>
    <w:rsid w:val="0059305C"/>
    <w:rsid w:val="005930DC"/>
    <w:rsid w:val="0059376E"/>
    <w:rsid w:val="00593BA2"/>
    <w:rsid w:val="00594629"/>
    <w:rsid w:val="005948A5"/>
    <w:rsid w:val="00594DCF"/>
    <w:rsid w:val="0059557A"/>
    <w:rsid w:val="005958AA"/>
    <w:rsid w:val="00595E18"/>
    <w:rsid w:val="005960DE"/>
    <w:rsid w:val="0059624D"/>
    <w:rsid w:val="00596273"/>
    <w:rsid w:val="005962C3"/>
    <w:rsid w:val="0059650B"/>
    <w:rsid w:val="0059702D"/>
    <w:rsid w:val="005971BD"/>
    <w:rsid w:val="0059794B"/>
    <w:rsid w:val="00597A76"/>
    <w:rsid w:val="005A0004"/>
    <w:rsid w:val="005A00E5"/>
    <w:rsid w:val="005A065C"/>
    <w:rsid w:val="005A0952"/>
    <w:rsid w:val="005A11B3"/>
    <w:rsid w:val="005A12FE"/>
    <w:rsid w:val="005A13A7"/>
    <w:rsid w:val="005A16D0"/>
    <w:rsid w:val="005A22D1"/>
    <w:rsid w:val="005A25D3"/>
    <w:rsid w:val="005A295F"/>
    <w:rsid w:val="005A29DC"/>
    <w:rsid w:val="005A2CCA"/>
    <w:rsid w:val="005A31EC"/>
    <w:rsid w:val="005A3B6C"/>
    <w:rsid w:val="005A3E35"/>
    <w:rsid w:val="005A3F75"/>
    <w:rsid w:val="005A3FE2"/>
    <w:rsid w:val="005A429C"/>
    <w:rsid w:val="005A43B9"/>
    <w:rsid w:val="005A44D3"/>
    <w:rsid w:val="005A59BB"/>
    <w:rsid w:val="005A62FC"/>
    <w:rsid w:val="005A684D"/>
    <w:rsid w:val="005A6D91"/>
    <w:rsid w:val="005A74B9"/>
    <w:rsid w:val="005A7C4B"/>
    <w:rsid w:val="005A7DA0"/>
    <w:rsid w:val="005B0E97"/>
    <w:rsid w:val="005B10BF"/>
    <w:rsid w:val="005B123D"/>
    <w:rsid w:val="005B284F"/>
    <w:rsid w:val="005B324D"/>
    <w:rsid w:val="005B334A"/>
    <w:rsid w:val="005B387F"/>
    <w:rsid w:val="005B4B72"/>
    <w:rsid w:val="005B614F"/>
    <w:rsid w:val="005B657A"/>
    <w:rsid w:val="005B65FC"/>
    <w:rsid w:val="005B6A3D"/>
    <w:rsid w:val="005B6D93"/>
    <w:rsid w:val="005B6F51"/>
    <w:rsid w:val="005B7573"/>
    <w:rsid w:val="005B764B"/>
    <w:rsid w:val="005B7953"/>
    <w:rsid w:val="005B7A2D"/>
    <w:rsid w:val="005B7F72"/>
    <w:rsid w:val="005C0271"/>
    <w:rsid w:val="005C0583"/>
    <w:rsid w:val="005C1AB6"/>
    <w:rsid w:val="005C2133"/>
    <w:rsid w:val="005C325E"/>
    <w:rsid w:val="005C3F28"/>
    <w:rsid w:val="005C46AB"/>
    <w:rsid w:val="005C480F"/>
    <w:rsid w:val="005C4855"/>
    <w:rsid w:val="005C4CBE"/>
    <w:rsid w:val="005C5211"/>
    <w:rsid w:val="005C5B28"/>
    <w:rsid w:val="005C5DD5"/>
    <w:rsid w:val="005C6078"/>
    <w:rsid w:val="005C6738"/>
    <w:rsid w:val="005C6AD2"/>
    <w:rsid w:val="005C6ADF"/>
    <w:rsid w:val="005C6B35"/>
    <w:rsid w:val="005C7640"/>
    <w:rsid w:val="005C7754"/>
    <w:rsid w:val="005C7A11"/>
    <w:rsid w:val="005C7AFA"/>
    <w:rsid w:val="005C7E36"/>
    <w:rsid w:val="005D01B1"/>
    <w:rsid w:val="005D05B6"/>
    <w:rsid w:val="005D199B"/>
    <w:rsid w:val="005D1C15"/>
    <w:rsid w:val="005D2557"/>
    <w:rsid w:val="005D2565"/>
    <w:rsid w:val="005D282E"/>
    <w:rsid w:val="005D2943"/>
    <w:rsid w:val="005D3044"/>
    <w:rsid w:val="005D394D"/>
    <w:rsid w:val="005D3E67"/>
    <w:rsid w:val="005D4474"/>
    <w:rsid w:val="005D458C"/>
    <w:rsid w:val="005D4777"/>
    <w:rsid w:val="005D47D8"/>
    <w:rsid w:val="005D493B"/>
    <w:rsid w:val="005D4B0C"/>
    <w:rsid w:val="005D4BC5"/>
    <w:rsid w:val="005D4E2D"/>
    <w:rsid w:val="005D4EBE"/>
    <w:rsid w:val="005D57A9"/>
    <w:rsid w:val="005D6041"/>
    <w:rsid w:val="005D62DD"/>
    <w:rsid w:val="005D6475"/>
    <w:rsid w:val="005D6C11"/>
    <w:rsid w:val="005D74C9"/>
    <w:rsid w:val="005D7740"/>
    <w:rsid w:val="005D7AE8"/>
    <w:rsid w:val="005D7AEB"/>
    <w:rsid w:val="005E06EB"/>
    <w:rsid w:val="005E1260"/>
    <w:rsid w:val="005E12FC"/>
    <w:rsid w:val="005E1AEE"/>
    <w:rsid w:val="005E1BD0"/>
    <w:rsid w:val="005E1D51"/>
    <w:rsid w:val="005E1DEC"/>
    <w:rsid w:val="005E1F9B"/>
    <w:rsid w:val="005E2070"/>
    <w:rsid w:val="005E2226"/>
    <w:rsid w:val="005E23F7"/>
    <w:rsid w:val="005E2927"/>
    <w:rsid w:val="005E294C"/>
    <w:rsid w:val="005E2E26"/>
    <w:rsid w:val="005E3429"/>
    <w:rsid w:val="005E3605"/>
    <w:rsid w:val="005E3891"/>
    <w:rsid w:val="005E38C3"/>
    <w:rsid w:val="005E3A01"/>
    <w:rsid w:val="005E3BA7"/>
    <w:rsid w:val="005E3C4F"/>
    <w:rsid w:val="005E3CF7"/>
    <w:rsid w:val="005E3EB0"/>
    <w:rsid w:val="005E3EC3"/>
    <w:rsid w:val="005E40F1"/>
    <w:rsid w:val="005E4F40"/>
    <w:rsid w:val="005E517F"/>
    <w:rsid w:val="005E5364"/>
    <w:rsid w:val="005E53B1"/>
    <w:rsid w:val="005E550E"/>
    <w:rsid w:val="005E570D"/>
    <w:rsid w:val="005E5ACF"/>
    <w:rsid w:val="005E5C30"/>
    <w:rsid w:val="005E5D6A"/>
    <w:rsid w:val="005E5E0D"/>
    <w:rsid w:val="005E6488"/>
    <w:rsid w:val="005E67ED"/>
    <w:rsid w:val="005E6CFD"/>
    <w:rsid w:val="005E6D74"/>
    <w:rsid w:val="005E76CD"/>
    <w:rsid w:val="005E77D3"/>
    <w:rsid w:val="005E7880"/>
    <w:rsid w:val="005E7BF2"/>
    <w:rsid w:val="005F0444"/>
    <w:rsid w:val="005F09B8"/>
    <w:rsid w:val="005F0DDC"/>
    <w:rsid w:val="005F1075"/>
    <w:rsid w:val="005F19CF"/>
    <w:rsid w:val="005F1B8D"/>
    <w:rsid w:val="005F1D50"/>
    <w:rsid w:val="005F1E83"/>
    <w:rsid w:val="005F2257"/>
    <w:rsid w:val="005F23D9"/>
    <w:rsid w:val="005F2ABE"/>
    <w:rsid w:val="005F2B6C"/>
    <w:rsid w:val="005F34B2"/>
    <w:rsid w:val="005F36A1"/>
    <w:rsid w:val="005F3B68"/>
    <w:rsid w:val="005F3C8B"/>
    <w:rsid w:val="005F3EA6"/>
    <w:rsid w:val="005F4160"/>
    <w:rsid w:val="005F4611"/>
    <w:rsid w:val="005F4DFE"/>
    <w:rsid w:val="005F4F42"/>
    <w:rsid w:val="005F54F5"/>
    <w:rsid w:val="005F5AED"/>
    <w:rsid w:val="005F5FF0"/>
    <w:rsid w:val="005F644D"/>
    <w:rsid w:val="005F6798"/>
    <w:rsid w:val="005F6BA5"/>
    <w:rsid w:val="005F6C7A"/>
    <w:rsid w:val="005F7153"/>
    <w:rsid w:val="005F755D"/>
    <w:rsid w:val="005F7F52"/>
    <w:rsid w:val="00600270"/>
    <w:rsid w:val="00600B30"/>
    <w:rsid w:val="006010AA"/>
    <w:rsid w:val="006012FB"/>
    <w:rsid w:val="00601335"/>
    <w:rsid w:val="00601483"/>
    <w:rsid w:val="006014D2"/>
    <w:rsid w:val="00601610"/>
    <w:rsid w:val="006016CA"/>
    <w:rsid w:val="00601790"/>
    <w:rsid w:val="00603339"/>
    <w:rsid w:val="00603705"/>
    <w:rsid w:val="00603FCB"/>
    <w:rsid w:val="006041AE"/>
    <w:rsid w:val="00604749"/>
    <w:rsid w:val="006049F0"/>
    <w:rsid w:val="00604B77"/>
    <w:rsid w:val="00604F96"/>
    <w:rsid w:val="00605199"/>
    <w:rsid w:val="006054C7"/>
    <w:rsid w:val="006056DF"/>
    <w:rsid w:val="00605D47"/>
    <w:rsid w:val="00605DA3"/>
    <w:rsid w:val="00605DC1"/>
    <w:rsid w:val="00605DC7"/>
    <w:rsid w:val="00605F4C"/>
    <w:rsid w:val="006060C0"/>
    <w:rsid w:val="0060676B"/>
    <w:rsid w:val="00606AAD"/>
    <w:rsid w:val="00606FB2"/>
    <w:rsid w:val="006073A6"/>
    <w:rsid w:val="00607A40"/>
    <w:rsid w:val="00607FF2"/>
    <w:rsid w:val="00610200"/>
    <w:rsid w:val="00610603"/>
    <w:rsid w:val="006108CE"/>
    <w:rsid w:val="006112B5"/>
    <w:rsid w:val="00611445"/>
    <w:rsid w:val="00611596"/>
    <w:rsid w:val="00612552"/>
    <w:rsid w:val="00613187"/>
    <w:rsid w:val="00613357"/>
    <w:rsid w:val="006134C7"/>
    <w:rsid w:val="006135ED"/>
    <w:rsid w:val="00613BA9"/>
    <w:rsid w:val="006148A3"/>
    <w:rsid w:val="006148F8"/>
    <w:rsid w:val="00615224"/>
    <w:rsid w:val="006152FD"/>
    <w:rsid w:val="00615452"/>
    <w:rsid w:val="0061557A"/>
    <w:rsid w:val="00615BDE"/>
    <w:rsid w:val="00615DD2"/>
    <w:rsid w:val="00615FA7"/>
    <w:rsid w:val="006160F6"/>
    <w:rsid w:val="00616373"/>
    <w:rsid w:val="0061647D"/>
    <w:rsid w:val="00616500"/>
    <w:rsid w:val="00617084"/>
    <w:rsid w:val="006175C5"/>
    <w:rsid w:val="006177FF"/>
    <w:rsid w:val="00617E36"/>
    <w:rsid w:val="00620379"/>
    <w:rsid w:val="00620EE7"/>
    <w:rsid w:val="00621200"/>
    <w:rsid w:val="006212AB"/>
    <w:rsid w:val="00621F86"/>
    <w:rsid w:val="0062222A"/>
    <w:rsid w:val="00622387"/>
    <w:rsid w:val="006226D0"/>
    <w:rsid w:val="00622808"/>
    <w:rsid w:val="006235BA"/>
    <w:rsid w:val="00623900"/>
    <w:rsid w:val="00623B38"/>
    <w:rsid w:val="00623BA0"/>
    <w:rsid w:val="00624452"/>
    <w:rsid w:val="00624490"/>
    <w:rsid w:val="006245A6"/>
    <w:rsid w:val="00624686"/>
    <w:rsid w:val="00624AB4"/>
    <w:rsid w:val="00624B8F"/>
    <w:rsid w:val="00624F7E"/>
    <w:rsid w:val="00625809"/>
    <w:rsid w:val="00625851"/>
    <w:rsid w:val="006258A3"/>
    <w:rsid w:val="00625A72"/>
    <w:rsid w:val="00625EF2"/>
    <w:rsid w:val="00626EEB"/>
    <w:rsid w:val="00627BA9"/>
    <w:rsid w:val="00627CB4"/>
    <w:rsid w:val="00627ED5"/>
    <w:rsid w:val="00630B63"/>
    <w:rsid w:val="00630C82"/>
    <w:rsid w:val="00630D1D"/>
    <w:rsid w:val="0063108A"/>
    <w:rsid w:val="006314FC"/>
    <w:rsid w:val="00631762"/>
    <w:rsid w:val="0063183D"/>
    <w:rsid w:val="006326A8"/>
    <w:rsid w:val="00632BCD"/>
    <w:rsid w:val="00632E53"/>
    <w:rsid w:val="00632EEF"/>
    <w:rsid w:val="00633F31"/>
    <w:rsid w:val="00634202"/>
    <w:rsid w:val="0063498F"/>
    <w:rsid w:val="0063546D"/>
    <w:rsid w:val="006358EC"/>
    <w:rsid w:val="00635AA7"/>
    <w:rsid w:val="00636071"/>
    <w:rsid w:val="00636286"/>
    <w:rsid w:val="0063654D"/>
    <w:rsid w:val="006369F3"/>
    <w:rsid w:val="00636ECA"/>
    <w:rsid w:val="006371E3"/>
    <w:rsid w:val="0063727B"/>
    <w:rsid w:val="00637F7D"/>
    <w:rsid w:val="006406CE"/>
    <w:rsid w:val="0064088F"/>
    <w:rsid w:val="006408E4"/>
    <w:rsid w:val="00640D5F"/>
    <w:rsid w:val="00641588"/>
    <w:rsid w:val="0064167C"/>
    <w:rsid w:val="006418F2"/>
    <w:rsid w:val="00641C90"/>
    <w:rsid w:val="00641E1E"/>
    <w:rsid w:val="006424B0"/>
    <w:rsid w:val="006424B5"/>
    <w:rsid w:val="00642833"/>
    <w:rsid w:val="0064288B"/>
    <w:rsid w:val="00642A03"/>
    <w:rsid w:val="00642D44"/>
    <w:rsid w:val="0064384B"/>
    <w:rsid w:val="00643D57"/>
    <w:rsid w:val="00643E8F"/>
    <w:rsid w:val="0064460D"/>
    <w:rsid w:val="006447A4"/>
    <w:rsid w:val="00644A9E"/>
    <w:rsid w:val="00644F9A"/>
    <w:rsid w:val="0064506E"/>
    <w:rsid w:val="00645215"/>
    <w:rsid w:val="006458B5"/>
    <w:rsid w:val="00645A17"/>
    <w:rsid w:val="00645A50"/>
    <w:rsid w:val="0064629B"/>
    <w:rsid w:val="006462D5"/>
    <w:rsid w:val="00646AD5"/>
    <w:rsid w:val="00646AE3"/>
    <w:rsid w:val="00646AEF"/>
    <w:rsid w:val="00646CB7"/>
    <w:rsid w:val="00646D59"/>
    <w:rsid w:val="006470A8"/>
    <w:rsid w:val="006471A2"/>
    <w:rsid w:val="00647219"/>
    <w:rsid w:val="00647367"/>
    <w:rsid w:val="006477C2"/>
    <w:rsid w:val="00647875"/>
    <w:rsid w:val="006479A4"/>
    <w:rsid w:val="00647F22"/>
    <w:rsid w:val="006500E9"/>
    <w:rsid w:val="00650136"/>
    <w:rsid w:val="0065025B"/>
    <w:rsid w:val="00650DA4"/>
    <w:rsid w:val="00650EED"/>
    <w:rsid w:val="006513B8"/>
    <w:rsid w:val="0065182E"/>
    <w:rsid w:val="00651942"/>
    <w:rsid w:val="00651997"/>
    <w:rsid w:val="00651B52"/>
    <w:rsid w:val="00651BEB"/>
    <w:rsid w:val="0065259D"/>
    <w:rsid w:val="00652B3C"/>
    <w:rsid w:val="00652C14"/>
    <w:rsid w:val="00652FBD"/>
    <w:rsid w:val="006533FB"/>
    <w:rsid w:val="00653441"/>
    <w:rsid w:val="00653AE2"/>
    <w:rsid w:val="00653BBB"/>
    <w:rsid w:val="00653C79"/>
    <w:rsid w:val="00653F1C"/>
    <w:rsid w:val="0065408E"/>
    <w:rsid w:val="00654203"/>
    <w:rsid w:val="00654612"/>
    <w:rsid w:val="006549F5"/>
    <w:rsid w:val="00654C38"/>
    <w:rsid w:val="00654DCC"/>
    <w:rsid w:val="0065544E"/>
    <w:rsid w:val="0065576F"/>
    <w:rsid w:val="0065584D"/>
    <w:rsid w:val="00655AD3"/>
    <w:rsid w:val="0065615E"/>
    <w:rsid w:val="006567EA"/>
    <w:rsid w:val="00656A0F"/>
    <w:rsid w:val="00657171"/>
    <w:rsid w:val="006571CD"/>
    <w:rsid w:val="006573F0"/>
    <w:rsid w:val="0065771F"/>
    <w:rsid w:val="00657863"/>
    <w:rsid w:val="00657A03"/>
    <w:rsid w:val="00657CC1"/>
    <w:rsid w:val="00657F9D"/>
    <w:rsid w:val="0066047B"/>
    <w:rsid w:val="0066048E"/>
    <w:rsid w:val="006604DE"/>
    <w:rsid w:val="006608DA"/>
    <w:rsid w:val="00660A60"/>
    <w:rsid w:val="00660B0D"/>
    <w:rsid w:val="006612BF"/>
    <w:rsid w:val="0066179A"/>
    <w:rsid w:val="00661875"/>
    <w:rsid w:val="00661CAF"/>
    <w:rsid w:val="00662030"/>
    <w:rsid w:val="006620FB"/>
    <w:rsid w:val="00662193"/>
    <w:rsid w:val="006623F0"/>
    <w:rsid w:val="00662472"/>
    <w:rsid w:val="0066304D"/>
    <w:rsid w:val="00663388"/>
    <w:rsid w:val="00663CAE"/>
    <w:rsid w:val="00663E62"/>
    <w:rsid w:val="00663EE2"/>
    <w:rsid w:val="00664387"/>
    <w:rsid w:val="00664A72"/>
    <w:rsid w:val="00665493"/>
    <w:rsid w:val="00665A23"/>
    <w:rsid w:val="006665AC"/>
    <w:rsid w:val="00666687"/>
    <w:rsid w:val="00666BBB"/>
    <w:rsid w:val="00666E5C"/>
    <w:rsid w:val="00667426"/>
    <w:rsid w:val="006676E5"/>
    <w:rsid w:val="0066789B"/>
    <w:rsid w:val="006679CD"/>
    <w:rsid w:val="00667A39"/>
    <w:rsid w:val="0067035C"/>
    <w:rsid w:val="006703A2"/>
    <w:rsid w:val="00670C2F"/>
    <w:rsid w:val="00670F87"/>
    <w:rsid w:val="006712D0"/>
    <w:rsid w:val="00671626"/>
    <w:rsid w:val="00671B92"/>
    <w:rsid w:val="00672820"/>
    <w:rsid w:val="00672BDC"/>
    <w:rsid w:val="006736C2"/>
    <w:rsid w:val="00673B7B"/>
    <w:rsid w:val="006742DE"/>
    <w:rsid w:val="00674394"/>
    <w:rsid w:val="00674706"/>
    <w:rsid w:val="00674927"/>
    <w:rsid w:val="00674A47"/>
    <w:rsid w:val="006751BB"/>
    <w:rsid w:val="00675769"/>
    <w:rsid w:val="006759C1"/>
    <w:rsid w:val="006767D6"/>
    <w:rsid w:val="00676BDC"/>
    <w:rsid w:val="00676C73"/>
    <w:rsid w:val="00676EE4"/>
    <w:rsid w:val="006776EF"/>
    <w:rsid w:val="00677B95"/>
    <w:rsid w:val="00680616"/>
    <w:rsid w:val="006809F5"/>
    <w:rsid w:val="00681014"/>
    <w:rsid w:val="00681064"/>
    <w:rsid w:val="00681DC7"/>
    <w:rsid w:val="00681ECB"/>
    <w:rsid w:val="006821C6"/>
    <w:rsid w:val="00682462"/>
    <w:rsid w:val="00682612"/>
    <w:rsid w:val="0068285B"/>
    <w:rsid w:val="00682CEA"/>
    <w:rsid w:val="006832EA"/>
    <w:rsid w:val="00683597"/>
    <w:rsid w:val="00683C2C"/>
    <w:rsid w:val="00683E45"/>
    <w:rsid w:val="006840A5"/>
    <w:rsid w:val="0068450A"/>
    <w:rsid w:val="006847AB"/>
    <w:rsid w:val="006847F1"/>
    <w:rsid w:val="00684AD0"/>
    <w:rsid w:val="00684EDE"/>
    <w:rsid w:val="00685800"/>
    <w:rsid w:val="00686732"/>
    <w:rsid w:val="006867D0"/>
    <w:rsid w:val="00686A2D"/>
    <w:rsid w:val="00686D60"/>
    <w:rsid w:val="00686F42"/>
    <w:rsid w:val="0068759B"/>
    <w:rsid w:val="006876EE"/>
    <w:rsid w:val="00687D7B"/>
    <w:rsid w:val="00687D89"/>
    <w:rsid w:val="00690A01"/>
    <w:rsid w:val="00690A73"/>
    <w:rsid w:val="006914F5"/>
    <w:rsid w:val="00691730"/>
    <w:rsid w:val="0069245B"/>
    <w:rsid w:val="00693317"/>
    <w:rsid w:val="006933C3"/>
    <w:rsid w:val="00693634"/>
    <w:rsid w:val="00693AAF"/>
    <w:rsid w:val="006947B2"/>
    <w:rsid w:val="00694985"/>
    <w:rsid w:val="0069665E"/>
    <w:rsid w:val="00696B11"/>
    <w:rsid w:val="00696EB8"/>
    <w:rsid w:val="00697044"/>
    <w:rsid w:val="006979E0"/>
    <w:rsid w:val="00697AD2"/>
    <w:rsid w:val="00697B14"/>
    <w:rsid w:val="00697F81"/>
    <w:rsid w:val="006A019C"/>
    <w:rsid w:val="006A0656"/>
    <w:rsid w:val="006A0C11"/>
    <w:rsid w:val="006A0C76"/>
    <w:rsid w:val="006A1059"/>
    <w:rsid w:val="006A141A"/>
    <w:rsid w:val="006A1495"/>
    <w:rsid w:val="006A175D"/>
    <w:rsid w:val="006A1779"/>
    <w:rsid w:val="006A1933"/>
    <w:rsid w:val="006A19BD"/>
    <w:rsid w:val="006A2201"/>
    <w:rsid w:val="006A25CB"/>
    <w:rsid w:val="006A29C2"/>
    <w:rsid w:val="006A2C8B"/>
    <w:rsid w:val="006A36CE"/>
    <w:rsid w:val="006A3829"/>
    <w:rsid w:val="006A398A"/>
    <w:rsid w:val="006A3BF3"/>
    <w:rsid w:val="006A4979"/>
    <w:rsid w:val="006A4C33"/>
    <w:rsid w:val="006A4C4A"/>
    <w:rsid w:val="006A4F7E"/>
    <w:rsid w:val="006A52C3"/>
    <w:rsid w:val="006A5803"/>
    <w:rsid w:val="006A5914"/>
    <w:rsid w:val="006A6307"/>
    <w:rsid w:val="006A6313"/>
    <w:rsid w:val="006A6C38"/>
    <w:rsid w:val="006A6EA6"/>
    <w:rsid w:val="006A7084"/>
    <w:rsid w:val="006A7809"/>
    <w:rsid w:val="006B0056"/>
    <w:rsid w:val="006B07BC"/>
    <w:rsid w:val="006B0951"/>
    <w:rsid w:val="006B0A5C"/>
    <w:rsid w:val="006B1DF1"/>
    <w:rsid w:val="006B229F"/>
    <w:rsid w:val="006B232E"/>
    <w:rsid w:val="006B24A7"/>
    <w:rsid w:val="006B26C5"/>
    <w:rsid w:val="006B2DCF"/>
    <w:rsid w:val="006B3226"/>
    <w:rsid w:val="006B3B79"/>
    <w:rsid w:val="006B3E11"/>
    <w:rsid w:val="006B40F2"/>
    <w:rsid w:val="006B4803"/>
    <w:rsid w:val="006B4D23"/>
    <w:rsid w:val="006B5CA9"/>
    <w:rsid w:val="006B6180"/>
    <w:rsid w:val="006B64C6"/>
    <w:rsid w:val="006B696D"/>
    <w:rsid w:val="006B6C58"/>
    <w:rsid w:val="006B6EF1"/>
    <w:rsid w:val="006B6FC8"/>
    <w:rsid w:val="006B79FF"/>
    <w:rsid w:val="006B7DB1"/>
    <w:rsid w:val="006C0841"/>
    <w:rsid w:val="006C13A3"/>
    <w:rsid w:val="006C152D"/>
    <w:rsid w:val="006C1BCB"/>
    <w:rsid w:val="006C1C07"/>
    <w:rsid w:val="006C1F9A"/>
    <w:rsid w:val="006C238D"/>
    <w:rsid w:val="006C295E"/>
    <w:rsid w:val="006C2D2C"/>
    <w:rsid w:val="006C2FE9"/>
    <w:rsid w:val="006C346B"/>
    <w:rsid w:val="006C3526"/>
    <w:rsid w:val="006C39C6"/>
    <w:rsid w:val="006C3F6C"/>
    <w:rsid w:val="006C4C9B"/>
    <w:rsid w:val="006C5349"/>
    <w:rsid w:val="006C5379"/>
    <w:rsid w:val="006C54DE"/>
    <w:rsid w:val="006C5560"/>
    <w:rsid w:val="006C5BCE"/>
    <w:rsid w:val="006C622B"/>
    <w:rsid w:val="006C6322"/>
    <w:rsid w:val="006C676B"/>
    <w:rsid w:val="006C6B62"/>
    <w:rsid w:val="006C7165"/>
    <w:rsid w:val="006C74FE"/>
    <w:rsid w:val="006D0101"/>
    <w:rsid w:val="006D0419"/>
    <w:rsid w:val="006D055A"/>
    <w:rsid w:val="006D0615"/>
    <w:rsid w:val="006D0B1D"/>
    <w:rsid w:val="006D0CBA"/>
    <w:rsid w:val="006D0CE9"/>
    <w:rsid w:val="006D13A6"/>
    <w:rsid w:val="006D143B"/>
    <w:rsid w:val="006D150F"/>
    <w:rsid w:val="006D1594"/>
    <w:rsid w:val="006D1AEE"/>
    <w:rsid w:val="006D1B89"/>
    <w:rsid w:val="006D1E23"/>
    <w:rsid w:val="006D2396"/>
    <w:rsid w:val="006D25A5"/>
    <w:rsid w:val="006D269B"/>
    <w:rsid w:val="006D2934"/>
    <w:rsid w:val="006D29E7"/>
    <w:rsid w:val="006D320A"/>
    <w:rsid w:val="006D3AFF"/>
    <w:rsid w:val="006D3B50"/>
    <w:rsid w:val="006D3E32"/>
    <w:rsid w:val="006D42EA"/>
    <w:rsid w:val="006D4435"/>
    <w:rsid w:val="006D4BE6"/>
    <w:rsid w:val="006D4ECC"/>
    <w:rsid w:val="006D4F26"/>
    <w:rsid w:val="006D4FBD"/>
    <w:rsid w:val="006D58C6"/>
    <w:rsid w:val="006D5EA0"/>
    <w:rsid w:val="006D6559"/>
    <w:rsid w:val="006D67EC"/>
    <w:rsid w:val="006D68C2"/>
    <w:rsid w:val="006D691C"/>
    <w:rsid w:val="006D6A24"/>
    <w:rsid w:val="006D6DC2"/>
    <w:rsid w:val="006D7CB7"/>
    <w:rsid w:val="006D7F84"/>
    <w:rsid w:val="006E0452"/>
    <w:rsid w:val="006E0645"/>
    <w:rsid w:val="006E065B"/>
    <w:rsid w:val="006E085B"/>
    <w:rsid w:val="006E0971"/>
    <w:rsid w:val="006E1C1D"/>
    <w:rsid w:val="006E21F7"/>
    <w:rsid w:val="006E2798"/>
    <w:rsid w:val="006E2D02"/>
    <w:rsid w:val="006E2E2F"/>
    <w:rsid w:val="006E32E3"/>
    <w:rsid w:val="006E3498"/>
    <w:rsid w:val="006E35D5"/>
    <w:rsid w:val="006E3623"/>
    <w:rsid w:val="006E3964"/>
    <w:rsid w:val="006E3BFB"/>
    <w:rsid w:val="006E3CCD"/>
    <w:rsid w:val="006E3FF5"/>
    <w:rsid w:val="006E4D02"/>
    <w:rsid w:val="006E59FD"/>
    <w:rsid w:val="006E5F84"/>
    <w:rsid w:val="006E6377"/>
    <w:rsid w:val="006E6556"/>
    <w:rsid w:val="006E699B"/>
    <w:rsid w:val="006E71E3"/>
    <w:rsid w:val="006E754F"/>
    <w:rsid w:val="006E7605"/>
    <w:rsid w:val="006E7723"/>
    <w:rsid w:val="006E7E6C"/>
    <w:rsid w:val="006F00D8"/>
    <w:rsid w:val="006F162E"/>
    <w:rsid w:val="006F20A0"/>
    <w:rsid w:val="006F2796"/>
    <w:rsid w:val="006F27F3"/>
    <w:rsid w:val="006F293A"/>
    <w:rsid w:val="006F2E9A"/>
    <w:rsid w:val="006F2EDA"/>
    <w:rsid w:val="006F2F21"/>
    <w:rsid w:val="006F3D1D"/>
    <w:rsid w:val="006F3E58"/>
    <w:rsid w:val="006F49A7"/>
    <w:rsid w:val="006F4ABC"/>
    <w:rsid w:val="006F5752"/>
    <w:rsid w:val="006F5B15"/>
    <w:rsid w:val="006F6921"/>
    <w:rsid w:val="006F6BAF"/>
    <w:rsid w:val="006F6C06"/>
    <w:rsid w:val="006F6C7E"/>
    <w:rsid w:val="006F70DB"/>
    <w:rsid w:val="006F76A7"/>
    <w:rsid w:val="007000ED"/>
    <w:rsid w:val="0070023C"/>
    <w:rsid w:val="0070026C"/>
    <w:rsid w:val="007003A4"/>
    <w:rsid w:val="007003D0"/>
    <w:rsid w:val="007004F0"/>
    <w:rsid w:val="00700529"/>
    <w:rsid w:val="00700585"/>
    <w:rsid w:val="007005F5"/>
    <w:rsid w:val="00700630"/>
    <w:rsid w:val="007007DC"/>
    <w:rsid w:val="0070086E"/>
    <w:rsid w:val="00700C5E"/>
    <w:rsid w:val="00700E4D"/>
    <w:rsid w:val="00701065"/>
    <w:rsid w:val="0070189E"/>
    <w:rsid w:val="00701CAB"/>
    <w:rsid w:val="00701E0D"/>
    <w:rsid w:val="00702D50"/>
    <w:rsid w:val="00702EE6"/>
    <w:rsid w:val="0070307C"/>
    <w:rsid w:val="00703199"/>
    <w:rsid w:val="00703A30"/>
    <w:rsid w:val="00703B9D"/>
    <w:rsid w:val="00703D08"/>
    <w:rsid w:val="007042A8"/>
    <w:rsid w:val="0070574B"/>
    <w:rsid w:val="007057DA"/>
    <w:rsid w:val="00705D33"/>
    <w:rsid w:val="00705E1D"/>
    <w:rsid w:val="00705EF3"/>
    <w:rsid w:val="00706493"/>
    <w:rsid w:val="00706593"/>
    <w:rsid w:val="007067D8"/>
    <w:rsid w:val="0070685A"/>
    <w:rsid w:val="007068EE"/>
    <w:rsid w:val="0070696C"/>
    <w:rsid w:val="00706E2B"/>
    <w:rsid w:val="007075FC"/>
    <w:rsid w:val="00707786"/>
    <w:rsid w:val="0071006A"/>
    <w:rsid w:val="007109B2"/>
    <w:rsid w:val="00710F60"/>
    <w:rsid w:val="00711513"/>
    <w:rsid w:val="007125EB"/>
    <w:rsid w:val="00712895"/>
    <w:rsid w:val="00712BA2"/>
    <w:rsid w:val="00712D68"/>
    <w:rsid w:val="00713683"/>
    <w:rsid w:val="00713BA6"/>
    <w:rsid w:val="007141CA"/>
    <w:rsid w:val="00714B6D"/>
    <w:rsid w:val="007150E0"/>
    <w:rsid w:val="00715D1A"/>
    <w:rsid w:val="007164CB"/>
    <w:rsid w:val="00716509"/>
    <w:rsid w:val="00716518"/>
    <w:rsid w:val="007168C2"/>
    <w:rsid w:val="00716D8A"/>
    <w:rsid w:val="00716E42"/>
    <w:rsid w:val="00717028"/>
    <w:rsid w:val="00717298"/>
    <w:rsid w:val="00720141"/>
    <w:rsid w:val="00720169"/>
    <w:rsid w:val="0072025D"/>
    <w:rsid w:val="007202A5"/>
    <w:rsid w:val="00720495"/>
    <w:rsid w:val="00720731"/>
    <w:rsid w:val="00720741"/>
    <w:rsid w:val="0072085B"/>
    <w:rsid w:val="007217DB"/>
    <w:rsid w:val="007218EB"/>
    <w:rsid w:val="00721D0B"/>
    <w:rsid w:val="00722512"/>
    <w:rsid w:val="00722B41"/>
    <w:rsid w:val="00722FEE"/>
    <w:rsid w:val="00722FFC"/>
    <w:rsid w:val="00723292"/>
    <w:rsid w:val="007237E6"/>
    <w:rsid w:val="00723F7D"/>
    <w:rsid w:val="00724982"/>
    <w:rsid w:val="00724B87"/>
    <w:rsid w:val="007251EC"/>
    <w:rsid w:val="0072523F"/>
    <w:rsid w:val="007252F6"/>
    <w:rsid w:val="00725855"/>
    <w:rsid w:val="00725CF1"/>
    <w:rsid w:val="00726412"/>
    <w:rsid w:val="00726548"/>
    <w:rsid w:val="007266D7"/>
    <w:rsid w:val="007266DA"/>
    <w:rsid w:val="0072740D"/>
    <w:rsid w:val="00727F6B"/>
    <w:rsid w:val="0073068B"/>
    <w:rsid w:val="00730906"/>
    <w:rsid w:val="00730A55"/>
    <w:rsid w:val="00730C0E"/>
    <w:rsid w:val="007312B2"/>
    <w:rsid w:val="00731C8C"/>
    <w:rsid w:val="00732394"/>
    <w:rsid w:val="007327E1"/>
    <w:rsid w:val="00732986"/>
    <w:rsid w:val="007329A2"/>
    <w:rsid w:val="0073303D"/>
    <w:rsid w:val="0073307C"/>
    <w:rsid w:val="007331A3"/>
    <w:rsid w:val="00733753"/>
    <w:rsid w:val="00733E91"/>
    <w:rsid w:val="00734116"/>
    <w:rsid w:val="007343F2"/>
    <w:rsid w:val="0073470C"/>
    <w:rsid w:val="00734BAD"/>
    <w:rsid w:val="007352D2"/>
    <w:rsid w:val="00735544"/>
    <w:rsid w:val="0073586E"/>
    <w:rsid w:val="00735D9F"/>
    <w:rsid w:val="00735EB0"/>
    <w:rsid w:val="00736442"/>
    <w:rsid w:val="00736641"/>
    <w:rsid w:val="0073682A"/>
    <w:rsid w:val="00736C77"/>
    <w:rsid w:val="00736E61"/>
    <w:rsid w:val="007377DA"/>
    <w:rsid w:val="007379C5"/>
    <w:rsid w:val="00737ACA"/>
    <w:rsid w:val="00740305"/>
    <w:rsid w:val="007405BF"/>
    <w:rsid w:val="007406D0"/>
    <w:rsid w:val="007408EE"/>
    <w:rsid w:val="00740B49"/>
    <w:rsid w:val="00740C18"/>
    <w:rsid w:val="00741001"/>
    <w:rsid w:val="00741FF5"/>
    <w:rsid w:val="007423F4"/>
    <w:rsid w:val="00742708"/>
    <w:rsid w:val="00742BEB"/>
    <w:rsid w:val="00742D5B"/>
    <w:rsid w:val="00742E8A"/>
    <w:rsid w:val="00743295"/>
    <w:rsid w:val="007433C5"/>
    <w:rsid w:val="00743DF7"/>
    <w:rsid w:val="00743EF3"/>
    <w:rsid w:val="00743F16"/>
    <w:rsid w:val="00744404"/>
    <w:rsid w:val="00744B93"/>
    <w:rsid w:val="007453B0"/>
    <w:rsid w:val="00745609"/>
    <w:rsid w:val="00745862"/>
    <w:rsid w:val="00745944"/>
    <w:rsid w:val="00745C87"/>
    <w:rsid w:val="00745F0B"/>
    <w:rsid w:val="007460F4"/>
    <w:rsid w:val="00746EC1"/>
    <w:rsid w:val="0074716F"/>
    <w:rsid w:val="00747597"/>
    <w:rsid w:val="00747654"/>
    <w:rsid w:val="007476B2"/>
    <w:rsid w:val="00747AF4"/>
    <w:rsid w:val="00747D62"/>
    <w:rsid w:val="0075051B"/>
    <w:rsid w:val="007513B1"/>
    <w:rsid w:val="007513BB"/>
    <w:rsid w:val="00751428"/>
    <w:rsid w:val="00751586"/>
    <w:rsid w:val="00751801"/>
    <w:rsid w:val="00752794"/>
    <w:rsid w:val="00752939"/>
    <w:rsid w:val="00752A11"/>
    <w:rsid w:val="00753025"/>
    <w:rsid w:val="007534C6"/>
    <w:rsid w:val="00753EC0"/>
    <w:rsid w:val="007542A1"/>
    <w:rsid w:val="0075498E"/>
    <w:rsid w:val="00754A15"/>
    <w:rsid w:val="00754AF2"/>
    <w:rsid w:val="00754D77"/>
    <w:rsid w:val="00754FF0"/>
    <w:rsid w:val="0075513C"/>
    <w:rsid w:val="00756419"/>
    <w:rsid w:val="007564F6"/>
    <w:rsid w:val="00756AD5"/>
    <w:rsid w:val="0075749E"/>
    <w:rsid w:val="00757A68"/>
    <w:rsid w:val="00760070"/>
    <w:rsid w:val="007604AC"/>
    <w:rsid w:val="00760542"/>
    <w:rsid w:val="00760C68"/>
    <w:rsid w:val="007613C1"/>
    <w:rsid w:val="00761CE2"/>
    <w:rsid w:val="00761FCC"/>
    <w:rsid w:val="0076200E"/>
    <w:rsid w:val="00762650"/>
    <w:rsid w:val="00762831"/>
    <w:rsid w:val="00762856"/>
    <w:rsid w:val="00762F5F"/>
    <w:rsid w:val="00763233"/>
    <w:rsid w:val="007635A2"/>
    <w:rsid w:val="00763917"/>
    <w:rsid w:val="00763AA9"/>
    <w:rsid w:val="007640BA"/>
    <w:rsid w:val="0076424F"/>
    <w:rsid w:val="007642D3"/>
    <w:rsid w:val="00764B9B"/>
    <w:rsid w:val="0076553A"/>
    <w:rsid w:val="007658B9"/>
    <w:rsid w:val="0076596E"/>
    <w:rsid w:val="00766D76"/>
    <w:rsid w:val="00766E0C"/>
    <w:rsid w:val="007672EC"/>
    <w:rsid w:val="007701DF"/>
    <w:rsid w:val="0077192A"/>
    <w:rsid w:val="00771E6F"/>
    <w:rsid w:val="0077255E"/>
    <w:rsid w:val="007726D0"/>
    <w:rsid w:val="00772860"/>
    <w:rsid w:val="007730C2"/>
    <w:rsid w:val="007735EA"/>
    <w:rsid w:val="00773B31"/>
    <w:rsid w:val="0077401C"/>
    <w:rsid w:val="00774111"/>
    <w:rsid w:val="00774679"/>
    <w:rsid w:val="0077487E"/>
    <w:rsid w:val="007751A8"/>
    <w:rsid w:val="00775457"/>
    <w:rsid w:val="00775714"/>
    <w:rsid w:val="00775848"/>
    <w:rsid w:val="00775854"/>
    <w:rsid w:val="00775DC2"/>
    <w:rsid w:val="007765CC"/>
    <w:rsid w:val="007766EB"/>
    <w:rsid w:val="007772ED"/>
    <w:rsid w:val="0077799C"/>
    <w:rsid w:val="00777D0A"/>
    <w:rsid w:val="00777FF9"/>
    <w:rsid w:val="007801C4"/>
    <w:rsid w:val="00780835"/>
    <w:rsid w:val="00780C58"/>
    <w:rsid w:val="00780DAA"/>
    <w:rsid w:val="007812FB"/>
    <w:rsid w:val="007819C3"/>
    <w:rsid w:val="00781B64"/>
    <w:rsid w:val="00781BD7"/>
    <w:rsid w:val="00781CC5"/>
    <w:rsid w:val="007821E5"/>
    <w:rsid w:val="007827C5"/>
    <w:rsid w:val="007829EF"/>
    <w:rsid w:val="00782D6F"/>
    <w:rsid w:val="00782E86"/>
    <w:rsid w:val="00782F41"/>
    <w:rsid w:val="00783093"/>
    <w:rsid w:val="00783B3E"/>
    <w:rsid w:val="007840C4"/>
    <w:rsid w:val="00784574"/>
    <w:rsid w:val="00785382"/>
    <w:rsid w:val="00785610"/>
    <w:rsid w:val="007856A6"/>
    <w:rsid w:val="007857B6"/>
    <w:rsid w:val="00785AF9"/>
    <w:rsid w:val="00786458"/>
    <w:rsid w:val="00786821"/>
    <w:rsid w:val="00786A15"/>
    <w:rsid w:val="00786B38"/>
    <w:rsid w:val="00786EB4"/>
    <w:rsid w:val="00790138"/>
    <w:rsid w:val="0079058F"/>
    <w:rsid w:val="007905AB"/>
    <w:rsid w:val="007907DE"/>
    <w:rsid w:val="0079086B"/>
    <w:rsid w:val="00790C38"/>
    <w:rsid w:val="00791085"/>
    <w:rsid w:val="007919A5"/>
    <w:rsid w:val="007920BB"/>
    <w:rsid w:val="00792D56"/>
    <w:rsid w:val="00792F41"/>
    <w:rsid w:val="00793106"/>
    <w:rsid w:val="007935C7"/>
    <w:rsid w:val="0079367D"/>
    <w:rsid w:val="007937C0"/>
    <w:rsid w:val="00793D7D"/>
    <w:rsid w:val="00794003"/>
    <w:rsid w:val="0079431E"/>
    <w:rsid w:val="00794E28"/>
    <w:rsid w:val="00794E46"/>
    <w:rsid w:val="00794E73"/>
    <w:rsid w:val="0079534B"/>
    <w:rsid w:val="00795E75"/>
    <w:rsid w:val="0079678B"/>
    <w:rsid w:val="007967B6"/>
    <w:rsid w:val="007972CC"/>
    <w:rsid w:val="00797346"/>
    <w:rsid w:val="00797692"/>
    <w:rsid w:val="00797753"/>
    <w:rsid w:val="00797C8B"/>
    <w:rsid w:val="00797CB2"/>
    <w:rsid w:val="007A01CE"/>
    <w:rsid w:val="007A0A64"/>
    <w:rsid w:val="007A139F"/>
    <w:rsid w:val="007A13D5"/>
    <w:rsid w:val="007A140E"/>
    <w:rsid w:val="007A143C"/>
    <w:rsid w:val="007A195E"/>
    <w:rsid w:val="007A1AB0"/>
    <w:rsid w:val="007A29C0"/>
    <w:rsid w:val="007A2CC0"/>
    <w:rsid w:val="007A32C5"/>
    <w:rsid w:val="007A3566"/>
    <w:rsid w:val="007A35F6"/>
    <w:rsid w:val="007A3690"/>
    <w:rsid w:val="007A3719"/>
    <w:rsid w:val="007A3A33"/>
    <w:rsid w:val="007A3BF3"/>
    <w:rsid w:val="007A41ED"/>
    <w:rsid w:val="007A4365"/>
    <w:rsid w:val="007A471D"/>
    <w:rsid w:val="007A5D7D"/>
    <w:rsid w:val="007A67BF"/>
    <w:rsid w:val="007A69D9"/>
    <w:rsid w:val="007A6D3A"/>
    <w:rsid w:val="007A70E5"/>
    <w:rsid w:val="007A7180"/>
    <w:rsid w:val="007A71BA"/>
    <w:rsid w:val="007A72FD"/>
    <w:rsid w:val="007A75CE"/>
    <w:rsid w:val="007B019E"/>
    <w:rsid w:val="007B0604"/>
    <w:rsid w:val="007B07A1"/>
    <w:rsid w:val="007B08F9"/>
    <w:rsid w:val="007B0C8D"/>
    <w:rsid w:val="007B194A"/>
    <w:rsid w:val="007B26F3"/>
    <w:rsid w:val="007B2822"/>
    <w:rsid w:val="007B31F5"/>
    <w:rsid w:val="007B31F6"/>
    <w:rsid w:val="007B3674"/>
    <w:rsid w:val="007B3A26"/>
    <w:rsid w:val="007B3A62"/>
    <w:rsid w:val="007B3DD4"/>
    <w:rsid w:val="007B42DC"/>
    <w:rsid w:val="007B455C"/>
    <w:rsid w:val="007B4810"/>
    <w:rsid w:val="007B4967"/>
    <w:rsid w:val="007B4B5D"/>
    <w:rsid w:val="007B5157"/>
    <w:rsid w:val="007B53CB"/>
    <w:rsid w:val="007B59CF"/>
    <w:rsid w:val="007B59D6"/>
    <w:rsid w:val="007B5B80"/>
    <w:rsid w:val="007B6380"/>
    <w:rsid w:val="007B68E4"/>
    <w:rsid w:val="007B6A18"/>
    <w:rsid w:val="007B6EDA"/>
    <w:rsid w:val="007B7F7A"/>
    <w:rsid w:val="007C0061"/>
    <w:rsid w:val="007C0F89"/>
    <w:rsid w:val="007C13CA"/>
    <w:rsid w:val="007C18A6"/>
    <w:rsid w:val="007C214F"/>
    <w:rsid w:val="007C2251"/>
    <w:rsid w:val="007C246D"/>
    <w:rsid w:val="007C2FA0"/>
    <w:rsid w:val="007C2FE1"/>
    <w:rsid w:val="007C3077"/>
    <w:rsid w:val="007C354C"/>
    <w:rsid w:val="007C36D0"/>
    <w:rsid w:val="007C375F"/>
    <w:rsid w:val="007C38B1"/>
    <w:rsid w:val="007C3B06"/>
    <w:rsid w:val="007C3ECB"/>
    <w:rsid w:val="007C4CB7"/>
    <w:rsid w:val="007C542A"/>
    <w:rsid w:val="007C5B5B"/>
    <w:rsid w:val="007C60D2"/>
    <w:rsid w:val="007C6737"/>
    <w:rsid w:val="007C6751"/>
    <w:rsid w:val="007C6DD7"/>
    <w:rsid w:val="007C6EA3"/>
    <w:rsid w:val="007C6F8E"/>
    <w:rsid w:val="007C7343"/>
    <w:rsid w:val="007C7BF3"/>
    <w:rsid w:val="007C7BF7"/>
    <w:rsid w:val="007C7FD3"/>
    <w:rsid w:val="007D0680"/>
    <w:rsid w:val="007D1052"/>
    <w:rsid w:val="007D1FF0"/>
    <w:rsid w:val="007D2004"/>
    <w:rsid w:val="007D20CC"/>
    <w:rsid w:val="007D21FC"/>
    <w:rsid w:val="007D2383"/>
    <w:rsid w:val="007D2647"/>
    <w:rsid w:val="007D2AAD"/>
    <w:rsid w:val="007D2C4D"/>
    <w:rsid w:val="007D3202"/>
    <w:rsid w:val="007D3AC1"/>
    <w:rsid w:val="007D417B"/>
    <w:rsid w:val="007D42A4"/>
    <w:rsid w:val="007D44DD"/>
    <w:rsid w:val="007D46B1"/>
    <w:rsid w:val="007D4863"/>
    <w:rsid w:val="007D522B"/>
    <w:rsid w:val="007D5677"/>
    <w:rsid w:val="007D5782"/>
    <w:rsid w:val="007D5FC0"/>
    <w:rsid w:val="007D6004"/>
    <w:rsid w:val="007D677E"/>
    <w:rsid w:val="007D7169"/>
    <w:rsid w:val="007D72B4"/>
    <w:rsid w:val="007D751A"/>
    <w:rsid w:val="007D79F1"/>
    <w:rsid w:val="007D7A3D"/>
    <w:rsid w:val="007D7CD1"/>
    <w:rsid w:val="007D7FBA"/>
    <w:rsid w:val="007E019B"/>
    <w:rsid w:val="007E01CE"/>
    <w:rsid w:val="007E0488"/>
    <w:rsid w:val="007E05CE"/>
    <w:rsid w:val="007E0600"/>
    <w:rsid w:val="007E0927"/>
    <w:rsid w:val="007E0DD4"/>
    <w:rsid w:val="007E1400"/>
    <w:rsid w:val="007E1A42"/>
    <w:rsid w:val="007E1A95"/>
    <w:rsid w:val="007E1C01"/>
    <w:rsid w:val="007E1E13"/>
    <w:rsid w:val="007E1EC3"/>
    <w:rsid w:val="007E2710"/>
    <w:rsid w:val="007E27E5"/>
    <w:rsid w:val="007E2FAB"/>
    <w:rsid w:val="007E3006"/>
    <w:rsid w:val="007E35AA"/>
    <w:rsid w:val="007E3E89"/>
    <w:rsid w:val="007E50D9"/>
    <w:rsid w:val="007E53B2"/>
    <w:rsid w:val="007E5A2D"/>
    <w:rsid w:val="007E5EF8"/>
    <w:rsid w:val="007E6B6B"/>
    <w:rsid w:val="007E6BB2"/>
    <w:rsid w:val="007E72C2"/>
    <w:rsid w:val="007E7B47"/>
    <w:rsid w:val="007E7D1F"/>
    <w:rsid w:val="007E7DF4"/>
    <w:rsid w:val="007E7EE0"/>
    <w:rsid w:val="007F03F4"/>
    <w:rsid w:val="007F0758"/>
    <w:rsid w:val="007F08CA"/>
    <w:rsid w:val="007F1148"/>
    <w:rsid w:val="007F12B0"/>
    <w:rsid w:val="007F1525"/>
    <w:rsid w:val="007F182E"/>
    <w:rsid w:val="007F1C22"/>
    <w:rsid w:val="007F1CC2"/>
    <w:rsid w:val="007F2689"/>
    <w:rsid w:val="007F2F33"/>
    <w:rsid w:val="007F34C8"/>
    <w:rsid w:val="007F3A37"/>
    <w:rsid w:val="007F3AFD"/>
    <w:rsid w:val="007F410B"/>
    <w:rsid w:val="007F42D0"/>
    <w:rsid w:val="007F4C64"/>
    <w:rsid w:val="007F5070"/>
    <w:rsid w:val="007F531E"/>
    <w:rsid w:val="007F58B9"/>
    <w:rsid w:val="007F58DA"/>
    <w:rsid w:val="007F5CEE"/>
    <w:rsid w:val="007F5F31"/>
    <w:rsid w:val="007F65FF"/>
    <w:rsid w:val="007F6A60"/>
    <w:rsid w:val="007F6AF7"/>
    <w:rsid w:val="007F6BE4"/>
    <w:rsid w:val="007F7127"/>
    <w:rsid w:val="007F77A7"/>
    <w:rsid w:val="00800151"/>
    <w:rsid w:val="00800711"/>
    <w:rsid w:val="00800E1A"/>
    <w:rsid w:val="00801273"/>
    <w:rsid w:val="008013EE"/>
    <w:rsid w:val="00801C20"/>
    <w:rsid w:val="00802308"/>
    <w:rsid w:val="0080230B"/>
    <w:rsid w:val="008026DD"/>
    <w:rsid w:val="00802DDD"/>
    <w:rsid w:val="00802E85"/>
    <w:rsid w:val="00803CB8"/>
    <w:rsid w:val="00803D9B"/>
    <w:rsid w:val="00803EF4"/>
    <w:rsid w:val="00803F1D"/>
    <w:rsid w:val="00803FD6"/>
    <w:rsid w:val="008040B7"/>
    <w:rsid w:val="0080424B"/>
    <w:rsid w:val="00804638"/>
    <w:rsid w:val="00804680"/>
    <w:rsid w:val="00804A8F"/>
    <w:rsid w:val="0080537C"/>
    <w:rsid w:val="0080619B"/>
    <w:rsid w:val="0080629A"/>
    <w:rsid w:val="008069E1"/>
    <w:rsid w:val="008069F5"/>
    <w:rsid w:val="00806B91"/>
    <w:rsid w:val="00807813"/>
    <w:rsid w:val="00807A0D"/>
    <w:rsid w:val="00807C2D"/>
    <w:rsid w:val="00807DDD"/>
    <w:rsid w:val="00810124"/>
    <w:rsid w:val="0081023D"/>
    <w:rsid w:val="0081029D"/>
    <w:rsid w:val="008108BA"/>
    <w:rsid w:val="00810B3C"/>
    <w:rsid w:val="00810EE2"/>
    <w:rsid w:val="00810F67"/>
    <w:rsid w:val="0081139C"/>
    <w:rsid w:val="00811A2F"/>
    <w:rsid w:val="00811B83"/>
    <w:rsid w:val="008125A2"/>
    <w:rsid w:val="00813DB7"/>
    <w:rsid w:val="00813F0C"/>
    <w:rsid w:val="008146B2"/>
    <w:rsid w:val="008146FF"/>
    <w:rsid w:val="00815319"/>
    <w:rsid w:val="00815372"/>
    <w:rsid w:val="0081573A"/>
    <w:rsid w:val="00815B3A"/>
    <w:rsid w:val="00815BC1"/>
    <w:rsid w:val="00815CB6"/>
    <w:rsid w:val="008166F4"/>
    <w:rsid w:val="00816A8F"/>
    <w:rsid w:val="00816F24"/>
    <w:rsid w:val="00817440"/>
    <w:rsid w:val="00817777"/>
    <w:rsid w:val="00817BB1"/>
    <w:rsid w:val="00820194"/>
    <w:rsid w:val="008201BC"/>
    <w:rsid w:val="00820206"/>
    <w:rsid w:val="00820421"/>
    <w:rsid w:val="0082086E"/>
    <w:rsid w:val="008213B2"/>
    <w:rsid w:val="00821A2D"/>
    <w:rsid w:val="00821E98"/>
    <w:rsid w:val="008220F0"/>
    <w:rsid w:val="00822EFD"/>
    <w:rsid w:val="00822F19"/>
    <w:rsid w:val="00823263"/>
    <w:rsid w:val="0082326F"/>
    <w:rsid w:val="008236DB"/>
    <w:rsid w:val="0082389C"/>
    <w:rsid w:val="00823ADE"/>
    <w:rsid w:val="00823B10"/>
    <w:rsid w:val="00823D2B"/>
    <w:rsid w:val="008247AA"/>
    <w:rsid w:val="008249F6"/>
    <w:rsid w:val="00824C7E"/>
    <w:rsid w:val="00824D5C"/>
    <w:rsid w:val="00824E0A"/>
    <w:rsid w:val="0082510F"/>
    <w:rsid w:val="00825531"/>
    <w:rsid w:val="0082599C"/>
    <w:rsid w:val="00825BAE"/>
    <w:rsid w:val="00826735"/>
    <w:rsid w:val="0082694E"/>
    <w:rsid w:val="008275F7"/>
    <w:rsid w:val="008279A0"/>
    <w:rsid w:val="00827D64"/>
    <w:rsid w:val="00830615"/>
    <w:rsid w:val="00830D24"/>
    <w:rsid w:val="008316D7"/>
    <w:rsid w:val="00831A01"/>
    <w:rsid w:val="00831A93"/>
    <w:rsid w:val="00832569"/>
    <w:rsid w:val="008327FF"/>
    <w:rsid w:val="00832F69"/>
    <w:rsid w:val="008334C3"/>
    <w:rsid w:val="0083412C"/>
    <w:rsid w:val="00834829"/>
    <w:rsid w:val="0083544F"/>
    <w:rsid w:val="008356E9"/>
    <w:rsid w:val="0083591F"/>
    <w:rsid w:val="00835D3A"/>
    <w:rsid w:val="00835EE2"/>
    <w:rsid w:val="00836083"/>
    <w:rsid w:val="008361CA"/>
    <w:rsid w:val="0083629A"/>
    <w:rsid w:val="00836396"/>
    <w:rsid w:val="008363A0"/>
    <w:rsid w:val="0083679C"/>
    <w:rsid w:val="0083687A"/>
    <w:rsid w:val="00836C14"/>
    <w:rsid w:val="0083728E"/>
    <w:rsid w:val="0083736C"/>
    <w:rsid w:val="00837837"/>
    <w:rsid w:val="008404B3"/>
    <w:rsid w:val="00840810"/>
    <w:rsid w:val="008411F4"/>
    <w:rsid w:val="00841312"/>
    <w:rsid w:val="008418EB"/>
    <w:rsid w:val="00841954"/>
    <w:rsid w:val="00841B5E"/>
    <w:rsid w:val="00842047"/>
    <w:rsid w:val="008421A0"/>
    <w:rsid w:val="00842988"/>
    <w:rsid w:val="00842CFB"/>
    <w:rsid w:val="008434C9"/>
    <w:rsid w:val="00843599"/>
    <w:rsid w:val="00843AF9"/>
    <w:rsid w:val="00844188"/>
    <w:rsid w:val="0084461A"/>
    <w:rsid w:val="00844753"/>
    <w:rsid w:val="00844C94"/>
    <w:rsid w:val="00844E34"/>
    <w:rsid w:val="00845418"/>
    <w:rsid w:val="00845AF6"/>
    <w:rsid w:val="00845D9F"/>
    <w:rsid w:val="00845E30"/>
    <w:rsid w:val="00845F44"/>
    <w:rsid w:val="0084646F"/>
    <w:rsid w:val="00846AC2"/>
    <w:rsid w:val="00847681"/>
    <w:rsid w:val="008477F6"/>
    <w:rsid w:val="008479BC"/>
    <w:rsid w:val="00847BF3"/>
    <w:rsid w:val="00847C64"/>
    <w:rsid w:val="00847DB3"/>
    <w:rsid w:val="00847EFA"/>
    <w:rsid w:val="00850445"/>
    <w:rsid w:val="00850E50"/>
    <w:rsid w:val="00851085"/>
    <w:rsid w:val="00851A63"/>
    <w:rsid w:val="00851F2E"/>
    <w:rsid w:val="008520E2"/>
    <w:rsid w:val="00852263"/>
    <w:rsid w:val="0085235C"/>
    <w:rsid w:val="008525EF"/>
    <w:rsid w:val="008528B5"/>
    <w:rsid w:val="00852950"/>
    <w:rsid w:val="0085348E"/>
    <w:rsid w:val="00853606"/>
    <w:rsid w:val="00853DDA"/>
    <w:rsid w:val="008541F6"/>
    <w:rsid w:val="00854C83"/>
    <w:rsid w:val="0085541A"/>
    <w:rsid w:val="00855C68"/>
    <w:rsid w:val="008560F1"/>
    <w:rsid w:val="0085650D"/>
    <w:rsid w:val="008567C2"/>
    <w:rsid w:val="00856A1B"/>
    <w:rsid w:val="00856CCA"/>
    <w:rsid w:val="00856CEA"/>
    <w:rsid w:val="008573B1"/>
    <w:rsid w:val="008579B2"/>
    <w:rsid w:val="00857EBA"/>
    <w:rsid w:val="0086004D"/>
    <w:rsid w:val="008605A5"/>
    <w:rsid w:val="00860B86"/>
    <w:rsid w:val="00860F7B"/>
    <w:rsid w:val="008614EC"/>
    <w:rsid w:val="0086150E"/>
    <w:rsid w:val="00861B30"/>
    <w:rsid w:val="00862126"/>
    <w:rsid w:val="0086244A"/>
    <w:rsid w:val="00862491"/>
    <w:rsid w:val="0086276C"/>
    <w:rsid w:val="008627D6"/>
    <w:rsid w:val="00863D8C"/>
    <w:rsid w:val="008640DB"/>
    <w:rsid w:val="008649E5"/>
    <w:rsid w:val="00864A8A"/>
    <w:rsid w:val="00864C78"/>
    <w:rsid w:val="00864E2E"/>
    <w:rsid w:val="008653C7"/>
    <w:rsid w:val="00865779"/>
    <w:rsid w:val="00865E68"/>
    <w:rsid w:val="00865F93"/>
    <w:rsid w:val="0086616D"/>
    <w:rsid w:val="0086618C"/>
    <w:rsid w:val="008664DA"/>
    <w:rsid w:val="00866B1E"/>
    <w:rsid w:val="00866D5B"/>
    <w:rsid w:val="00867712"/>
    <w:rsid w:val="00867A1F"/>
    <w:rsid w:val="00867E95"/>
    <w:rsid w:val="00867FBE"/>
    <w:rsid w:val="00867FDF"/>
    <w:rsid w:val="0087018D"/>
    <w:rsid w:val="00870869"/>
    <w:rsid w:val="00870A6D"/>
    <w:rsid w:val="0087110B"/>
    <w:rsid w:val="008714A9"/>
    <w:rsid w:val="00871912"/>
    <w:rsid w:val="00871A10"/>
    <w:rsid w:val="00872374"/>
    <w:rsid w:val="00872695"/>
    <w:rsid w:val="00872A21"/>
    <w:rsid w:val="00873193"/>
    <w:rsid w:val="00873319"/>
    <w:rsid w:val="00873407"/>
    <w:rsid w:val="00873684"/>
    <w:rsid w:val="008740DA"/>
    <w:rsid w:val="008741A0"/>
    <w:rsid w:val="008745BB"/>
    <w:rsid w:val="00874961"/>
    <w:rsid w:val="00874A5D"/>
    <w:rsid w:val="00874F50"/>
    <w:rsid w:val="00875384"/>
    <w:rsid w:val="00875454"/>
    <w:rsid w:val="008754A8"/>
    <w:rsid w:val="008755B6"/>
    <w:rsid w:val="00875CE8"/>
    <w:rsid w:val="00875E71"/>
    <w:rsid w:val="00876576"/>
    <w:rsid w:val="00876B17"/>
    <w:rsid w:val="00876B74"/>
    <w:rsid w:val="00876D8C"/>
    <w:rsid w:val="008776C4"/>
    <w:rsid w:val="008777BE"/>
    <w:rsid w:val="00877895"/>
    <w:rsid w:val="008808D9"/>
    <w:rsid w:val="0088122F"/>
    <w:rsid w:val="008816C9"/>
    <w:rsid w:val="00881F8D"/>
    <w:rsid w:val="008820D3"/>
    <w:rsid w:val="00882B03"/>
    <w:rsid w:val="008836EB"/>
    <w:rsid w:val="008837AB"/>
    <w:rsid w:val="00883D18"/>
    <w:rsid w:val="00883D67"/>
    <w:rsid w:val="00884246"/>
    <w:rsid w:val="008852B0"/>
    <w:rsid w:val="00885406"/>
    <w:rsid w:val="0088547A"/>
    <w:rsid w:val="00885A93"/>
    <w:rsid w:val="00885FC8"/>
    <w:rsid w:val="008861DF"/>
    <w:rsid w:val="00886751"/>
    <w:rsid w:val="00886A46"/>
    <w:rsid w:val="00887001"/>
    <w:rsid w:val="00887396"/>
    <w:rsid w:val="008873B7"/>
    <w:rsid w:val="008874A4"/>
    <w:rsid w:val="008903EA"/>
    <w:rsid w:val="008905D1"/>
    <w:rsid w:val="008905F8"/>
    <w:rsid w:val="0089070D"/>
    <w:rsid w:val="0089094D"/>
    <w:rsid w:val="00890DC5"/>
    <w:rsid w:val="008913A0"/>
    <w:rsid w:val="00891E1B"/>
    <w:rsid w:val="00891F69"/>
    <w:rsid w:val="00892084"/>
    <w:rsid w:val="008923F6"/>
    <w:rsid w:val="008926D4"/>
    <w:rsid w:val="00892987"/>
    <w:rsid w:val="00892EDC"/>
    <w:rsid w:val="008938F7"/>
    <w:rsid w:val="00893D14"/>
    <w:rsid w:val="00893EE2"/>
    <w:rsid w:val="008946F5"/>
    <w:rsid w:val="00895265"/>
    <w:rsid w:val="008953CD"/>
    <w:rsid w:val="008956F9"/>
    <w:rsid w:val="008958B7"/>
    <w:rsid w:val="008958BE"/>
    <w:rsid w:val="00896CCC"/>
    <w:rsid w:val="00896FF6"/>
    <w:rsid w:val="00897008"/>
    <w:rsid w:val="00897179"/>
    <w:rsid w:val="0089754C"/>
    <w:rsid w:val="00897A54"/>
    <w:rsid w:val="00897DA9"/>
    <w:rsid w:val="008A1327"/>
    <w:rsid w:val="008A1556"/>
    <w:rsid w:val="008A1735"/>
    <w:rsid w:val="008A1855"/>
    <w:rsid w:val="008A1B84"/>
    <w:rsid w:val="008A1DE7"/>
    <w:rsid w:val="008A2108"/>
    <w:rsid w:val="008A2815"/>
    <w:rsid w:val="008A384F"/>
    <w:rsid w:val="008A399C"/>
    <w:rsid w:val="008A3D2F"/>
    <w:rsid w:val="008A3EBB"/>
    <w:rsid w:val="008A4305"/>
    <w:rsid w:val="008A4440"/>
    <w:rsid w:val="008A44A1"/>
    <w:rsid w:val="008A44DB"/>
    <w:rsid w:val="008A4E06"/>
    <w:rsid w:val="008A5057"/>
    <w:rsid w:val="008A5599"/>
    <w:rsid w:val="008A56B0"/>
    <w:rsid w:val="008A5B86"/>
    <w:rsid w:val="008A5EEB"/>
    <w:rsid w:val="008A66C1"/>
    <w:rsid w:val="008A6701"/>
    <w:rsid w:val="008A6823"/>
    <w:rsid w:val="008A6A3F"/>
    <w:rsid w:val="008A6C99"/>
    <w:rsid w:val="008A7607"/>
    <w:rsid w:val="008B0073"/>
    <w:rsid w:val="008B05D9"/>
    <w:rsid w:val="008B0AD6"/>
    <w:rsid w:val="008B117B"/>
    <w:rsid w:val="008B1DA6"/>
    <w:rsid w:val="008B21D9"/>
    <w:rsid w:val="008B235D"/>
    <w:rsid w:val="008B2436"/>
    <w:rsid w:val="008B25A5"/>
    <w:rsid w:val="008B28AA"/>
    <w:rsid w:val="008B302D"/>
    <w:rsid w:val="008B324B"/>
    <w:rsid w:val="008B364F"/>
    <w:rsid w:val="008B3735"/>
    <w:rsid w:val="008B3A46"/>
    <w:rsid w:val="008B3AE4"/>
    <w:rsid w:val="008B3DE9"/>
    <w:rsid w:val="008B42D3"/>
    <w:rsid w:val="008B4498"/>
    <w:rsid w:val="008B45B3"/>
    <w:rsid w:val="008B496F"/>
    <w:rsid w:val="008B53F5"/>
    <w:rsid w:val="008B56BD"/>
    <w:rsid w:val="008B5AE5"/>
    <w:rsid w:val="008B722F"/>
    <w:rsid w:val="008B7667"/>
    <w:rsid w:val="008B7759"/>
    <w:rsid w:val="008B78BF"/>
    <w:rsid w:val="008B7B3B"/>
    <w:rsid w:val="008C0C70"/>
    <w:rsid w:val="008C0E35"/>
    <w:rsid w:val="008C1ADD"/>
    <w:rsid w:val="008C1EFB"/>
    <w:rsid w:val="008C2096"/>
    <w:rsid w:val="008C24DD"/>
    <w:rsid w:val="008C3484"/>
    <w:rsid w:val="008C3508"/>
    <w:rsid w:val="008C3566"/>
    <w:rsid w:val="008C3B25"/>
    <w:rsid w:val="008C3EF8"/>
    <w:rsid w:val="008C4031"/>
    <w:rsid w:val="008C4768"/>
    <w:rsid w:val="008C4D14"/>
    <w:rsid w:val="008C4ED6"/>
    <w:rsid w:val="008C52C2"/>
    <w:rsid w:val="008C6081"/>
    <w:rsid w:val="008C6372"/>
    <w:rsid w:val="008C6755"/>
    <w:rsid w:val="008C7048"/>
    <w:rsid w:val="008C7066"/>
    <w:rsid w:val="008C71A6"/>
    <w:rsid w:val="008C72CA"/>
    <w:rsid w:val="008C7C19"/>
    <w:rsid w:val="008C7E21"/>
    <w:rsid w:val="008C7F9B"/>
    <w:rsid w:val="008D02C1"/>
    <w:rsid w:val="008D07B3"/>
    <w:rsid w:val="008D08CE"/>
    <w:rsid w:val="008D09CB"/>
    <w:rsid w:val="008D0AF3"/>
    <w:rsid w:val="008D0CD8"/>
    <w:rsid w:val="008D0D28"/>
    <w:rsid w:val="008D111E"/>
    <w:rsid w:val="008D1A4F"/>
    <w:rsid w:val="008D1CF1"/>
    <w:rsid w:val="008D1F62"/>
    <w:rsid w:val="008D1FC7"/>
    <w:rsid w:val="008D2D48"/>
    <w:rsid w:val="008D3090"/>
    <w:rsid w:val="008D3CBF"/>
    <w:rsid w:val="008D3CE9"/>
    <w:rsid w:val="008D405E"/>
    <w:rsid w:val="008D408C"/>
    <w:rsid w:val="008D4226"/>
    <w:rsid w:val="008D43C9"/>
    <w:rsid w:val="008D4493"/>
    <w:rsid w:val="008D468C"/>
    <w:rsid w:val="008D4D5D"/>
    <w:rsid w:val="008D4EAF"/>
    <w:rsid w:val="008D5A49"/>
    <w:rsid w:val="008D6048"/>
    <w:rsid w:val="008D6064"/>
    <w:rsid w:val="008D616F"/>
    <w:rsid w:val="008D6A07"/>
    <w:rsid w:val="008D6A53"/>
    <w:rsid w:val="008D6FE8"/>
    <w:rsid w:val="008D72C4"/>
    <w:rsid w:val="008D74AE"/>
    <w:rsid w:val="008D78C1"/>
    <w:rsid w:val="008D7D6D"/>
    <w:rsid w:val="008E0CE7"/>
    <w:rsid w:val="008E1C4A"/>
    <w:rsid w:val="008E1C9B"/>
    <w:rsid w:val="008E1F9A"/>
    <w:rsid w:val="008E2E57"/>
    <w:rsid w:val="008E31B1"/>
    <w:rsid w:val="008E3279"/>
    <w:rsid w:val="008E36AC"/>
    <w:rsid w:val="008E3BA9"/>
    <w:rsid w:val="008E3BD8"/>
    <w:rsid w:val="008E430A"/>
    <w:rsid w:val="008E444C"/>
    <w:rsid w:val="008E5247"/>
    <w:rsid w:val="008E6083"/>
    <w:rsid w:val="008E62E7"/>
    <w:rsid w:val="008E62EB"/>
    <w:rsid w:val="008E67D1"/>
    <w:rsid w:val="008E6BF0"/>
    <w:rsid w:val="008E70EC"/>
    <w:rsid w:val="008E710C"/>
    <w:rsid w:val="008E71AB"/>
    <w:rsid w:val="008E747B"/>
    <w:rsid w:val="008E74DF"/>
    <w:rsid w:val="008E799A"/>
    <w:rsid w:val="008E79E6"/>
    <w:rsid w:val="008E7C22"/>
    <w:rsid w:val="008E7E94"/>
    <w:rsid w:val="008F00B5"/>
    <w:rsid w:val="008F0428"/>
    <w:rsid w:val="008F0769"/>
    <w:rsid w:val="008F0979"/>
    <w:rsid w:val="008F0DE0"/>
    <w:rsid w:val="008F1610"/>
    <w:rsid w:val="008F17DA"/>
    <w:rsid w:val="008F17E3"/>
    <w:rsid w:val="008F18E8"/>
    <w:rsid w:val="008F21B2"/>
    <w:rsid w:val="008F25C9"/>
    <w:rsid w:val="008F2B9F"/>
    <w:rsid w:val="008F3262"/>
    <w:rsid w:val="008F399F"/>
    <w:rsid w:val="008F3C8D"/>
    <w:rsid w:val="008F43F2"/>
    <w:rsid w:val="008F465E"/>
    <w:rsid w:val="008F4867"/>
    <w:rsid w:val="008F4B77"/>
    <w:rsid w:val="008F584A"/>
    <w:rsid w:val="008F5903"/>
    <w:rsid w:val="008F5E60"/>
    <w:rsid w:val="008F601C"/>
    <w:rsid w:val="008F63F6"/>
    <w:rsid w:val="008F68B0"/>
    <w:rsid w:val="008F6944"/>
    <w:rsid w:val="008F71CB"/>
    <w:rsid w:val="008F7231"/>
    <w:rsid w:val="008F7466"/>
    <w:rsid w:val="008F7566"/>
    <w:rsid w:val="008F7ABC"/>
    <w:rsid w:val="008F7C53"/>
    <w:rsid w:val="008F7CEC"/>
    <w:rsid w:val="0090028B"/>
    <w:rsid w:val="0090047E"/>
    <w:rsid w:val="00900715"/>
    <w:rsid w:val="00900B14"/>
    <w:rsid w:val="00900D3E"/>
    <w:rsid w:val="00900F09"/>
    <w:rsid w:val="00900F21"/>
    <w:rsid w:val="0090125C"/>
    <w:rsid w:val="00901CE9"/>
    <w:rsid w:val="00902136"/>
    <w:rsid w:val="00902289"/>
    <w:rsid w:val="00902474"/>
    <w:rsid w:val="009025EC"/>
    <w:rsid w:val="0090262B"/>
    <w:rsid w:val="00902C60"/>
    <w:rsid w:val="00902D36"/>
    <w:rsid w:val="00902EDC"/>
    <w:rsid w:val="00903A69"/>
    <w:rsid w:val="00903D81"/>
    <w:rsid w:val="00903E49"/>
    <w:rsid w:val="00904345"/>
    <w:rsid w:val="00904517"/>
    <w:rsid w:val="0090460F"/>
    <w:rsid w:val="0090546D"/>
    <w:rsid w:val="00905AE9"/>
    <w:rsid w:val="00905D79"/>
    <w:rsid w:val="00905F54"/>
    <w:rsid w:val="009061F9"/>
    <w:rsid w:val="00906AB7"/>
    <w:rsid w:val="00906B93"/>
    <w:rsid w:val="00906EA1"/>
    <w:rsid w:val="009076F9"/>
    <w:rsid w:val="0090785A"/>
    <w:rsid w:val="00907BAF"/>
    <w:rsid w:val="009103C7"/>
    <w:rsid w:val="00910605"/>
    <w:rsid w:val="00910D71"/>
    <w:rsid w:val="0091204E"/>
    <w:rsid w:val="009121A4"/>
    <w:rsid w:val="00912250"/>
    <w:rsid w:val="009125AC"/>
    <w:rsid w:val="00913C4A"/>
    <w:rsid w:val="00913E5C"/>
    <w:rsid w:val="00914C09"/>
    <w:rsid w:val="0091532F"/>
    <w:rsid w:val="00915784"/>
    <w:rsid w:val="00915AF5"/>
    <w:rsid w:val="00915E2A"/>
    <w:rsid w:val="00915F7D"/>
    <w:rsid w:val="00915F89"/>
    <w:rsid w:val="009160BE"/>
    <w:rsid w:val="0091705D"/>
    <w:rsid w:val="00920643"/>
    <w:rsid w:val="00920DB4"/>
    <w:rsid w:val="00921106"/>
    <w:rsid w:val="00921736"/>
    <w:rsid w:val="00921CC0"/>
    <w:rsid w:val="0092257C"/>
    <w:rsid w:val="0092271C"/>
    <w:rsid w:val="0092341E"/>
    <w:rsid w:val="009235D2"/>
    <w:rsid w:val="00923645"/>
    <w:rsid w:val="00923780"/>
    <w:rsid w:val="009238B5"/>
    <w:rsid w:val="009238D3"/>
    <w:rsid w:val="00923D5D"/>
    <w:rsid w:val="00923E49"/>
    <w:rsid w:val="00923ED9"/>
    <w:rsid w:val="00923FB6"/>
    <w:rsid w:val="0092418D"/>
    <w:rsid w:val="0092457A"/>
    <w:rsid w:val="00924978"/>
    <w:rsid w:val="00924D89"/>
    <w:rsid w:val="00925200"/>
    <w:rsid w:val="009252AC"/>
    <w:rsid w:val="009256C6"/>
    <w:rsid w:val="00925772"/>
    <w:rsid w:val="00925A12"/>
    <w:rsid w:val="0092631F"/>
    <w:rsid w:val="009266D9"/>
    <w:rsid w:val="00926D04"/>
    <w:rsid w:val="00927192"/>
    <w:rsid w:val="00927771"/>
    <w:rsid w:val="00927848"/>
    <w:rsid w:val="00927949"/>
    <w:rsid w:val="00927A45"/>
    <w:rsid w:val="00930061"/>
    <w:rsid w:val="00930143"/>
    <w:rsid w:val="009306FA"/>
    <w:rsid w:val="0093095E"/>
    <w:rsid w:val="00930966"/>
    <w:rsid w:val="00930ECD"/>
    <w:rsid w:val="00931443"/>
    <w:rsid w:val="00931A4F"/>
    <w:rsid w:val="00931B20"/>
    <w:rsid w:val="00931D1D"/>
    <w:rsid w:val="009323D7"/>
    <w:rsid w:val="00932646"/>
    <w:rsid w:val="00933062"/>
    <w:rsid w:val="009330BA"/>
    <w:rsid w:val="009332B5"/>
    <w:rsid w:val="009336BE"/>
    <w:rsid w:val="00933722"/>
    <w:rsid w:val="009340D9"/>
    <w:rsid w:val="009348DC"/>
    <w:rsid w:val="00936A2B"/>
    <w:rsid w:val="00936A9E"/>
    <w:rsid w:val="0093719C"/>
    <w:rsid w:val="00937AEA"/>
    <w:rsid w:val="00937CF0"/>
    <w:rsid w:val="009404E6"/>
    <w:rsid w:val="00940F63"/>
    <w:rsid w:val="00940FD5"/>
    <w:rsid w:val="009410E9"/>
    <w:rsid w:val="00941483"/>
    <w:rsid w:val="009419AD"/>
    <w:rsid w:val="00941BA4"/>
    <w:rsid w:val="00942257"/>
    <w:rsid w:val="00942392"/>
    <w:rsid w:val="00942653"/>
    <w:rsid w:val="00942757"/>
    <w:rsid w:val="009430D5"/>
    <w:rsid w:val="009432A2"/>
    <w:rsid w:val="009433A6"/>
    <w:rsid w:val="0094379D"/>
    <w:rsid w:val="00943A85"/>
    <w:rsid w:val="00943C54"/>
    <w:rsid w:val="00943DF7"/>
    <w:rsid w:val="0094428D"/>
    <w:rsid w:val="009445DD"/>
    <w:rsid w:val="00944AE3"/>
    <w:rsid w:val="009452C8"/>
    <w:rsid w:val="0094580E"/>
    <w:rsid w:val="009459AC"/>
    <w:rsid w:val="00945AD7"/>
    <w:rsid w:val="00946367"/>
    <w:rsid w:val="009467D2"/>
    <w:rsid w:val="009467FC"/>
    <w:rsid w:val="0094727A"/>
    <w:rsid w:val="00950CFF"/>
    <w:rsid w:val="009525D7"/>
    <w:rsid w:val="0095265B"/>
    <w:rsid w:val="00953501"/>
    <w:rsid w:val="0095361F"/>
    <w:rsid w:val="00953D34"/>
    <w:rsid w:val="00953E41"/>
    <w:rsid w:val="0095430A"/>
    <w:rsid w:val="00954491"/>
    <w:rsid w:val="00954654"/>
    <w:rsid w:val="00954E42"/>
    <w:rsid w:val="009554E2"/>
    <w:rsid w:val="00955783"/>
    <w:rsid w:val="0095578F"/>
    <w:rsid w:val="00956E89"/>
    <w:rsid w:val="00957968"/>
    <w:rsid w:val="00960342"/>
    <w:rsid w:val="00960382"/>
    <w:rsid w:val="00960601"/>
    <w:rsid w:val="0096159A"/>
    <w:rsid w:val="00961E6D"/>
    <w:rsid w:val="009624C0"/>
    <w:rsid w:val="009624EF"/>
    <w:rsid w:val="0096286A"/>
    <w:rsid w:val="00962B1E"/>
    <w:rsid w:val="00963046"/>
    <w:rsid w:val="00963208"/>
    <w:rsid w:val="0096325D"/>
    <w:rsid w:val="00963277"/>
    <w:rsid w:val="0096332C"/>
    <w:rsid w:val="00963870"/>
    <w:rsid w:val="00963D4A"/>
    <w:rsid w:val="00963DB5"/>
    <w:rsid w:val="00963F62"/>
    <w:rsid w:val="00964027"/>
    <w:rsid w:val="00964365"/>
    <w:rsid w:val="009646BD"/>
    <w:rsid w:val="00964BBB"/>
    <w:rsid w:val="00965280"/>
    <w:rsid w:val="009654F0"/>
    <w:rsid w:val="0096587E"/>
    <w:rsid w:val="00965D74"/>
    <w:rsid w:val="0096666F"/>
    <w:rsid w:val="00967467"/>
    <w:rsid w:val="00967858"/>
    <w:rsid w:val="00967D0A"/>
    <w:rsid w:val="00967E70"/>
    <w:rsid w:val="009705E6"/>
    <w:rsid w:val="00970B83"/>
    <w:rsid w:val="00970D70"/>
    <w:rsid w:val="00970EC3"/>
    <w:rsid w:val="00970F6D"/>
    <w:rsid w:val="009713AE"/>
    <w:rsid w:val="00971AE9"/>
    <w:rsid w:val="00971E10"/>
    <w:rsid w:val="00971E79"/>
    <w:rsid w:val="00971F92"/>
    <w:rsid w:val="00972055"/>
    <w:rsid w:val="00972AA4"/>
    <w:rsid w:val="00973EDA"/>
    <w:rsid w:val="009742C6"/>
    <w:rsid w:val="009755A7"/>
    <w:rsid w:val="00975602"/>
    <w:rsid w:val="00975620"/>
    <w:rsid w:val="00975AE0"/>
    <w:rsid w:val="00976638"/>
    <w:rsid w:val="00976898"/>
    <w:rsid w:val="00977C9A"/>
    <w:rsid w:val="00980009"/>
    <w:rsid w:val="009800AF"/>
    <w:rsid w:val="009801E9"/>
    <w:rsid w:val="00980549"/>
    <w:rsid w:val="0098070F"/>
    <w:rsid w:val="00980E1E"/>
    <w:rsid w:val="0098116D"/>
    <w:rsid w:val="00981967"/>
    <w:rsid w:val="00981C86"/>
    <w:rsid w:val="00981D43"/>
    <w:rsid w:val="0098246C"/>
    <w:rsid w:val="009826F2"/>
    <w:rsid w:val="009829C1"/>
    <w:rsid w:val="00982A53"/>
    <w:rsid w:val="00982DDE"/>
    <w:rsid w:val="00983008"/>
    <w:rsid w:val="009839BF"/>
    <w:rsid w:val="00983A26"/>
    <w:rsid w:val="009849B3"/>
    <w:rsid w:val="00984C03"/>
    <w:rsid w:val="00984C97"/>
    <w:rsid w:val="00984D22"/>
    <w:rsid w:val="0098509B"/>
    <w:rsid w:val="00985129"/>
    <w:rsid w:val="009854AE"/>
    <w:rsid w:val="00985F7A"/>
    <w:rsid w:val="00986159"/>
    <w:rsid w:val="0098630D"/>
    <w:rsid w:val="00986CE7"/>
    <w:rsid w:val="00986D65"/>
    <w:rsid w:val="00986EDB"/>
    <w:rsid w:val="0098748A"/>
    <w:rsid w:val="00987DE9"/>
    <w:rsid w:val="00987FE5"/>
    <w:rsid w:val="00990837"/>
    <w:rsid w:val="009908D5"/>
    <w:rsid w:val="009909D1"/>
    <w:rsid w:val="00990AE7"/>
    <w:rsid w:val="00990DB7"/>
    <w:rsid w:val="00991FFF"/>
    <w:rsid w:val="00992347"/>
    <w:rsid w:val="009923A5"/>
    <w:rsid w:val="0099275F"/>
    <w:rsid w:val="00992C6C"/>
    <w:rsid w:val="00993CA8"/>
    <w:rsid w:val="0099419C"/>
    <w:rsid w:val="0099459A"/>
    <w:rsid w:val="0099535C"/>
    <w:rsid w:val="009953FB"/>
    <w:rsid w:val="00995791"/>
    <w:rsid w:val="00995801"/>
    <w:rsid w:val="0099654C"/>
    <w:rsid w:val="00996E47"/>
    <w:rsid w:val="00996F3A"/>
    <w:rsid w:val="00996F4D"/>
    <w:rsid w:val="0099770C"/>
    <w:rsid w:val="00997D07"/>
    <w:rsid w:val="009A0881"/>
    <w:rsid w:val="009A0FD4"/>
    <w:rsid w:val="009A11A8"/>
    <w:rsid w:val="009A1235"/>
    <w:rsid w:val="009A1721"/>
    <w:rsid w:val="009A183B"/>
    <w:rsid w:val="009A24D8"/>
    <w:rsid w:val="009A2E3A"/>
    <w:rsid w:val="009A31D6"/>
    <w:rsid w:val="009A338D"/>
    <w:rsid w:val="009A35F1"/>
    <w:rsid w:val="009A36FD"/>
    <w:rsid w:val="009A3B6A"/>
    <w:rsid w:val="009A3FD3"/>
    <w:rsid w:val="009A403C"/>
    <w:rsid w:val="009A4086"/>
    <w:rsid w:val="009A41AA"/>
    <w:rsid w:val="009A4688"/>
    <w:rsid w:val="009A4A23"/>
    <w:rsid w:val="009A5453"/>
    <w:rsid w:val="009A545F"/>
    <w:rsid w:val="009A5AC6"/>
    <w:rsid w:val="009A627F"/>
    <w:rsid w:val="009A6A99"/>
    <w:rsid w:val="009A6F51"/>
    <w:rsid w:val="009A71FD"/>
    <w:rsid w:val="009A7433"/>
    <w:rsid w:val="009A7907"/>
    <w:rsid w:val="009B01F1"/>
    <w:rsid w:val="009B08DE"/>
    <w:rsid w:val="009B0999"/>
    <w:rsid w:val="009B0D80"/>
    <w:rsid w:val="009B1029"/>
    <w:rsid w:val="009B2C60"/>
    <w:rsid w:val="009B3163"/>
    <w:rsid w:val="009B31B3"/>
    <w:rsid w:val="009B365A"/>
    <w:rsid w:val="009B3D7C"/>
    <w:rsid w:val="009B3E22"/>
    <w:rsid w:val="009B415B"/>
    <w:rsid w:val="009B432D"/>
    <w:rsid w:val="009B4C75"/>
    <w:rsid w:val="009B4D54"/>
    <w:rsid w:val="009B5221"/>
    <w:rsid w:val="009B541C"/>
    <w:rsid w:val="009B5CD0"/>
    <w:rsid w:val="009B5D89"/>
    <w:rsid w:val="009B5F02"/>
    <w:rsid w:val="009B5FFA"/>
    <w:rsid w:val="009B62F0"/>
    <w:rsid w:val="009B6579"/>
    <w:rsid w:val="009B68AD"/>
    <w:rsid w:val="009B6F66"/>
    <w:rsid w:val="009B7CF4"/>
    <w:rsid w:val="009C03D5"/>
    <w:rsid w:val="009C1283"/>
    <w:rsid w:val="009C16E1"/>
    <w:rsid w:val="009C19AB"/>
    <w:rsid w:val="009C1B96"/>
    <w:rsid w:val="009C1F14"/>
    <w:rsid w:val="009C208E"/>
    <w:rsid w:val="009C2155"/>
    <w:rsid w:val="009C276B"/>
    <w:rsid w:val="009C2AFF"/>
    <w:rsid w:val="009C2B35"/>
    <w:rsid w:val="009C3078"/>
    <w:rsid w:val="009C3197"/>
    <w:rsid w:val="009C3C44"/>
    <w:rsid w:val="009C478A"/>
    <w:rsid w:val="009C495B"/>
    <w:rsid w:val="009C5271"/>
    <w:rsid w:val="009C58AF"/>
    <w:rsid w:val="009C58F4"/>
    <w:rsid w:val="009C59EE"/>
    <w:rsid w:val="009C5CD5"/>
    <w:rsid w:val="009C5D0A"/>
    <w:rsid w:val="009C6067"/>
    <w:rsid w:val="009C606E"/>
    <w:rsid w:val="009C67EF"/>
    <w:rsid w:val="009C7474"/>
    <w:rsid w:val="009C752B"/>
    <w:rsid w:val="009C7AF2"/>
    <w:rsid w:val="009D0594"/>
    <w:rsid w:val="009D0920"/>
    <w:rsid w:val="009D0E6F"/>
    <w:rsid w:val="009D126B"/>
    <w:rsid w:val="009D13EB"/>
    <w:rsid w:val="009D2647"/>
    <w:rsid w:val="009D275C"/>
    <w:rsid w:val="009D377F"/>
    <w:rsid w:val="009D39D7"/>
    <w:rsid w:val="009D4387"/>
    <w:rsid w:val="009D4B3B"/>
    <w:rsid w:val="009D4E1E"/>
    <w:rsid w:val="009D5336"/>
    <w:rsid w:val="009D5394"/>
    <w:rsid w:val="009D5B0D"/>
    <w:rsid w:val="009D5C42"/>
    <w:rsid w:val="009D6B16"/>
    <w:rsid w:val="009D7235"/>
    <w:rsid w:val="009D739E"/>
    <w:rsid w:val="009D74CF"/>
    <w:rsid w:val="009E0DED"/>
    <w:rsid w:val="009E1140"/>
    <w:rsid w:val="009E121E"/>
    <w:rsid w:val="009E12C0"/>
    <w:rsid w:val="009E1371"/>
    <w:rsid w:val="009E1449"/>
    <w:rsid w:val="009E14E3"/>
    <w:rsid w:val="009E1AD4"/>
    <w:rsid w:val="009E1BFD"/>
    <w:rsid w:val="009E2486"/>
    <w:rsid w:val="009E324F"/>
    <w:rsid w:val="009E38BD"/>
    <w:rsid w:val="009E3B24"/>
    <w:rsid w:val="009E3D1A"/>
    <w:rsid w:val="009E3E3F"/>
    <w:rsid w:val="009E40F1"/>
    <w:rsid w:val="009E4294"/>
    <w:rsid w:val="009E43DF"/>
    <w:rsid w:val="009E45CA"/>
    <w:rsid w:val="009E4A5D"/>
    <w:rsid w:val="009E585D"/>
    <w:rsid w:val="009E5A2D"/>
    <w:rsid w:val="009E62F9"/>
    <w:rsid w:val="009E65D4"/>
    <w:rsid w:val="009E6991"/>
    <w:rsid w:val="009E78D9"/>
    <w:rsid w:val="009E7B4A"/>
    <w:rsid w:val="009F0303"/>
    <w:rsid w:val="009F0401"/>
    <w:rsid w:val="009F0583"/>
    <w:rsid w:val="009F0910"/>
    <w:rsid w:val="009F0938"/>
    <w:rsid w:val="009F1E59"/>
    <w:rsid w:val="009F20FD"/>
    <w:rsid w:val="009F2229"/>
    <w:rsid w:val="009F226B"/>
    <w:rsid w:val="009F2464"/>
    <w:rsid w:val="009F2861"/>
    <w:rsid w:val="009F29DD"/>
    <w:rsid w:val="009F2BBA"/>
    <w:rsid w:val="009F2E8C"/>
    <w:rsid w:val="009F2FCA"/>
    <w:rsid w:val="009F2FE8"/>
    <w:rsid w:val="009F30C8"/>
    <w:rsid w:val="009F382F"/>
    <w:rsid w:val="009F3939"/>
    <w:rsid w:val="009F39FD"/>
    <w:rsid w:val="009F443E"/>
    <w:rsid w:val="009F44DE"/>
    <w:rsid w:val="009F45C0"/>
    <w:rsid w:val="009F4702"/>
    <w:rsid w:val="009F4788"/>
    <w:rsid w:val="009F4D66"/>
    <w:rsid w:val="009F4DBC"/>
    <w:rsid w:val="009F5381"/>
    <w:rsid w:val="009F5A55"/>
    <w:rsid w:val="009F5BAE"/>
    <w:rsid w:val="009F665F"/>
    <w:rsid w:val="009F6820"/>
    <w:rsid w:val="009F685B"/>
    <w:rsid w:val="009F6B0D"/>
    <w:rsid w:val="009F6D10"/>
    <w:rsid w:val="009F6ECD"/>
    <w:rsid w:val="009F77E5"/>
    <w:rsid w:val="009F78D5"/>
    <w:rsid w:val="009F7D2F"/>
    <w:rsid w:val="009F7D40"/>
    <w:rsid w:val="00A00152"/>
    <w:rsid w:val="00A00267"/>
    <w:rsid w:val="00A00349"/>
    <w:rsid w:val="00A0048C"/>
    <w:rsid w:val="00A01913"/>
    <w:rsid w:val="00A01A23"/>
    <w:rsid w:val="00A02069"/>
    <w:rsid w:val="00A0265F"/>
    <w:rsid w:val="00A027BF"/>
    <w:rsid w:val="00A02E44"/>
    <w:rsid w:val="00A04059"/>
    <w:rsid w:val="00A04E88"/>
    <w:rsid w:val="00A0510E"/>
    <w:rsid w:val="00A052E7"/>
    <w:rsid w:val="00A06512"/>
    <w:rsid w:val="00A074EE"/>
    <w:rsid w:val="00A0762B"/>
    <w:rsid w:val="00A078B1"/>
    <w:rsid w:val="00A07C4B"/>
    <w:rsid w:val="00A1015C"/>
    <w:rsid w:val="00A10228"/>
    <w:rsid w:val="00A10250"/>
    <w:rsid w:val="00A1081D"/>
    <w:rsid w:val="00A10E42"/>
    <w:rsid w:val="00A113C0"/>
    <w:rsid w:val="00A1261C"/>
    <w:rsid w:val="00A12716"/>
    <w:rsid w:val="00A12EEC"/>
    <w:rsid w:val="00A13111"/>
    <w:rsid w:val="00A138EF"/>
    <w:rsid w:val="00A13942"/>
    <w:rsid w:val="00A13FEC"/>
    <w:rsid w:val="00A14023"/>
    <w:rsid w:val="00A140BA"/>
    <w:rsid w:val="00A14331"/>
    <w:rsid w:val="00A145EF"/>
    <w:rsid w:val="00A14E45"/>
    <w:rsid w:val="00A1500F"/>
    <w:rsid w:val="00A15175"/>
    <w:rsid w:val="00A1624E"/>
    <w:rsid w:val="00A17182"/>
    <w:rsid w:val="00A1749F"/>
    <w:rsid w:val="00A17BE2"/>
    <w:rsid w:val="00A17C32"/>
    <w:rsid w:val="00A17E8C"/>
    <w:rsid w:val="00A209CA"/>
    <w:rsid w:val="00A215D2"/>
    <w:rsid w:val="00A21A1D"/>
    <w:rsid w:val="00A22961"/>
    <w:rsid w:val="00A22C6C"/>
    <w:rsid w:val="00A22CC5"/>
    <w:rsid w:val="00A22CF1"/>
    <w:rsid w:val="00A22E3E"/>
    <w:rsid w:val="00A230C6"/>
    <w:rsid w:val="00A235C0"/>
    <w:rsid w:val="00A236AB"/>
    <w:rsid w:val="00A23887"/>
    <w:rsid w:val="00A242B6"/>
    <w:rsid w:val="00A2453D"/>
    <w:rsid w:val="00A24B1B"/>
    <w:rsid w:val="00A25017"/>
    <w:rsid w:val="00A2502E"/>
    <w:rsid w:val="00A251DB"/>
    <w:rsid w:val="00A2561E"/>
    <w:rsid w:val="00A25CD2"/>
    <w:rsid w:val="00A25FAB"/>
    <w:rsid w:val="00A262B0"/>
    <w:rsid w:val="00A26FC2"/>
    <w:rsid w:val="00A26FF5"/>
    <w:rsid w:val="00A271F1"/>
    <w:rsid w:val="00A27D8C"/>
    <w:rsid w:val="00A30787"/>
    <w:rsid w:val="00A30C2A"/>
    <w:rsid w:val="00A313DE"/>
    <w:rsid w:val="00A316B3"/>
    <w:rsid w:val="00A317E4"/>
    <w:rsid w:val="00A31F37"/>
    <w:rsid w:val="00A3229C"/>
    <w:rsid w:val="00A32442"/>
    <w:rsid w:val="00A32584"/>
    <w:rsid w:val="00A32A23"/>
    <w:rsid w:val="00A32B72"/>
    <w:rsid w:val="00A32C02"/>
    <w:rsid w:val="00A34577"/>
    <w:rsid w:val="00A347CE"/>
    <w:rsid w:val="00A34BB0"/>
    <w:rsid w:val="00A34EB0"/>
    <w:rsid w:val="00A3525D"/>
    <w:rsid w:val="00A359E0"/>
    <w:rsid w:val="00A36494"/>
    <w:rsid w:val="00A366B5"/>
    <w:rsid w:val="00A36844"/>
    <w:rsid w:val="00A368CF"/>
    <w:rsid w:val="00A369FD"/>
    <w:rsid w:val="00A37AF6"/>
    <w:rsid w:val="00A40198"/>
    <w:rsid w:val="00A4023E"/>
    <w:rsid w:val="00A4032E"/>
    <w:rsid w:val="00A403DF"/>
    <w:rsid w:val="00A40517"/>
    <w:rsid w:val="00A41224"/>
    <w:rsid w:val="00A413A2"/>
    <w:rsid w:val="00A4171B"/>
    <w:rsid w:val="00A418A0"/>
    <w:rsid w:val="00A42095"/>
    <w:rsid w:val="00A421DB"/>
    <w:rsid w:val="00A42B30"/>
    <w:rsid w:val="00A42C7D"/>
    <w:rsid w:val="00A43B9C"/>
    <w:rsid w:val="00A44257"/>
    <w:rsid w:val="00A44447"/>
    <w:rsid w:val="00A4451B"/>
    <w:rsid w:val="00A44694"/>
    <w:rsid w:val="00A44AE2"/>
    <w:rsid w:val="00A451AA"/>
    <w:rsid w:val="00A45275"/>
    <w:rsid w:val="00A454D5"/>
    <w:rsid w:val="00A454E4"/>
    <w:rsid w:val="00A460CD"/>
    <w:rsid w:val="00A463D8"/>
    <w:rsid w:val="00A466FA"/>
    <w:rsid w:val="00A46923"/>
    <w:rsid w:val="00A46A65"/>
    <w:rsid w:val="00A46DEE"/>
    <w:rsid w:val="00A46FB8"/>
    <w:rsid w:val="00A47B5A"/>
    <w:rsid w:val="00A47BDA"/>
    <w:rsid w:val="00A47D14"/>
    <w:rsid w:val="00A50031"/>
    <w:rsid w:val="00A50452"/>
    <w:rsid w:val="00A50D69"/>
    <w:rsid w:val="00A51539"/>
    <w:rsid w:val="00A51634"/>
    <w:rsid w:val="00A51C16"/>
    <w:rsid w:val="00A52474"/>
    <w:rsid w:val="00A52482"/>
    <w:rsid w:val="00A526FF"/>
    <w:rsid w:val="00A52785"/>
    <w:rsid w:val="00A52BAE"/>
    <w:rsid w:val="00A530F2"/>
    <w:rsid w:val="00A53421"/>
    <w:rsid w:val="00A5386D"/>
    <w:rsid w:val="00A53C8F"/>
    <w:rsid w:val="00A53CE0"/>
    <w:rsid w:val="00A54AE8"/>
    <w:rsid w:val="00A554EA"/>
    <w:rsid w:val="00A56661"/>
    <w:rsid w:val="00A56ECF"/>
    <w:rsid w:val="00A5706C"/>
    <w:rsid w:val="00A570F5"/>
    <w:rsid w:val="00A5725E"/>
    <w:rsid w:val="00A573DD"/>
    <w:rsid w:val="00A57C1C"/>
    <w:rsid w:val="00A57C97"/>
    <w:rsid w:val="00A57D8D"/>
    <w:rsid w:val="00A57DA0"/>
    <w:rsid w:val="00A57E7E"/>
    <w:rsid w:val="00A57F12"/>
    <w:rsid w:val="00A601B6"/>
    <w:rsid w:val="00A60F38"/>
    <w:rsid w:val="00A610ED"/>
    <w:rsid w:val="00A619A5"/>
    <w:rsid w:val="00A61B3D"/>
    <w:rsid w:val="00A61DE0"/>
    <w:rsid w:val="00A61E25"/>
    <w:rsid w:val="00A61E77"/>
    <w:rsid w:val="00A61ECB"/>
    <w:rsid w:val="00A624D1"/>
    <w:rsid w:val="00A627CE"/>
    <w:rsid w:val="00A628F5"/>
    <w:rsid w:val="00A62AE5"/>
    <w:rsid w:val="00A63375"/>
    <w:rsid w:val="00A638D2"/>
    <w:rsid w:val="00A63E3B"/>
    <w:rsid w:val="00A6424D"/>
    <w:rsid w:val="00A64902"/>
    <w:rsid w:val="00A64FDF"/>
    <w:rsid w:val="00A65475"/>
    <w:rsid w:val="00A65513"/>
    <w:rsid w:val="00A657CF"/>
    <w:rsid w:val="00A65B72"/>
    <w:rsid w:val="00A66106"/>
    <w:rsid w:val="00A663E6"/>
    <w:rsid w:val="00A66688"/>
    <w:rsid w:val="00A6685A"/>
    <w:rsid w:val="00A66F1B"/>
    <w:rsid w:val="00A66F2F"/>
    <w:rsid w:val="00A674EF"/>
    <w:rsid w:val="00A67801"/>
    <w:rsid w:val="00A67E97"/>
    <w:rsid w:val="00A70093"/>
    <w:rsid w:val="00A70624"/>
    <w:rsid w:val="00A708CF"/>
    <w:rsid w:val="00A70DBC"/>
    <w:rsid w:val="00A711E1"/>
    <w:rsid w:val="00A71931"/>
    <w:rsid w:val="00A71A01"/>
    <w:rsid w:val="00A71CEB"/>
    <w:rsid w:val="00A71D4C"/>
    <w:rsid w:val="00A72833"/>
    <w:rsid w:val="00A72A9C"/>
    <w:rsid w:val="00A73617"/>
    <w:rsid w:val="00A737A6"/>
    <w:rsid w:val="00A7396C"/>
    <w:rsid w:val="00A73B45"/>
    <w:rsid w:val="00A74055"/>
    <w:rsid w:val="00A7413E"/>
    <w:rsid w:val="00A74373"/>
    <w:rsid w:val="00A753D9"/>
    <w:rsid w:val="00A75A6E"/>
    <w:rsid w:val="00A75D54"/>
    <w:rsid w:val="00A75EEF"/>
    <w:rsid w:val="00A760D0"/>
    <w:rsid w:val="00A76A44"/>
    <w:rsid w:val="00A76B62"/>
    <w:rsid w:val="00A772F1"/>
    <w:rsid w:val="00A77FBD"/>
    <w:rsid w:val="00A8000B"/>
    <w:rsid w:val="00A80527"/>
    <w:rsid w:val="00A80721"/>
    <w:rsid w:val="00A80DC7"/>
    <w:rsid w:val="00A81264"/>
    <w:rsid w:val="00A8178A"/>
    <w:rsid w:val="00A81AF4"/>
    <w:rsid w:val="00A81BE7"/>
    <w:rsid w:val="00A81D35"/>
    <w:rsid w:val="00A82164"/>
    <w:rsid w:val="00A82597"/>
    <w:rsid w:val="00A82FBD"/>
    <w:rsid w:val="00A8373D"/>
    <w:rsid w:val="00A83773"/>
    <w:rsid w:val="00A841D9"/>
    <w:rsid w:val="00A843B2"/>
    <w:rsid w:val="00A848F2"/>
    <w:rsid w:val="00A8493B"/>
    <w:rsid w:val="00A84C91"/>
    <w:rsid w:val="00A851D4"/>
    <w:rsid w:val="00A8559A"/>
    <w:rsid w:val="00A856ED"/>
    <w:rsid w:val="00A85CEF"/>
    <w:rsid w:val="00A85DBC"/>
    <w:rsid w:val="00A864FB"/>
    <w:rsid w:val="00A8666C"/>
    <w:rsid w:val="00A86A46"/>
    <w:rsid w:val="00A86B16"/>
    <w:rsid w:val="00A86B52"/>
    <w:rsid w:val="00A86F06"/>
    <w:rsid w:val="00A87558"/>
    <w:rsid w:val="00A87583"/>
    <w:rsid w:val="00A87942"/>
    <w:rsid w:val="00A87A16"/>
    <w:rsid w:val="00A87B5F"/>
    <w:rsid w:val="00A87C5F"/>
    <w:rsid w:val="00A904F9"/>
    <w:rsid w:val="00A91171"/>
    <w:rsid w:val="00A9146B"/>
    <w:rsid w:val="00A91500"/>
    <w:rsid w:val="00A91607"/>
    <w:rsid w:val="00A916F4"/>
    <w:rsid w:val="00A92556"/>
    <w:rsid w:val="00A926B3"/>
    <w:rsid w:val="00A92FF5"/>
    <w:rsid w:val="00A93DD7"/>
    <w:rsid w:val="00A93E65"/>
    <w:rsid w:val="00A93E9B"/>
    <w:rsid w:val="00A93EB5"/>
    <w:rsid w:val="00A96371"/>
    <w:rsid w:val="00A963AE"/>
    <w:rsid w:val="00A96515"/>
    <w:rsid w:val="00A96AF8"/>
    <w:rsid w:val="00A96CCE"/>
    <w:rsid w:val="00A97293"/>
    <w:rsid w:val="00A9755B"/>
    <w:rsid w:val="00A977CB"/>
    <w:rsid w:val="00AA074D"/>
    <w:rsid w:val="00AA07C5"/>
    <w:rsid w:val="00AA086D"/>
    <w:rsid w:val="00AA0981"/>
    <w:rsid w:val="00AA0D89"/>
    <w:rsid w:val="00AA1310"/>
    <w:rsid w:val="00AA1DA2"/>
    <w:rsid w:val="00AA24DC"/>
    <w:rsid w:val="00AA2C3C"/>
    <w:rsid w:val="00AA2F9D"/>
    <w:rsid w:val="00AA2FDA"/>
    <w:rsid w:val="00AA3061"/>
    <w:rsid w:val="00AA3212"/>
    <w:rsid w:val="00AA358E"/>
    <w:rsid w:val="00AA393E"/>
    <w:rsid w:val="00AA3F51"/>
    <w:rsid w:val="00AA410A"/>
    <w:rsid w:val="00AA4208"/>
    <w:rsid w:val="00AA480D"/>
    <w:rsid w:val="00AA5556"/>
    <w:rsid w:val="00AA5A95"/>
    <w:rsid w:val="00AA61E7"/>
    <w:rsid w:val="00AA6569"/>
    <w:rsid w:val="00AA673F"/>
    <w:rsid w:val="00AA692A"/>
    <w:rsid w:val="00AA6B79"/>
    <w:rsid w:val="00AA6BF0"/>
    <w:rsid w:val="00AA6D4A"/>
    <w:rsid w:val="00AA72C4"/>
    <w:rsid w:val="00AA7703"/>
    <w:rsid w:val="00AA77A1"/>
    <w:rsid w:val="00AB00F2"/>
    <w:rsid w:val="00AB042B"/>
    <w:rsid w:val="00AB06A0"/>
    <w:rsid w:val="00AB0726"/>
    <w:rsid w:val="00AB0BBE"/>
    <w:rsid w:val="00AB0D68"/>
    <w:rsid w:val="00AB19A5"/>
    <w:rsid w:val="00AB1BC2"/>
    <w:rsid w:val="00AB1D0B"/>
    <w:rsid w:val="00AB2040"/>
    <w:rsid w:val="00AB212D"/>
    <w:rsid w:val="00AB2565"/>
    <w:rsid w:val="00AB2870"/>
    <w:rsid w:val="00AB2A35"/>
    <w:rsid w:val="00AB2F7B"/>
    <w:rsid w:val="00AB2FCF"/>
    <w:rsid w:val="00AB35DA"/>
    <w:rsid w:val="00AB3628"/>
    <w:rsid w:val="00AB3A59"/>
    <w:rsid w:val="00AB3C64"/>
    <w:rsid w:val="00AB3FD5"/>
    <w:rsid w:val="00AB4926"/>
    <w:rsid w:val="00AB4C6D"/>
    <w:rsid w:val="00AB55A4"/>
    <w:rsid w:val="00AB5824"/>
    <w:rsid w:val="00AB59D2"/>
    <w:rsid w:val="00AB5B5D"/>
    <w:rsid w:val="00AB5F96"/>
    <w:rsid w:val="00AB671E"/>
    <w:rsid w:val="00AB6BCA"/>
    <w:rsid w:val="00AB6C47"/>
    <w:rsid w:val="00AB6F27"/>
    <w:rsid w:val="00AB71B1"/>
    <w:rsid w:val="00AB723E"/>
    <w:rsid w:val="00AB7886"/>
    <w:rsid w:val="00AB7C67"/>
    <w:rsid w:val="00AB7DC9"/>
    <w:rsid w:val="00AC01C4"/>
    <w:rsid w:val="00AC0296"/>
    <w:rsid w:val="00AC0551"/>
    <w:rsid w:val="00AC0682"/>
    <w:rsid w:val="00AC07EC"/>
    <w:rsid w:val="00AC0A88"/>
    <w:rsid w:val="00AC0B2D"/>
    <w:rsid w:val="00AC0D7A"/>
    <w:rsid w:val="00AC0E83"/>
    <w:rsid w:val="00AC10DF"/>
    <w:rsid w:val="00AC1300"/>
    <w:rsid w:val="00AC142A"/>
    <w:rsid w:val="00AC21AE"/>
    <w:rsid w:val="00AC2490"/>
    <w:rsid w:val="00AC25FB"/>
    <w:rsid w:val="00AC289F"/>
    <w:rsid w:val="00AC29FF"/>
    <w:rsid w:val="00AC3003"/>
    <w:rsid w:val="00AC348B"/>
    <w:rsid w:val="00AC3BAE"/>
    <w:rsid w:val="00AC3C3D"/>
    <w:rsid w:val="00AC40FD"/>
    <w:rsid w:val="00AC4A3F"/>
    <w:rsid w:val="00AC4C48"/>
    <w:rsid w:val="00AC4D62"/>
    <w:rsid w:val="00AC54DD"/>
    <w:rsid w:val="00AC5578"/>
    <w:rsid w:val="00AC586E"/>
    <w:rsid w:val="00AC59D9"/>
    <w:rsid w:val="00AC60E4"/>
    <w:rsid w:val="00AC629D"/>
    <w:rsid w:val="00AC66EE"/>
    <w:rsid w:val="00AC6822"/>
    <w:rsid w:val="00AC6C66"/>
    <w:rsid w:val="00AC6DB5"/>
    <w:rsid w:val="00AC6F4E"/>
    <w:rsid w:val="00AC7202"/>
    <w:rsid w:val="00AC73D0"/>
    <w:rsid w:val="00AD0160"/>
    <w:rsid w:val="00AD02AD"/>
    <w:rsid w:val="00AD02F8"/>
    <w:rsid w:val="00AD06C5"/>
    <w:rsid w:val="00AD0BE5"/>
    <w:rsid w:val="00AD17F4"/>
    <w:rsid w:val="00AD1941"/>
    <w:rsid w:val="00AD1B04"/>
    <w:rsid w:val="00AD1DDA"/>
    <w:rsid w:val="00AD23EA"/>
    <w:rsid w:val="00AD2BB3"/>
    <w:rsid w:val="00AD2C7B"/>
    <w:rsid w:val="00AD3340"/>
    <w:rsid w:val="00AD34CB"/>
    <w:rsid w:val="00AD371F"/>
    <w:rsid w:val="00AD3B9D"/>
    <w:rsid w:val="00AD3F73"/>
    <w:rsid w:val="00AD47B9"/>
    <w:rsid w:val="00AD4A68"/>
    <w:rsid w:val="00AD508E"/>
    <w:rsid w:val="00AD5B61"/>
    <w:rsid w:val="00AD5C8C"/>
    <w:rsid w:val="00AD5DBD"/>
    <w:rsid w:val="00AD6932"/>
    <w:rsid w:val="00AD697A"/>
    <w:rsid w:val="00AD6FC4"/>
    <w:rsid w:val="00AD6FCD"/>
    <w:rsid w:val="00AD70E1"/>
    <w:rsid w:val="00AD70F3"/>
    <w:rsid w:val="00AD7217"/>
    <w:rsid w:val="00AD7359"/>
    <w:rsid w:val="00AD76BC"/>
    <w:rsid w:val="00AD7886"/>
    <w:rsid w:val="00AD7891"/>
    <w:rsid w:val="00AD7DEE"/>
    <w:rsid w:val="00AD7E6E"/>
    <w:rsid w:val="00AD7EDA"/>
    <w:rsid w:val="00AE0106"/>
    <w:rsid w:val="00AE0237"/>
    <w:rsid w:val="00AE03F8"/>
    <w:rsid w:val="00AE05CB"/>
    <w:rsid w:val="00AE08C8"/>
    <w:rsid w:val="00AE0B79"/>
    <w:rsid w:val="00AE0B7A"/>
    <w:rsid w:val="00AE0F78"/>
    <w:rsid w:val="00AE1875"/>
    <w:rsid w:val="00AE1C35"/>
    <w:rsid w:val="00AE1EB7"/>
    <w:rsid w:val="00AE20AC"/>
    <w:rsid w:val="00AE241E"/>
    <w:rsid w:val="00AE26B5"/>
    <w:rsid w:val="00AE2FED"/>
    <w:rsid w:val="00AE356F"/>
    <w:rsid w:val="00AE39EA"/>
    <w:rsid w:val="00AE3AC0"/>
    <w:rsid w:val="00AE45DE"/>
    <w:rsid w:val="00AE5036"/>
    <w:rsid w:val="00AE56E1"/>
    <w:rsid w:val="00AE5D93"/>
    <w:rsid w:val="00AE66DF"/>
    <w:rsid w:val="00AE7888"/>
    <w:rsid w:val="00AE7964"/>
    <w:rsid w:val="00AE7AC1"/>
    <w:rsid w:val="00AE7D47"/>
    <w:rsid w:val="00AF00FD"/>
    <w:rsid w:val="00AF01BE"/>
    <w:rsid w:val="00AF053E"/>
    <w:rsid w:val="00AF08A6"/>
    <w:rsid w:val="00AF1769"/>
    <w:rsid w:val="00AF17AD"/>
    <w:rsid w:val="00AF1CF9"/>
    <w:rsid w:val="00AF1DA7"/>
    <w:rsid w:val="00AF1E1A"/>
    <w:rsid w:val="00AF1F89"/>
    <w:rsid w:val="00AF27DA"/>
    <w:rsid w:val="00AF2A28"/>
    <w:rsid w:val="00AF2CFD"/>
    <w:rsid w:val="00AF3379"/>
    <w:rsid w:val="00AF35B9"/>
    <w:rsid w:val="00AF36CB"/>
    <w:rsid w:val="00AF391E"/>
    <w:rsid w:val="00AF3E45"/>
    <w:rsid w:val="00AF453A"/>
    <w:rsid w:val="00AF45C4"/>
    <w:rsid w:val="00AF4933"/>
    <w:rsid w:val="00AF4C5D"/>
    <w:rsid w:val="00AF4E38"/>
    <w:rsid w:val="00AF4E84"/>
    <w:rsid w:val="00AF5492"/>
    <w:rsid w:val="00AF55A2"/>
    <w:rsid w:val="00AF57A5"/>
    <w:rsid w:val="00AF5C0A"/>
    <w:rsid w:val="00AF6272"/>
    <w:rsid w:val="00AF6394"/>
    <w:rsid w:val="00AF680D"/>
    <w:rsid w:val="00AF6E29"/>
    <w:rsid w:val="00AF6E2B"/>
    <w:rsid w:val="00AF7644"/>
    <w:rsid w:val="00AF7B00"/>
    <w:rsid w:val="00AF7EF3"/>
    <w:rsid w:val="00B003CF"/>
    <w:rsid w:val="00B00556"/>
    <w:rsid w:val="00B0066C"/>
    <w:rsid w:val="00B012A1"/>
    <w:rsid w:val="00B01D95"/>
    <w:rsid w:val="00B022D1"/>
    <w:rsid w:val="00B024E1"/>
    <w:rsid w:val="00B02AE5"/>
    <w:rsid w:val="00B02FB8"/>
    <w:rsid w:val="00B02FC7"/>
    <w:rsid w:val="00B03A95"/>
    <w:rsid w:val="00B03CBD"/>
    <w:rsid w:val="00B03ECA"/>
    <w:rsid w:val="00B03FA5"/>
    <w:rsid w:val="00B04610"/>
    <w:rsid w:val="00B04993"/>
    <w:rsid w:val="00B04B2B"/>
    <w:rsid w:val="00B04B94"/>
    <w:rsid w:val="00B04C0E"/>
    <w:rsid w:val="00B04CA0"/>
    <w:rsid w:val="00B04CC9"/>
    <w:rsid w:val="00B04DBB"/>
    <w:rsid w:val="00B04FA0"/>
    <w:rsid w:val="00B04FF2"/>
    <w:rsid w:val="00B05157"/>
    <w:rsid w:val="00B05D6A"/>
    <w:rsid w:val="00B05ECD"/>
    <w:rsid w:val="00B05F90"/>
    <w:rsid w:val="00B06448"/>
    <w:rsid w:val="00B06628"/>
    <w:rsid w:val="00B06B14"/>
    <w:rsid w:val="00B06B59"/>
    <w:rsid w:val="00B07107"/>
    <w:rsid w:val="00B071B0"/>
    <w:rsid w:val="00B0756B"/>
    <w:rsid w:val="00B075F4"/>
    <w:rsid w:val="00B07C84"/>
    <w:rsid w:val="00B07FA4"/>
    <w:rsid w:val="00B102BE"/>
    <w:rsid w:val="00B10502"/>
    <w:rsid w:val="00B10C88"/>
    <w:rsid w:val="00B10D45"/>
    <w:rsid w:val="00B10DB9"/>
    <w:rsid w:val="00B111AC"/>
    <w:rsid w:val="00B11856"/>
    <w:rsid w:val="00B11B50"/>
    <w:rsid w:val="00B11BDF"/>
    <w:rsid w:val="00B11F3A"/>
    <w:rsid w:val="00B127B4"/>
    <w:rsid w:val="00B12C03"/>
    <w:rsid w:val="00B1368E"/>
    <w:rsid w:val="00B1379E"/>
    <w:rsid w:val="00B138AB"/>
    <w:rsid w:val="00B1428B"/>
    <w:rsid w:val="00B142DA"/>
    <w:rsid w:val="00B15068"/>
    <w:rsid w:val="00B15683"/>
    <w:rsid w:val="00B158AB"/>
    <w:rsid w:val="00B159EB"/>
    <w:rsid w:val="00B15E76"/>
    <w:rsid w:val="00B162E6"/>
    <w:rsid w:val="00B1666C"/>
    <w:rsid w:val="00B16709"/>
    <w:rsid w:val="00B168A0"/>
    <w:rsid w:val="00B16BE8"/>
    <w:rsid w:val="00B16E2C"/>
    <w:rsid w:val="00B17380"/>
    <w:rsid w:val="00B17E94"/>
    <w:rsid w:val="00B20615"/>
    <w:rsid w:val="00B20F71"/>
    <w:rsid w:val="00B2104E"/>
    <w:rsid w:val="00B21164"/>
    <w:rsid w:val="00B21987"/>
    <w:rsid w:val="00B219E2"/>
    <w:rsid w:val="00B22987"/>
    <w:rsid w:val="00B22AC9"/>
    <w:rsid w:val="00B22BDD"/>
    <w:rsid w:val="00B23448"/>
    <w:rsid w:val="00B23674"/>
    <w:rsid w:val="00B23E48"/>
    <w:rsid w:val="00B24939"/>
    <w:rsid w:val="00B24B00"/>
    <w:rsid w:val="00B25025"/>
    <w:rsid w:val="00B256CE"/>
    <w:rsid w:val="00B2603B"/>
    <w:rsid w:val="00B26053"/>
    <w:rsid w:val="00B26264"/>
    <w:rsid w:val="00B26710"/>
    <w:rsid w:val="00B270C6"/>
    <w:rsid w:val="00B270CA"/>
    <w:rsid w:val="00B27451"/>
    <w:rsid w:val="00B274F9"/>
    <w:rsid w:val="00B2798A"/>
    <w:rsid w:val="00B27C34"/>
    <w:rsid w:val="00B27C6A"/>
    <w:rsid w:val="00B27ED7"/>
    <w:rsid w:val="00B27FC2"/>
    <w:rsid w:val="00B30318"/>
    <w:rsid w:val="00B30707"/>
    <w:rsid w:val="00B31499"/>
    <w:rsid w:val="00B316DB"/>
    <w:rsid w:val="00B31B57"/>
    <w:rsid w:val="00B31C96"/>
    <w:rsid w:val="00B31CF1"/>
    <w:rsid w:val="00B322CB"/>
    <w:rsid w:val="00B3267E"/>
    <w:rsid w:val="00B326B4"/>
    <w:rsid w:val="00B32A0E"/>
    <w:rsid w:val="00B32EA8"/>
    <w:rsid w:val="00B3342D"/>
    <w:rsid w:val="00B33C05"/>
    <w:rsid w:val="00B34153"/>
    <w:rsid w:val="00B341F5"/>
    <w:rsid w:val="00B345A2"/>
    <w:rsid w:val="00B34640"/>
    <w:rsid w:val="00B3489F"/>
    <w:rsid w:val="00B3492A"/>
    <w:rsid w:val="00B353A1"/>
    <w:rsid w:val="00B353B8"/>
    <w:rsid w:val="00B3548A"/>
    <w:rsid w:val="00B368AC"/>
    <w:rsid w:val="00B368D0"/>
    <w:rsid w:val="00B3779F"/>
    <w:rsid w:val="00B37BD8"/>
    <w:rsid w:val="00B37F62"/>
    <w:rsid w:val="00B37F90"/>
    <w:rsid w:val="00B37F93"/>
    <w:rsid w:val="00B41908"/>
    <w:rsid w:val="00B41A97"/>
    <w:rsid w:val="00B41D2E"/>
    <w:rsid w:val="00B42567"/>
    <w:rsid w:val="00B42AD8"/>
    <w:rsid w:val="00B42B60"/>
    <w:rsid w:val="00B42EC2"/>
    <w:rsid w:val="00B432D7"/>
    <w:rsid w:val="00B4367F"/>
    <w:rsid w:val="00B43A44"/>
    <w:rsid w:val="00B441EF"/>
    <w:rsid w:val="00B446AF"/>
    <w:rsid w:val="00B44A2D"/>
    <w:rsid w:val="00B46809"/>
    <w:rsid w:val="00B4689B"/>
    <w:rsid w:val="00B47412"/>
    <w:rsid w:val="00B4765F"/>
    <w:rsid w:val="00B47C54"/>
    <w:rsid w:val="00B502E1"/>
    <w:rsid w:val="00B5039D"/>
    <w:rsid w:val="00B509BA"/>
    <w:rsid w:val="00B50ADB"/>
    <w:rsid w:val="00B514A1"/>
    <w:rsid w:val="00B51768"/>
    <w:rsid w:val="00B51782"/>
    <w:rsid w:val="00B5182E"/>
    <w:rsid w:val="00B51885"/>
    <w:rsid w:val="00B5234B"/>
    <w:rsid w:val="00B5252B"/>
    <w:rsid w:val="00B52938"/>
    <w:rsid w:val="00B531A2"/>
    <w:rsid w:val="00B532A3"/>
    <w:rsid w:val="00B53509"/>
    <w:rsid w:val="00B5394A"/>
    <w:rsid w:val="00B53EBA"/>
    <w:rsid w:val="00B54130"/>
    <w:rsid w:val="00B5459A"/>
    <w:rsid w:val="00B54BE7"/>
    <w:rsid w:val="00B54C34"/>
    <w:rsid w:val="00B54DFE"/>
    <w:rsid w:val="00B54E30"/>
    <w:rsid w:val="00B5550D"/>
    <w:rsid w:val="00B562B1"/>
    <w:rsid w:val="00B56522"/>
    <w:rsid w:val="00B56583"/>
    <w:rsid w:val="00B5671E"/>
    <w:rsid w:val="00B56AEA"/>
    <w:rsid w:val="00B57184"/>
    <w:rsid w:val="00B57F86"/>
    <w:rsid w:val="00B603AA"/>
    <w:rsid w:val="00B605DF"/>
    <w:rsid w:val="00B60D81"/>
    <w:rsid w:val="00B61015"/>
    <w:rsid w:val="00B61157"/>
    <w:rsid w:val="00B61384"/>
    <w:rsid w:val="00B61951"/>
    <w:rsid w:val="00B619FC"/>
    <w:rsid w:val="00B6241F"/>
    <w:rsid w:val="00B62660"/>
    <w:rsid w:val="00B62951"/>
    <w:rsid w:val="00B62B20"/>
    <w:rsid w:val="00B62CA4"/>
    <w:rsid w:val="00B62E84"/>
    <w:rsid w:val="00B63314"/>
    <w:rsid w:val="00B63557"/>
    <w:rsid w:val="00B6366E"/>
    <w:rsid w:val="00B63E91"/>
    <w:rsid w:val="00B643DE"/>
    <w:rsid w:val="00B64BEC"/>
    <w:rsid w:val="00B65281"/>
    <w:rsid w:val="00B65A4E"/>
    <w:rsid w:val="00B65BDD"/>
    <w:rsid w:val="00B661AC"/>
    <w:rsid w:val="00B66462"/>
    <w:rsid w:val="00B6686D"/>
    <w:rsid w:val="00B672D1"/>
    <w:rsid w:val="00B67A31"/>
    <w:rsid w:val="00B67A4B"/>
    <w:rsid w:val="00B67E47"/>
    <w:rsid w:val="00B700CC"/>
    <w:rsid w:val="00B701BF"/>
    <w:rsid w:val="00B701D4"/>
    <w:rsid w:val="00B70BE7"/>
    <w:rsid w:val="00B7129C"/>
    <w:rsid w:val="00B714EC"/>
    <w:rsid w:val="00B71835"/>
    <w:rsid w:val="00B71B70"/>
    <w:rsid w:val="00B7216B"/>
    <w:rsid w:val="00B72433"/>
    <w:rsid w:val="00B72712"/>
    <w:rsid w:val="00B72E3E"/>
    <w:rsid w:val="00B73264"/>
    <w:rsid w:val="00B73280"/>
    <w:rsid w:val="00B73A72"/>
    <w:rsid w:val="00B73B54"/>
    <w:rsid w:val="00B74384"/>
    <w:rsid w:val="00B745B4"/>
    <w:rsid w:val="00B747E0"/>
    <w:rsid w:val="00B74B5D"/>
    <w:rsid w:val="00B74D9C"/>
    <w:rsid w:val="00B74E3B"/>
    <w:rsid w:val="00B74F76"/>
    <w:rsid w:val="00B75171"/>
    <w:rsid w:val="00B76890"/>
    <w:rsid w:val="00B76F07"/>
    <w:rsid w:val="00B76F18"/>
    <w:rsid w:val="00B77A45"/>
    <w:rsid w:val="00B77EF8"/>
    <w:rsid w:val="00B77F0A"/>
    <w:rsid w:val="00B80798"/>
    <w:rsid w:val="00B80ED0"/>
    <w:rsid w:val="00B813EB"/>
    <w:rsid w:val="00B819FA"/>
    <w:rsid w:val="00B81CC4"/>
    <w:rsid w:val="00B81D38"/>
    <w:rsid w:val="00B82214"/>
    <w:rsid w:val="00B829C7"/>
    <w:rsid w:val="00B82A51"/>
    <w:rsid w:val="00B82BCB"/>
    <w:rsid w:val="00B82C88"/>
    <w:rsid w:val="00B845C5"/>
    <w:rsid w:val="00B84D36"/>
    <w:rsid w:val="00B84EBD"/>
    <w:rsid w:val="00B85175"/>
    <w:rsid w:val="00B85714"/>
    <w:rsid w:val="00B85993"/>
    <w:rsid w:val="00B85EE1"/>
    <w:rsid w:val="00B85FA9"/>
    <w:rsid w:val="00B866B2"/>
    <w:rsid w:val="00B867D7"/>
    <w:rsid w:val="00B86995"/>
    <w:rsid w:val="00B869A7"/>
    <w:rsid w:val="00B872A9"/>
    <w:rsid w:val="00B878C7"/>
    <w:rsid w:val="00B900FF"/>
    <w:rsid w:val="00B90348"/>
    <w:rsid w:val="00B908D9"/>
    <w:rsid w:val="00B91A0D"/>
    <w:rsid w:val="00B91CD3"/>
    <w:rsid w:val="00B9215A"/>
    <w:rsid w:val="00B9241D"/>
    <w:rsid w:val="00B92729"/>
    <w:rsid w:val="00B92994"/>
    <w:rsid w:val="00B92E5D"/>
    <w:rsid w:val="00B92FC3"/>
    <w:rsid w:val="00B93180"/>
    <w:rsid w:val="00B93602"/>
    <w:rsid w:val="00B93666"/>
    <w:rsid w:val="00B937D5"/>
    <w:rsid w:val="00B93FAC"/>
    <w:rsid w:val="00B941D6"/>
    <w:rsid w:val="00B944C2"/>
    <w:rsid w:val="00B9494A"/>
    <w:rsid w:val="00B94CEA"/>
    <w:rsid w:val="00B94CF6"/>
    <w:rsid w:val="00B94E58"/>
    <w:rsid w:val="00B951C1"/>
    <w:rsid w:val="00B954B1"/>
    <w:rsid w:val="00B95F10"/>
    <w:rsid w:val="00B96668"/>
    <w:rsid w:val="00B9677F"/>
    <w:rsid w:val="00B967C1"/>
    <w:rsid w:val="00B9680E"/>
    <w:rsid w:val="00B96AF4"/>
    <w:rsid w:val="00B96E2B"/>
    <w:rsid w:val="00B96F5B"/>
    <w:rsid w:val="00B96FC8"/>
    <w:rsid w:val="00B973F0"/>
    <w:rsid w:val="00B977F7"/>
    <w:rsid w:val="00B97924"/>
    <w:rsid w:val="00B97A99"/>
    <w:rsid w:val="00BA074B"/>
    <w:rsid w:val="00BA0897"/>
    <w:rsid w:val="00BA0A14"/>
    <w:rsid w:val="00BA0C74"/>
    <w:rsid w:val="00BA14CF"/>
    <w:rsid w:val="00BA16AB"/>
    <w:rsid w:val="00BA16FC"/>
    <w:rsid w:val="00BA17E1"/>
    <w:rsid w:val="00BA1AEF"/>
    <w:rsid w:val="00BA1B44"/>
    <w:rsid w:val="00BA2499"/>
    <w:rsid w:val="00BA27A1"/>
    <w:rsid w:val="00BA27C9"/>
    <w:rsid w:val="00BA2DC9"/>
    <w:rsid w:val="00BA3196"/>
    <w:rsid w:val="00BA35C3"/>
    <w:rsid w:val="00BA3843"/>
    <w:rsid w:val="00BA40D2"/>
    <w:rsid w:val="00BA4116"/>
    <w:rsid w:val="00BA4473"/>
    <w:rsid w:val="00BA4575"/>
    <w:rsid w:val="00BA4AB3"/>
    <w:rsid w:val="00BA4E72"/>
    <w:rsid w:val="00BA538B"/>
    <w:rsid w:val="00BA6021"/>
    <w:rsid w:val="00BA630B"/>
    <w:rsid w:val="00BA6507"/>
    <w:rsid w:val="00BA6E92"/>
    <w:rsid w:val="00BA7392"/>
    <w:rsid w:val="00BA7628"/>
    <w:rsid w:val="00BA79CC"/>
    <w:rsid w:val="00BA7ECC"/>
    <w:rsid w:val="00BB0625"/>
    <w:rsid w:val="00BB0EAA"/>
    <w:rsid w:val="00BB12C2"/>
    <w:rsid w:val="00BB1638"/>
    <w:rsid w:val="00BB1985"/>
    <w:rsid w:val="00BB1AB8"/>
    <w:rsid w:val="00BB1BB3"/>
    <w:rsid w:val="00BB1FC7"/>
    <w:rsid w:val="00BB2669"/>
    <w:rsid w:val="00BB26BD"/>
    <w:rsid w:val="00BB2D74"/>
    <w:rsid w:val="00BB2DC8"/>
    <w:rsid w:val="00BB30CD"/>
    <w:rsid w:val="00BB3593"/>
    <w:rsid w:val="00BB3807"/>
    <w:rsid w:val="00BB3C55"/>
    <w:rsid w:val="00BB3EF9"/>
    <w:rsid w:val="00BB40FF"/>
    <w:rsid w:val="00BB4448"/>
    <w:rsid w:val="00BB4B24"/>
    <w:rsid w:val="00BB4D45"/>
    <w:rsid w:val="00BB5079"/>
    <w:rsid w:val="00BB5215"/>
    <w:rsid w:val="00BB5561"/>
    <w:rsid w:val="00BB587E"/>
    <w:rsid w:val="00BB5B61"/>
    <w:rsid w:val="00BB7218"/>
    <w:rsid w:val="00BB78BE"/>
    <w:rsid w:val="00BB78F1"/>
    <w:rsid w:val="00BB7BA6"/>
    <w:rsid w:val="00BC0566"/>
    <w:rsid w:val="00BC098B"/>
    <w:rsid w:val="00BC0D89"/>
    <w:rsid w:val="00BC1897"/>
    <w:rsid w:val="00BC1922"/>
    <w:rsid w:val="00BC1E4E"/>
    <w:rsid w:val="00BC1FE9"/>
    <w:rsid w:val="00BC258C"/>
    <w:rsid w:val="00BC2817"/>
    <w:rsid w:val="00BC3ADD"/>
    <w:rsid w:val="00BC403E"/>
    <w:rsid w:val="00BC4C6E"/>
    <w:rsid w:val="00BC4C81"/>
    <w:rsid w:val="00BC4DC7"/>
    <w:rsid w:val="00BC4FAF"/>
    <w:rsid w:val="00BC5C32"/>
    <w:rsid w:val="00BC668C"/>
    <w:rsid w:val="00BC69A2"/>
    <w:rsid w:val="00BC6C40"/>
    <w:rsid w:val="00BC7F7D"/>
    <w:rsid w:val="00BD03F7"/>
    <w:rsid w:val="00BD050A"/>
    <w:rsid w:val="00BD11CE"/>
    <w:rsid w:val="00BD1285"/>
    <w:rsid w:val="00BD15DD"/>
    <w:rsid w:val="00BD15F2"/>
    <w:rsid w:val="00BD1A46"/>
    <w:rsid w:val="00BD1D10"/>
    <w:rsid w:val="00BD25A3"/>
    <w:rsid w:val="00BD2A25"/>
    <w:rsid w:val="00BD2B9E"/>
    <w:rsid w:val="00BD2C2A"/>
    <w:rsid w:val="00BD2C74"/>
    <w:rsid w:val="00BD315D"/>
    <w:rsid w:val="00BD3F16"/>
    <w:rsid w:val="00BD4002"/>
    <w:rsid w:val="00BD407B"/>
    <w:rsid w:val="00BD4498"/>
    <w:rsid w:val="00BD44B5"/>
    <w:rsid w:val="00BD4B8F"/>
    <w:rsid w:val="00BD5307"/>
    <w:rsid w:val="00BD53AF"/>
    <w:rsid w:val="00BD55AC"/>
    <w:rsid w:val="00BD55E1"/>
    <w:rsid w:val="00BD61E9"/>
    <w:rsid w:val="00BD659D"/>
    <w:rsid w:val="00BD68A7"/>
    <w:rsid w:val="00BD6B5B"/>
    <w:rsid w:val="00BD6CDD"/>
    <w:rsid w:val="00BD7060"/>
    <w:rsid w:val="00BD72EB"/>
    <w:rsid w:val="00BD7E47"/>
    <w:rsid w:val="00BD7E81"/>
    <w:rsid w:val="00BE1BCD"/>
    <w:rsid w:val="00BE1FF6"/>
    <w:rsid w:val="00BE2303"/>
    <w:rsid w:val="00BE2370"/>
    <w:rsid w:val="00BE29E7"/>
    <w:rsid w:val="00BE2D62"/>
    <w:rsid w:val="00BE32DF"/>
    <w:rsid w:val="00BE347E"/>
    <w:rsid w:val="00BE3517"/>
    <w:rsid w:val="00BE3931"/>
    <w:rsid w:val="00BE3A65"/>
    <w:rsid w:val="00BE3B3C"/>
    <w:rsid w:val="00BE3C80"/>
    <w:rsid w:val="00BE3DA5"/>
    <w:rsid w:val="00BE4460"/>
    <w:rsid w:val="00BE454F"/>
    <w:rsid w:val="00BE46AE"/>
    <w:rsid w:val="00BE513C"/>
    <w:rsid w:val="00BE58A6"/>
    <w:rsid w:val="00BE5972"/>
    <w:rsid w:val="00BE6282"/>
    <w:rsid w:val="00BE6844"/>
    <w:rsid w:val="00BE6DC6"/>
    <w:rsid w:val="00BE6E80"/>
    <w:rsid w:val="00BE746C"/>
    <w:rsid w:val="00BE74C5"/>
    <w:rsid w:val="00BE7EE9"/>
    <w:rsid w:val="00BF02A0"/>
    <w:rsid w:val="00BF083F"/>
    <w:rsid w:val="00BF087F"/>
    <w:rsid w:val="00BF08CD"/>
    <w:rsid w:val="00BF0B74"/>
    <w:rsid w:val="00BF1041"/>
    <w:rsid w:val="00BF175F"/>
    <w:rsid w:val="00BF1774"/>
    <w:rsid w:val="00BF1F19"/>
    <w:rsid w:val="00BF20EA"/>
    <w:rsid w:val="00BF2357"/>
    <w:rsid w:val="00BF2597"/>
    <w:rsid w:val="00BF3472"/>
    <w:rsid w:val="00BF34B6"/>
    <w:rsid w:val="00BF3AC5"/>
    <w:rsid w:val="00BF3C6C"/>
    <w:rsid w:val="00BF3DAA"/>
    <w:rsid w:val="00BF3F25"/>
    <w:rsid w:val="00BF3FA6"/>
    <w:rsid w:val="00BF405C"/>
    <w:rsid w:val="00BF42E6"/>
    <w:rsid w:val="00BF4795"/>
    <w:rsid w:val="00BF48B5"/>
    <w:rsid w:val="00BF49CE"/>
    <w:rsid w:val="00BF4F73"/>
    <w:rsid w:val="00BF55F7"/>
    <w:rsid w:val="00BF5840"/>
    <w:rsid w:val="00BF5EA7"/>
    <w:rsid w:val="00BF6DFA"/>
    <w:rsid w:val="00BF6EDC"/>
    <w:rsid w:val="00BF7306"/>
    <w:rsid w:val="00BF7637"/>
    <w:rsid w:val="00C00698"/>
    <w:rsid w:val="00C00833"/>
    <w:rsid w:val="00C00AB7"/>
    <w:rsid w:val="00C019AD"/>
    <w:rsid w:val="00C01CC0"/>
    <w:rsid w:val="00C01E60"/>
    <w:rsid w:val="00C02055"/>
    <w:rsid w:val="00C023AF"/>
    <w:rsid w:val="00C027CC"/>
    <w:rsid w:val="00C02F77"/>
    <w:rsid w:val="00C02F82"/>
    <w:rsid w:val="00C03515"/>
    <w:rsid w:val="00C03AB8"/>
    <w:rsid w:val="00C03D51"/>
    <w:rsid w:val="00C0400A"/>
    <w:rsid w:val="00C04899"/>
    <w:rsid w:val="00C04AC3"/>
    <w:rsid w:val="00C04F22"/>
    <w:rsid w:val="00C056ED"/>
    <w:rsid w:val="00C05A4B"/>
    <w:rsid w:val="00C06426"/>
    <w:rsid w:val="00C06A22"/>
    <w:rsid w:val="00C06AD6"/>
    <w:rsid w:val="00C06D86"/>
    <w:rsid w:val="00C10704"/>
    <w:rsid w:val="00C11643"/>
    <w:rsid w:val="00C11808"/>
    <w:rsid w:val="00C124E8"/>
    <w:rsid w:val="00C12610"/>
    <w:rsid w:val="00C12774"/>
    <w:rsid w:val="00C12840"/>
    <w:rsid w:val="00C131CB"/>
    <w:rsid w:val="00C13270"/>
    <w:rsid w:val="00C13389"/>
    <w:rsid w:val="00C13446"/>
    <w:rsid w:val="00C1353A"/>
    <w:rsid w:val="00C138CE"/>
    <w:rsid w:val="00C1401C"/>
    <w:rsid w:val="00C14D0B"/>
    <w:rsid w:val="00C15354"/>
    <w:rsid w:val="00C15A98"/>
    <w:rsid w:val="00C16228"/>
    <w:rsid w:val="00C16580"/>
    <w:rsid w:val="00C1673B"/>
    <w:rsid w:val="00C17028"/>
    <w:rsid w:val="00C175D4"/>
    <w:rsid w:val="00C176F9"/>
    <w:rsid w:val="00C17759"/>
    <w:rsid w:val="00C1787E"/>
    <w:rsid w:val="00C17942"/>
    <w:rsid w:val="00C17A99"/>
    <w:rsid w:val="00C20393"/>
    <w:rsid w:val="00C2069A"/>
    <w:rsid w:val="00C20F18"/>
    <w:rsid w:val="00C20F66"/>
    <w:rsid w:val="00C21209"/>
    <w:rsid w:val="00C2130F"/>
    <w:rsid w:val="00C21833"/>
    <w:rsid w:val="00C2199D"/>
    <w:rsid w:val="00C21B91"/>
    <w:rsid w:val="00C21C4B"/>
    <w:rsid w:val="00C21E9B"/>
    <w:rsid w:val="00C2211A"/>
    <w:rsid w:val="00C2218F"/>
    <w:rsid w:val="00C22548"/>
    <w:rsid w:val="00C22E7C"/>
    <w:rsid w:val="00C231B8"/>
    <w:rsid w:val="00C2334F"/>
    <w:rsid w:val="00C23659"/>
    <w:rsid w:val="00C236BB"/>
    <w:rsid w:val="00C23D8C"/>
    <w:rsid w:val="00C242B1"/>
    <w:rsid w:val="00C244AB"/>
    <w:rsid w:val="00C244F3"/>
    <w:rsid w:val="00C249EE"/>
    <w:rsid w:val="00C24AC4"/>
    <w:rsid w:val="00C24B84"/>
    <w:rsid w:val="00C250B8"/>
    <w:rsid w:val="00C2574C"/>
    <w:rsid w:val="00C2594D"/>
    <w:rsid w:val="00C263FF"/>
    <w:rsid w:val="00C264A6"/>
    <w:rsid w:val="00C26600"/>
    <w:rsid w:val="00C266BF"/>
    <w:rsid w:val="00C2687C"/>
    <w:rsid w:val="00C26E5C"/>
    <w:rsid w:val="00C26FDD"/>
    <w:rsid w:val="00C273DD"/>
    <w:rsid w:val="00C27475"/>
    <w:rsid w:val="00C27886"/>
    <w:rsid w:val="00C278B8"/>
    <w:rsid w:val="00C27B97"/>
    <w:rsid w:val="00C27FD1"/>
    <w:rsid w:val="00C31747"/>
    <w:rsid w:val="00C318D1"/>
    <w:rsid w:val="00C31A3B"/>
    <w:rsid w:val="00C323FF"/>
    <w:rsid w:val="00C32534"/>
    <w:rsid w:val="00C32596"/>
    <w:rsid w:val="00C332AF"/>
    <w:rsid w:val="00C341C1"/>
    <w:rsid w:val="00C34259"/>
    <w:rsid w:val="00C34355"/>
    <w:rsid w:val="00C34A3E"/>
    <w:rsid w:val="00C34D01"/>
    <w:rsid w:val="00C34E51"/>
    <w:rsid w:val="00C35158"/>
    <w:rsid w:val="00C37938"/>
    <w:rsid w:val="00C37D68"/>
    <w:rsid w:val="00C404AA"/>
    <w:rsid w:val="00C4052A"/>
    <w:rsid w:val="00C409FC"/>
    <w:rsid w:val="00C40F5C"/>
    <w:rsid w:val="00C4167B"/>
    <w:rsid w:val="00C41A39"/>
    <w:rsid w:val="00C41E1F"/>
    <w:rsid w:val="00C42B35"/>
    <w:rsid w:val="00C42CA4"/>
    <w:rsid w:val="00C42D1B"/>
    <w:rsid w:val="00C430A1"/>
    <w:rsid w:val="00C439E3"/>
    <w:rsid w:val="00C43A18"/>
    <w:rsid w:val="00C43EF3"/>
    <w:rsid w:val="00C445D3"/>
    <w:rsid w:val="00C44D30"/>
    <w:rsid w:val="00C44E73"/>
    <w:rsid w:val="00C452EB"/>
    <w:rsid w:val="00C45394"/>
    <w:rsid w:val="00C456EB"/>
    <w:rsid w:val="00C45AA4"/>
    <w:rsid w:val="00C45B8F"/>
    <w:rsid w:val="00C45C60"/>
    <w:rsid w:val="00C45E37"/>
    <w:rsid w:val="00C4603A"/>
    <w:rsid w:val="00C46410"/>
    <w:rsid w:val="00C4668F"/>
    <w:rsid w:val="00C46695"/>
    <w:rsid w:val="00C468D0"/>
    <w:rsid w:val="00C4694B"/>
    <w:rsid w:val="00C4698B"/>
    <w:rsid w:val="00C46B21"/>
    <w:rsid w:val="00C46BFA"/>
    <w:rsid w:val="00C46F8A"/>
    <w:rsid w:val="00C46F9C"/>
    <w:rsid w:val="00C47399"/>
    <w:rsid w:val="00C473F2"/>
    <w:rsid w:val="00C47923"/>
    <w:rsid w:val="00C47BAD"/>
    <w:rsid w:val="00C50BEB"/>
    <w:rsid w:val="00C50BF9"/>
    <w:rsid w:val="00C5140E"/>
    <w:rsid w:val="00C5179F"/>
    <w:rsid w:val="00C519DD"/>
    <w:rsid w:val="00C51D2C"/>
    <w:rsid w:val="00C51F06"/>
    <w:rsid w:val="00C52222"/>
    <w:rsid w:val="00C52267"/>
    <w:rsid w:val="00C538A2"/>
    <w:rsid w:val="00C538A6"/>
    <w:rsid w:val="00C53B00"/>
    <w:rsid w:val="00C53C45"/>
    <w:rsid w:val="00C53F6C"/>
    <w:rsid w:val="00C53F8A"/>
    <w:rsid w:val="00C544E5"/>
    <w:rsid w:val="00C546F2"/>
    <w:rsid w:val="00C551B0"/>
    <w:rsid w:val="00C551E0"/>
    <w:rsid w:val="00C55563"/>
    <w:rsid w:val="00C5575E"/>
    <w:rsid w:val="00C55A7C"/>
    <w:rsid w:val="00C55B3E"/>
    <w:rsid w:val="00C55F04"/>
    <w:rsid w:val="00C55FBF"/>
    <w:rsid w:val="00C5618E"/>
    <w:rsid w:val="00C56281"/>
    <w:rsid w:val="00C56910"/>
    <w:rsid w:val="00C5706E"/>
    <w:rsid w:val="00C5765D"/>
    <w:rsid w:val="00C57751"/>
    <w:rsid w:val="00C5781F"/>
    <w:rsid w:val="00C5794A"/>
    <w:rsid w:val="00C57D4E"/>
    <w:rsid w:val="00C57E3D"/>
    <w:rsid w:val="00C60477"/>
    <w:rsid w:val="00C60485"/>
    <w:rsid w:val="00C605FD"/>
    <w:rsid w:val="00C60D93"/>
    <w:rsid w:val="00C61004"/>
    <w:rsid w:val="00C615A0"/>
    <w:rsid w:val="00C6186C"/>
    <w:rsid w:val="00C61C9D"/>
    <w:rsid w:val="00C61DAA"/>
    <w:rsid w:val="00C61EF2"/>
    <w:rsid w:val="00C61F6D"/>
    <w:rsid w:val="00C62433"/>
    <w:rsid w:val="00C6274C"/>
    <w:rsid w:val="00C62D4B"/>
    <w:rsid w:val="00C62E0C"/>
    <w:rsid w:val="00C6340B"/>
    <w:rsid w:val="00C6380A"/>
    <w:rsid w:val="00C6383D"/>
    <w:rsid w:val="00C6429B"/>
    <w:rsid w:val="00C64A40"/>
    <w:rsid w:val="00C64A78"/>
    <w:rsid w:val="00C64B63"/>
    <w:rsid w:val="00C64DBE"/>
    <w:rsid w:val="00C65077"/>
    <w:rsid w:val="00C65304"/>
    <w:rsid w:val="00C65591"/>
    <w:rsid w:val="00C65677"/>
    <w:rsid w:val="00C656FA"/>
    <w:rsid w:val="00C663E2"/>
    <w:rsid w:val="00C66403"/>
    <w:rsid w:val="00C665DC"/>
    <w:rsid w:val="00C66CB5"/>
    <w:rsid w:val="00C66E25"/>
    <w:rsid w:val="00C676DA"/>
    <w:rsid w:val="00C67DA7"/>
    <w:rsid w:val="00C70336"/>
    <w:rsid w:val="00C7059C"/>
    <w:rsid w:val="00C705E1"/>
    <w:rsid w:val="00C708AE"/>
    <w:rsid w:val="00C70A36"/>
    <w:rsid w:val="00C70ACB"/>
    <w:rsid w:val="00C70D5D"/>
    <w:rsid w:val="00C70F79"/>
    <w:rsid w:val="00C7132D"/>
    <w:rsid w:val="00C713C2"/>
    <w:rsid w:val="00C71524"/>
    <w:rsid w:val="00C71BBF"/>
    <w:rsid w:val="00C723CD"/>
    <w:rsid w:val="00C72563"/>
    <w:rsid w:val="00C72578"/>
    <w:rsid w:val="00C72CCE"/>
    <w:rsid w:val="00C72E61"/>
    <w:rsid w:val="00C72F8F"/>
    <w:rsid w:val="00C73069"/>
    <w:rsid w:val="00C7317A"/>
    <w:rsid w:val="00C735FB"/>
    <w:rsid w:val="00C7362B"/>
    <w:rsid w:val="00C73DAF"/>
    <w:rsid w:val="00C73FA9"/>
    <w:rsid w:val="00C74243"/>
    <w:rsid w:val="00C74B7A"/>
    <w:rsid w:val="00C74BF6"/>
    <w:rsid w:val="00C756AE"/>
    <w:rsid w:val="00C756DB"/>
    <w:rsid w:val="00C75E6D"/>
    <w:rsid w:val="00C75FF2"/>
    <w:rsid w:val="00C7647B"/>
    <w:rsid w:val="00C765BE"/>
    <w:rsid w:val="00C7669D"/>
    <w:rsid w:val="00C7671B"/>
    <w:rsid w:val="00C76FD4"/>
    <w:rsid w:val="00C77060"/>
    <w:rsid w:val="00C77EB7"/>
    <w:rsid w:val="00C800C3"/>
    <w:rsid w:val="00C8024C"/>
    <w:rsid w:val="00C80808"/>
    <w:rsid w:val="00C80D3B"/>
    <w:rsid w:val="00C81040"/>
    <w:rsid w:val="00C82944"/>
    <w:rsid w:val="00C82D19"/>
    <w:rsid w:val="00C82D4B"/>
    <w:rsid w:val="00C82DED"/>
    <w:rsid w:val="00C82E4B"/>
    <w:rsid w:val="00C83209"/>
    <w:rsid w:val="00C833B4"/>
    <w:rsid w:val="00C83A0D"/>
    <w:rsid w:val="00C83A45"/>
    <w:rsid w:val="00C83BAA"/>
    <w:rsid w:val="00C8433B"/>
    <w:rsid w:val="00C84775"/>
    <w:rsid w:val="00C84AAA"/>
    <w:rsid w:val="00C8504E"/>
    <w:rsid w:val="00C8521B"/>
    <w:rsid w:val="00C852B8"/>
    <w:rsid w:val="00C853FF"/>
    <w:rsid w:val="00C8576C"/>
    <w:rsid w:val="00C8695E"/>
    <w:rsid w:val="00C86FE6"/>
    <w:rsid w:val="00C873AF"/>
    <w:rsid w:val="00C877E9"/>
    <w:rsid w:val="00C8784C"/>
    <w:rsid w:val="00C87F2A"/>
    <w:rsid w:val="00C87FC7"/>
    <w:rsid w:val="00C902B2"/>
    <w:rsid w:val="00C902F1"/>
    <w:rsid w:val="00C909F5"/>
    <w:rsid w:val="00C90B5C"/>
    <w:rsid w:val="00C90E9D"/>
    <w:rsid w:val="00C91085"/>
    <w:rsid w:val="00C91445"/>
    <w:rsid w:val="00C92935"/>
    <w:rsid w:val="00C929A4"/>
    <w:rsid w:val="00C931AA"/>
    <w:rsid w:val="00C93209"/>
    <w:rsid w:val="00C93A67"/>
    <w:rsid w:val="00C93E6E"/>
    <w:rsid w:val="00C94697"/>
    <w:rsid w:val="00C946C1"/>
    <w:rsid w:val="00C94CBD"/>
    <w:rsid w:val="00C957D6"/>
    <w:rsid w:val="00C95A9E"/>
    <w:rsid w:val="00C95D1A"/>
    <w:rsid w:val="00C95F6F"/>
    <w:rsid w:val="00C95F87"/>
    <w:rsid w:val="00C96159"/>
    <w:rsid w:val="00C9641F"/>
    <w:rsid w:val="00C965AA"/>
    <w:rsid w:val="00C96697"/>
    <w:rsid w:val="00C9683C"/>
    <w:rsid w:val="00C96F5C"/>
    <w:rsid w:val="00C97680"/>
    <w:rsid w:val="00C977A3"/>
    <w:rsid w:val="00C9793D"/>
    <w:rsid w:val="00C97CC0"/>
    <w:rsid w:val="00C97F3B"/>
    <w:rsid w:val="00C97F7E"/>
    <w:rsid w:val="00CA0057"/>
    <w:rsid w:val="00CA06A2"/>
    <w:rsid w:val="00CA070F"/>
    <w:rsid w:val="00CA0BE2"/>
    <w:rsid w:val="00CA0D24"/>
    <w:rsid w:val="00CA12C6"/>
    <w:rsid w:val="00CA1649"/>
    <w:rsid w:val="00CA1A6F"/>
    <w:rsid w:val="00CA1B24"/>
    <w:rsid w:val="00CA1B68"/>
    <w:rsid w:val="00CA1D76"/>
    <w:rsid w:val="00CA28B9"/>
    <w:rsid w:val="00CA29B4"/>
    <w:rsid w:val="00CA39DB"/>
    <w:rsid w:val="00CA4028"/>
    <w:rsid w:val="00CA4752"/>
    <w:rsid w:val="00CA4A0A"/>
    <w:rsid w:val="00CA4BF0"/>
    <w:rsid w:val="00CA4DD9"/>
    <w:rsid w:val="00CA4EB8"/>
    <w:rsid w:val="00CA5ADC"/>
    <w:rsid w:val="00CA5D29"/>
    <w:rsid w:val="00CA60F6"/>
    <w:rsid w:val="00CA64E5"/>
    <w:rsid w:val="00CA6A07"/>
    <w:rsid w:val="00CA6AED"/>
    <w:rsid w:val="00CA6F31"/>
    <w:rsid w:val="00CA6FBE"/>
    <w:rsid w:val="00CA733C"/>
    <w:rsid w:val="00CB0333"/>
    <w:rsid w:val="00CB03A0"/>
    <w:rsid w:val="00CB0877"/>
    <w:rsid w:val="00CB08F6"/>
    <w:rsid w:val="00CB0971"/>
    <w:rsid w:val="00CB09C5"/>
    <w:rsid w:val="00CB0D0B"/>
    <w:rsid w:val="00CB0E4E"/>
    <w:rsid w:val="00CB1EE6"/>
    <w:rsid w:val="00CB21A6"/>
    <w:rsid w:val="00CB2294"/>
    <w:rsid w:val="00CB22FA"/>
    <w:rsid w:val="00CB260F"/>
    <w:rsid w:val="00CB2751"/>
    <w:rsid w:val="00CB2E85"/>
    <w:rsid w:val="00CB34FA"/>
    <w:rsid w:val="00CB37FC"/>
    <w:rsid w:val="00CB3A1D"/>
    <w:rsid w:val="00CB4050"/>
    <w:rsid w:val="00CB40E7"/>
    <w:rsid w:val="00CB44F2"/>
    <w:rsid w:val="00CB4598"/>
    <w:rsid w:val="00CB4BD0"/>
    <w:rsid w:val="00CB5B63"/>
    <w:rsid w:val="00CB5BB6"/>
    <w:rsid w:val="00CB5F43"/>
    <w:rsid w:val="00CB6159"/>
    <w:rsid w:val="00CB6233"/>
    <w:rsid w:val="00CB643E"/>
    <w:rsid w:val="00CB663B"/>
    <w:rsid w:val="00CB66A3"/>
    <w:rsid w:val="00CB684E"/>
    <w:rsid w:val="00CB72C6"/>
    <w:rsid w:val="00CC038C"/>
    <w:rsid w:val="00CC040D"/>
    <w:rsid w:val="00CC06C4"/>
    <w:rsid w:val="00CC093C"/>
    <w:rsid w:val="00CC0BFD"/>
    <w:rsid w:val="00CC0E9A"/>
    <w:rsid w:val="00CC1B83"/>
    <w:rsid w:val="00CC1D40"/>
    <w:rsid w:val="00CC222F"/>
    <w:rsid w:val="00CC24F5"/>
    <w:rsid w:val="00CC286D"/>
    <w:rsid w:val="00CC2BFF"/>
    <w:rsid w:val="00CC2EA5"/>
    <w:rsid w:val="00CC324D"/>
    <w:rsid w:val="00CC3309"/>
    <w:rsid w:val="00CC3A7C"/>
    <w:rsid w:val="00CC3B04"/>
    <w:rsid w:val="00CC3D59"/>
    <w:rsid w:val="00CC4831"/>
    <w:rsid w:val="00CC4926"/>
    <w:rsid w:val="00CC4E7C"/>
    <w:rsid w:val="00CC4F73"/>
    <w:rsid w:val="00CC551B"/>
    <w:rsid w:val="00CC5543"/>
    <w:rsid w:val="00CC56BA"/>
    <w:rsid w:val="00CC68FF"/>
    <w:rsid w:val="00CC6AC4"/>
    <w:rsid w:val="00CC6E61"/>
    <w:rsid w:val="00CC72C1"/>
    <w:rsid w:val="00CC7354"/>
    <w:rsid w:val="00CC75E1"/>
    <w:rsid w:val="00CC7613"/>
    <w:rsid w:val="00CC789F"/>
    <w:rsid w:val="00CC7EAB"/>
    <w:rsid w:val="00CD1C45"/>
    <w:rsid w:val="00CD1F12"/>
    <w:rsid w:val="00CD2214"/>
    <w:rsid w:val="00CD23A4"/>
    <w:rsid w:val="00CD23AA"/>
    <w:rsid w:val="00CD2656"/>
    <w:rsid w:val="00CD2CF1"/>
    <w:rsid w:val="00CD2D62"/>
    <w:rsid w:val="00CD2FC3"/>
    <w:rsid w:val="00CD3187"/>
    <w:rsid w:val="00CD3271"/>
    <w:rsid w:val="00CD32C2"/>
    <w:rsid w:val="00CD3704"/>
    <w:rsid w:val="00CD3771"/>
    <w:rsid w:val="00CD3A94"/>
    <w:rsid w:val="00CD4338"/>
    <w:rsid w:val="00CD49E2"/>
    <w:rsid w:val="00CD4A2C"/>
    <w:rsid w:val="00CD4F6C"/>
    <w:rsid w:val="00CD51C4"/>
    <w:rsid w:val="00CD56C1"/>
    <w:rsid w:val="00CD5CA7"/>
    <w:rsid w:val="00CD5E16"/>
    <w:rsid w:val="00CD656C"/>
    <w:rsid w:val="00CD668C"/>
    <w:rsid w:val="00CD699F"/>
    <w:rsid w:val="00CD7FE2"/>
    <w:rsid w:val="00CE0394"/>
    <w:rsid w:val="00CE0876"/>
    <w:rsid w:val="00CE0A52"/>
    <w:rsid w:val="00CE0DEA"/>
    <w:rsid w:val="00CE105A"/>
    <w:rsid w:val="00CE16AE"/>
    <w:rsid w:val="00CE1700"/>
    <w:rsid w:val="00CE1A64"/>
    <w:rsid w:val="00CE1B81"/>
    <w:rsid w:val="00CE24DC"/>
    <w:rsid w:val="00CE282C"/>
    <w:rsid w:val="00CE29D0"/>
    <w:rsid w:val="00CE2DCB"/>
    <w:rsid w:val="00CE31A4"/>
    <w:rsid w:val="00CE35D3"/>
    <w:rsid w:val="00CE42A5"/>
    <w:rsid w:val="00CE4B3B"/>
    <w:rsid w:val="00CE4D47"/>
    <w:rsid w:val="00CE4ED0"/>
    <w:rsid w:val="00CE51B0"/>
    <w:rsid w:val="00CE5241"/>
    <w:rsid w:val="00CE5CF6"/>
    <w:rsid w:val="00CE6098"/>
    <w:rsid w:val="00CE622D"/>
    <w:rsid w:val="00CE67B6"/>
    <w:rsid w:val="00CE6E1D"/>
    <w:rsid w:val="00CE7424"/>
    <w:rsid w:val="00CE7798"/>
    <w:rsid w:val="00CF01F3"/>
    <w:rsid w:val="00CF0618"/>
    <w:rsid w:val="00CF08E5"/>
    <w:rsid w:val="00CF16B8"/>
    <w:rsid w:val="00CF1D79"/>
    <w:rsid w:val="00CF1E6C"/>
    <w:rsid w:val="00CF21AE"/>
    <w:rsid w:val="00CF21DB"/>
    <w:rsid w:val="00CF228A"/>
    <w:rsid w:val="00CF236D"/>
    <w:rsid w:val="00CF23D2"/>
    <w:rsid w:val="00CF24E6"/>
    <w:rsid w:val="00CF3848"/>
    <w:rsid w:val="00CF3C34"/>
    <w:rsid w:val="00CF3E84"/>
    <w:rsid w:val="00CF470B"/>
    <w:rsid w:val="00CF58EF"/>
    <w:rsid w:val="00CF5C24"/>
    <w:rsid w:val="00CF695B"/>
    <w:rsid w:val="00CF6FEF"/>
    <w:rsid w:val="00CF76CD"/>
    <w:rsid w:val="00CF76E8"/>
    <w:rsid w:val="00CF77DF"/>
    <w:rsid w:val="00CF7AED"/>
    <w:rsid w:val="00CF7B69"/>
    <w:rsid w:val="00D00E51"/>
    <w:rsid w:val="00D01BBA"/>
    <w:rsid w:val="00D0262C"/>
    <w:rsid w:val="00D0266B"/>
    <w:rsid w:val="00D027CC"/>
    <w:rsid w:val="00D02A83"/>
    <w:rsid w:val="00D03013"/>
    <w:rsid w:val="00D03182"/>
    <w:rsid w:val="00D03837"/>
    <w:rsid w:val="00D049DA"/>
    <w:rsid w:val="00D04FCB"/>
    <w:rsid w:val="00D05397"/>
    <w:rsid w:val="00D056AA"/>
    <w:rsid w:val="00D05C7C"/>
    <w:rsid w:val="00D05CB9"/>
    <w:rsid w:val="00D05DA8"/>
    <w:rsid w:val="00D05EA6"/>
    <w:rsid w:val="00D06088"/>
    <w:rsid w:val="00D06452"/>
    <w:rsid w:val="00D06820"/>
    <w:rsid w:val="00D0693D"/>
    <w:rsid w:val="00D06D97"/>
    <w:rsid w:val="00D071D3"/>
    <w:rsid w:val="00D07C99"/>
    <w:rsid w:val="00D10290"/>
    <w:rsid w:val="00D105C9"/>
    <w:rsid w:val="00D105F7"/>
    <w:rsid w:val="00D109DE"/>
    <w:rsid w:val="00D10CB1"/>
    <w:rsid w:val="00D113FC"/>
    <w:rsid w:val="00D125B6"/>
    <w:rsid w:val="00D12BA3"/>
    <w:rsid w:val="00D12C86"/>
    <w:rsid w:val="00D12F63"/>
    <w:rsid w:val="00D131D4"/>
    <w:rsid w:val="00D136A7"/>
    <w:rsid w:val="00D139FB"/>
    <w:rsid w:val="00D13EA7"/>
    <w:rsid w:val="00D1414E"/>
    <w:rsid w:val="00D14655"/>
    <w:rsid w:val="00D1487A"/>
    <w:rsid w:val="00D148CF"/>
    <w:rsid w:val="00D14A19"/>
    <w:rsid w:val="00D14AFE"/>
    <w:rsid w:val="00D14C23"/>
    <w:rsid w:val="00D150CF"/>
    <w:rsid w:val="00D15302"/>
    <w:rsid w:val="00D157D1"/>
    <w:rsid w:val="00D15BEF"/>
    <w:rsid w:val="00D16036"/>
    <w:rsid w:val="00D163D9"/>
    <w:rsid w:val="00D16651"/>
    <w:rsid w:val="00D16F50"/>
    <w:rsid w:val="00D1701D"/>
    <w:rsid w:val="00D1722B"/>
    <w:rsid w:val="00D17423"/>
    <w:rsid w:val="00D1770D"/>
    <w:rsid w:val="00D17959"/>
    <w:rsid w:val="00D17A2C"/>
    <w:rsid w:val="00D17C2A"/>
    <w:rsid w:val="00D20220"/>
    <w:rsid w:val="00D20597"/>
    <w:rsid w:val="00D205E7"/>
    <w:rsid w:val="00D208EC"/>
    <w:rsid w:val="00D2090F"/>
    <w:rsid w:val="00D21201"/>
    <w:rsid w:val="00D218EE"/>
    <w:rsid w:val="00D2245B"/>
    <w:rsid w:val="00D239DE"/>
    <w:rsid w:val="00D23ED6"/>
    <w:rsid w:val="00D23F93"/>
    <w:rsid w:val="00D24838"/>
    <w:rsid w:val="00D24C9D"/>
    <w:rsid w:val="00D25481"/>
    <w:rsid w:val="00D25490"/>
    <w:rsid w:val="00D25972"/>
    <w:rsid w:val="00D25E4F"/>
    <w:rsid w:val="00D25EB0"/>
    <w:rsid w:val="00D26685"/>
    <w:rsid w:val="00D266DC"/>
    <w:rsid w:val="00D26A4B"/>
    <w:rsid w:val="00D26EE4"/>
    <w:rsid w:val="00D272E6"/>
    <w:rsid w:val="00D277AA"/>
    <w:rsid w:val="00D27F8C"/>
    <w:rsid w:val="00D30233"/>
    <w:rsid w:val="00D30332"/>
    <w:rsid w:val="00D30EB7"/>
    <w:rsid w:val="00D311F1"/>
    <w:rsid w:val="00D312E0"/>
    <w:rsid w:val="00D31DCE"/>
    <w:rsid w:val="00D31EB4"/>
    <w:rsid w:val="00D32029"/>
    <w:rsid w:val="00D332D0"/>
    <w:rsid w:val="00D33B35"/>
    <w:rsid w:val="00D33E10"/>
    <w:rsid w:val="00D33F45"/>
    <w:rsid w:val="00D342B5"/>
    <w:rsid w:val="00D34465"/>
    <w:rsid w:val="00D347E8"/>
    <w:rsid w:val="00D34A39"/>
    <w:rsid w:val="00D359A7"/>
    <w:rsid w:val="00D35F79"/>
    <w:rsid w:val="00D361CB"/>
    <w:rsid w:val="00D36808"/>
    <w:rsid w:val="00D36B59"/>
    <w:rsid w:val="00D40110"/>
    <w:rsid w:val="00D40618"/>
    <w:rsid w:val="00D40E11"/>
    <w:rsid w:val="00D40F3D"/>
    <w:rsid w:val="00D40FB6"/>
    <w:rsid w:val="00D4147E"/>
    <w:rsid w:val="00D417CC"/>
    <w:rsid w:val="00D41F46"/>
    <w:rsid w:val="00D42280"/>
    <w:rsid w:val="00D42306"/>
    <w:rsid w:val="00D42400"/>
    <w:rsid w:val="00D426F3"/>
    <w:rsid w:val="00D42D6C"/>
    <w:rsid w:val="00D43077"/>
    <w:rsid w:val="00D43145"/>
    <w:rsid w:val="00D43161"/>
    <w:rsid w:val="00D4355C"/>
    <w:rsid w:val="00D442B3"/>
    <w:rsid w:val="00D44ABA"/>
    <w:rsid w:val="00D44CEB"/>
    <w:rsid w:val="00D4545D"/>
    <w:rsid w:val="00D4562B"/>
    <w:rsid w:val="00D457C5"/>
    <w:rsid w:val="00D45828"/>
    <w:rsid w:val="00D462A6"/>
    <w:rsid w:val="00D462D3"/>
    <w:rsid w:val="00D46651"/>
    <w:rsid w:val="00D46D33"/>
    <w:rsid w:val="00D46D37"/>
    <w:rsid w:val="00D46E1F"/>
    <w:rsid w:val="00D46F14"/>
    <w:rsid w:val="00D4716D"/>
    <w:rsid w:val="00D4717B"/>
    <w:rsid w:val="00D47ABA"/>
    <w:rsid w:val="00D47E7F"/>
    <w:rsid w:val="00D47E9D"/>
    <w:rsid w:val="00D50401"/>
    <w:rsid w:val="00D5049B"/>
    <w:rsid w:val="00D50812"/>
    <w:rsid w:val="00D50C15"/>
    <w:rsid w:val="00D51D3E"/>
    <w:rsid w:val="00D526B6"/>
    <w:rsid w:val="00D52A3E"/>
    <w:rsid w:val="00D5317C"/>
    <w:rsid w:val="00D531D0"/>
    <w:rsid w:val="00D53FE0"/>
    <w:rsid w:val="00D54040"/>
    <w:rsid w:val="00D542A9"/>
    <w:rsid w:val="00D543BC"/>
    <w:rsid w:val="00D5449F"/>
    <w:rsid w:val="00D54A52"/>
    <w:rsid w:val="00D54B64"/>
    <w:rsid w:val="00D54BF8"/>
    <w:rsid w:val="00D54EBC"/>
    <w:rsid w:val="00D5567D"/>
    <w:rsid w:val="00D556B7"/>
    <w:rsid w:val="00D556EC"/>
    <w:rsid w:val="00D556F5"/>
    <w:rsid w:val="00D562BF"/>
    <w:rsid w:val="00D56709"/>
    <w:rsid w:val="00D569B6"/>
    <w:rsid w:val="00D56EA8"/>
    <w:rsid w:val="00D57EC5"/>
    <w:rsid w:val="00D60350"/>
    <w:rsid w:val="00D60658"/>
    <w:rsid w:val="00D6087F"/>
    <w:rsid w:val="00D6096F"/>
    <w:rsid w:val="00D60DFF"/>
    <w:rsid w:val="00D60E26"/>
    <w:rsid w:val="00D6118B"/>
    <w:rsid w:val="00D617A2"/>
    <w:rsid w:val="00D619D6"/>
    <w:rsid w:val="00D61F4E"/>
    <w:rsid w:val="00D62380"/>
    <w:rsid w:val="00D62630"/>
    <w:rsid w:val="00D62878"/>
    <w:rsid w:val="00D62F4D"/>
    <w:rsid w:val="00D6386C"/>
    <w:rsid w:val="00D6433F"/>
    <w:rsid w:val="00D64C64"/>
    <w:rsid w:val="00D64EFE"/>
    <w:rsid w:val="00D65460"/>
    <w:rsid w:val="00D654E3"/>
    <w:rsid w:val="00D65E55"/>
    <w:rsid w:val="00D660D6"/>
    <w:rsid w:val="00D661B9"/>
    <w:rsid w:val="00D66ACF"/>
    <w:rsid w:val="00D66F5A"/>
    <w:rsid w:val="00D6727D"/>
    <w:rsid w:val="00D675BC"/>
    <w:rsid w:val="00D67BD1"/>
    <w:rsid w:val="00D70256"/>
    <w:rsid w:val="00D70312"/>
    <w:rsid w:val="00D706BC"/>
    <w:rsid w:val="00D71232"/>
    <w:rsid w:val="00D7128F"/>
    <w:rsid w:val="00D71428"/>
    <w:rsid w:val="00D715FE"/>
    <w:rsid w:val="00D71702"/>
    <w:rsid w:val="00D71A44"/>
    <w:rsid w:val="00D72421"/>
    <w:rsid w:val="00D7289A"/>
    <w:rsid w:val="00D72B07"/>
    <w:rsid w:val="00D72CBF"/>
    <w:rsid w:val="00D72EE8"/>
    <w:rsid w:val="00D734C7"/>
    <w:rsid w:val="00D73C81"/>
    <w:rsid w:val="00D73CD8"/>
    <w:rsid w:val="00D742A4"/>
    <w:rsid w:val="00D7434C"/>
    <w:rsid w:val="00D743D5"/>
    <w:rsid w:val="00D748CB"/>
    <w:rsid w:val="00D749C7"/>
    <w:rsid w:val="00D74CDA"/>
    <w:rsid w:val="00D75B79"/>
    <w:rsid w:val="00D7606E"/>
    <w:rsid w:val="00D762C1"/>
    <w:rsid w:val="00D7648E"/>
    <w:rsid w:val="00D7650E"/>
    <w:rsid w:val="00D76690"/>
    <w:rsid w:val="00D76C7F"/>
    <w:rsid w:val="00D77388"/>
    <w:rsid w:val="00D77D73"/>
    <w:rsid w:val="00D77F49"/>
    <w:rsid w:val="00D8023B"/>
    <w:rsid w:val="00D80B9D"/>
    <w:rsid w:val="00D80D3D"/>
    <w:rsid w:val="00D8107C"/>
    <w:rsid w:val="00D8180E"/>
    <w:rsid w:val="00D8189A"/>
    <w:rsid w:val="00D822DB"/>
    <w:rsid w:val="00D82371"/>
    <w:rsid w:val="00D8289C"/>
    <w:rsid w:val="00D82FED"/>
    <w:rsid w:val="00D83019"/>
    <w:rsid w:val="00D83A77"/>
    <w:rsid w:val="00D84514"/>
    <w:rsid w:val="00D84C54"/>
    <w:rsid w:val="00D85987"/>
    <w:rsid w:val="00D85A84"/>
    <w:rsid w:val="00D862C6"/>
    <w:rsid w:val="00D86461"/>
    <w:rsid w:val="00D86BC1"/>
    <w:rsid w:val="00D86F10"/>
    <w:rsid w:val="00D8746B"/>
    <w:rsid w:val="00D877C7"/>
    <w:rsid w:val="00D87CC8"/>
    <w:rsid w:val="00D90814"/>
    <w:rsid w:val="00D90864"/>
    <w:rsid w:val="00D90D57"/>
    <w:rsid w:val="00D918FC"/>
    <w:rsid w:val="00D922C7"/>
    <w:rsid w:val="00D92561"/>
    <w:rsid w:val="00D9272F"/>
    <w:rsid w:val="00D92C8E"/>
    <w:rsid w:val="00D92D21"/>
    <w:rsid w:val="00D92E31"/>
    <w:rsid w:val="00D939A5"/>
    <w:rsid w:val="00D93AFD"/>
    <w:rsid w:val="00D93BB2"/>
    <w:rsid w:val="00D93F4D"/>
    <w:rsid w:val="00D941AE"/>
    <w:rsid w:val="00D9444E"/>
    <w:rsid w:val="00D9453A"/>
    <w:rsid w:val="00D94B37"/>
    <w:rsid w:val="00D94E4C"/>
    <w:rsid w:val="00D94EE2"/>
    <w:rsid w:val="00D95034"/>
    <w:rsid w:val="00D95856"/>
    <w:rsid w:val="00D95921"/>
    <w:rsid w:val="00D9599A"/>
    <w:rsid w:val="00D959E6"/>
    <w:rsid w:val="00D95DBE"/>
    <w:rsid w:val="00D95DDD"/>
    <w:rsid w:val="00D962F6"/>
    <w:rsid w:val="00D9757F"/>
    <w:rsid w:val="00D9765D"/>
    <w:rsid w:val="00D97AED"/>
    <w:rsid w:val="00DA000B"/>
    <w:rsid w:val="00DA0173"/>
    <w:rsid w:val="00DA0263"/>
    <w:rsid w:val="00DA0C2E"/>
    <w:rsid w:val="00DA0F7A"/>
    <w:rsid w:val="00DA1DEE"/>
    <w:rsid w:val="00DA1F9E"/>
    <w:rsid w:val="00DA211F"/>
    <w:rsid w:val="00DA234A"/>
    <w:rsid w:val="00DA2D32"/>
    <w:rsid w:val="00DA2FB8"/>
    <w:rsid w:val="00DA3BFC"/>
    <w:rsid w:val="00DA3ED3"/>
    <w:rsid w:val="00DA4173"/>
    <w:rsid w:val="00DA47A6"/>
    <w:rsid w:val="00DA4A1B"/>
    <w:rsid w:val="00DA4C10"/>
    <w:rsid w:val="00DA4D15"/>
    <w:rsid w:val="00DA4F01"/>
    <w:rsid w:val="00DA4F86"/>
    <w:rsid w:val="00DA5660"/>
    <w:rsid w:val="00DA58B4"/>
    <w:rsid w:val="00DA59EF"/>
    <w:rsid w:val="00DA5FC9"/>
    <w:rsid w:val="00DA61BB"/>
    <w:rsid w:val="00DA6313"/>
    <w:rsid w:val="00DA64CB"/>
    <w:rsid w:val="00DA66C9"/>
    <w:rsid w:val="00DA6A27"/>
    <w:rsid w:val="00DA6E47"/>
    <w:rsid w:val="00DA7264"/>
    <w:rsid w:val="00DA72D1"/>
    <w:rsid w:val="00DA736E"/>
    <w:rsid w:val="00DA74E0"/>
    <w:rsid w:val="00DA7A64"/>
    <w:rsid w:val="00DA7C89"/>
    <w:rsid w:val="00DA7D96"/>
    <w:rsid w:val="00DB0129"/>
    <w:rsid w:val="00DB041A"/>
    <w:rsid w:val="00DB0B3D"/>
    <w:rsid w:val="00DB0C58"/>
    <w:rsid w:val="00DB155B"/>
    <w:rsid w:val="00DB1792"/>
    <w:rsid w:val="00DB2898"/>
    <w:rsid w:val="00DB2980"/>
    <w:rsid w:val="00DB2CAF"/>
    <w:rsid w:val="00DB2F60"/>
    <w:rsid w:val="00DB379F"/>
    <w:rsid w:val="00DB39E0"/>
    <w:rsid w:val="00DB3C30"/>
    <w:rsid w:val="00DB4649"/>
    <w:rsid w:val="00DB554D"/>
    <w:rsid w:val="00DB5C02"/>
    <w:rsid w:val="00DB615B"/>
    <w:rsid w:val="00DB69CB"/>
    <w:rsid w:val="00DB6D37"/>
    <w:rsid w:val="00DB6E46"/>
    <w:rsid w:val="00DB6E4B"/>
    <w:rsid w:val="00DB6F4B"/>
    <w:rsid w:val="00DB6FFB"/>
    <w:rsid w:val="00DB7404"/>
    <w:rsid w:val="00DB78FB"/>
    <w:rsid w:val="00DC01A8"/>
    <w:rsid w:val="00DC037A"/>
    <w:rsid w:val="00DC0950"/>
    <w:rsid w:val="00DC0AE3"/>
    <w:rsid w:val="00DC1074"/>
    <w:rsid w:val="00DC1468"/>
    <w:rsid w:val="00DC1A81"/>
    <w:rsid w:val="00DC21DC"/>
    <w:rsid w:val="00DC2205"/>
    <w:rsid w:val="00DC220C"/>
    <w:rsid w:val="00DC2E17"/>
    <w:rsid w:val="00DC2FD0"/>
    <w:rsid w:val="00DC337F"/>
    <w:rsid w:val="00DC357E"/>
    <w:rsid w:val="00DC391B"/>
    <w:rsid w:val="00DC393D"/>
    <w:rsid w:val="00DC3A2B"/>
    <w:rsid w:val="00DC3BBC"/>
    <w:rsid w:val="00DC3F07"/>
    <w:rsid w:val="00DC4187"/>
    <w:rsid w:val="00DC437C"/>
    <w:rsid w:val="00DC457E"/>
    <w:rsid w:val="00DC468D"/>
    <w:rsid w:val="00DC4744"/>
    <w:rsid w:val="00DC4C01"/>
    <w:rsid w:val="00DC52D4"/>
    <w:rsid w:val="00DC54A3"/>
    <w:rsid w:val="00DC562D"/>
    <w:rsid w:val="00DC5D26"/>
    <w:rsid w:val="00DC5D2E"/>
    <w:rsid w:val="00DC62B4"/>
    <w:rsid w:val="00DC6821"/>
    <w:rsid w:val="00DC6A67"/>
    <w:rsid w:val="00DC6BBB"/>
    <w:rsid w:val="00DC700D"/>
    <w:rsid w:val="00DC7068"/>
    <w:rsid w:val="00DC7534"/>
    <w:rsid w:val="00DC7AB1"/>
    <w:rsid w:val="00DC7D1A"/>
    <w:rsid w:val="00DD024A"/>
    <w:rsid w:val="00DD0342"/>
    <w:rsid w:val="00DD043F"/>
    <w:rsid w:val="00DD04CF"/>
    <w:rsid w:val="00DD0540"/>
    <w:rsid w:val="00DD0A36"/>
    <w:rsid w:val="00DD16FC"/>
    <w:rsid w:val="00DD18C3"/>
    <w:rsid w:val="00DD19EB"/>
    <w:rsid w:val="00DD1BA8"/>
    <w:rsid w:val="00DD1C03"/>
    <w:rsid w:val="00DD254C"/>
    <w:rsid w:val="00DD2833"/>
    <w:rsid w:val="00DD2ADE"/>
    <w:rsid w:val="00DD30C8"/>
    <w:rsid w:val="00DD335B"/>
    <w:rsid w:val="00DD3424"/>
    <w:rsid w:val="00DD3504"/>
    <w:rsid w:val="00DD3621"/>
    <w:rsid w:val="00DD3699"/>
    <w:rsid w:val="00DD38B1"/>
    <w:rsid w:val="00DD38F9"/>
    <w:rsid w:val="00DD3B17"/>
    <w:rsid w:val="00DD3D6D"/>
    <w:rsid w:val="00DD3E60"/>
    <w:rsid w:val="00DD4115"/>
    <w:rsid w:val="00DD562C"/>
    <w:rsid w:val="00DD5B0D"/>
    <w:rsid w:val="00DD622C"/>
    <w:rsid w:val="00DD6B0B"/>
    <w:rsid w:val="00DD6BDD"/>
    <w:rsid w:val="00DD6DDD"/>
    <w:rsid w:val="00DD7131"/>
    <w:rsid w:val="00DD753C"/>
    <w:rsid w:val="00DE0061"/>
    <w:rsid w:val="00DE01F5"/>
    <w:rsid w:val="00DE023A"/>
    <w:rsid w:val="00DE0F06"/>
    <w:rsid w:val="00DE11FE"/>
    <w:rsid w:val="00DE1CE0"/>
    <w:rsid w:val="00DE1D3C"/>
    <w:rsid w:val="00DE2064"/>
    <w:rsid w:val="00DE217C"/>
    <w:rsid w:val="00DE28B9"/>
    <w:rsid w:val="00DE2C84"/>
    <w:rsid w:val="00DE33D0"/>
    <w:rsid w:val="00DE3636"/>
    <w:rsid w:val="00DE36C6"/>
    <w:rsid w:val="00DE3B1E"/>
    <w:rsid w:val="00DE3C18"/>
    <w:rsid w:val="00DE3E18"/>
    <w:rsid w:val="00DE4A87"/>
    <w:rsid w:val="00DE6B9B"/>
    <w:rsid w:val="00DE6FF3"/>
    <w:rsid w:val="00DE794A"/>
    <w:rsid w:val="00DE7DF7"/>
    <w:rsid w:val="00DE7F26"/>
    <w:rsid w:val="00DF017D"/>
    <w:rsid w:val="00DF03EA"/>
    <w:rsid w:val="00DF0594"/>
    <w:rsid w:val="00DF260D"/>
    <w:rsid w:val="00DF2B03"/>
    <w:rsid w:val="00DF3008"/>
    <w:rsid w:val="00DF3180"/>
    <w:rsid w:val="00DF34C4"/>
    <w:rsid w:val="00DF35A2"/>
    <w:rsid w:val="00DF37C0"/>
    <w:rsid w:val="00DF3B48"/>
    <w:rsid w:val="00DF4493"/>
    <w:rsid w:val="00DF4966"/>
    <w:rsid w:val="00DF4ECB"/>
    <w:rsid w:val="00DF511E"/>
    <w:rsid w:val="00DF6035"/>
    <w:rsid w:val="00DF6200"/>
    <w:rsid w:val="00DF683E"/>
    <w:rsid w:val="00DF6C8C"/>
    <w:rsid w:val="00DF7CF1"/>
    <w:rsid w:val="00E00864"/>
    <w:rsid w:val="00E00908"/>
    <w:rsid w:val="00E01584"/>
    <w:rsid w:val="00E01B66"/>
    <w:rsid w:val="00E01CCE"/>
    <w:rsid w:val="00E0274E"/>
    <w:rsid w:val="00E02C2B"/>
    <w:rsid w:val="00E02D9F"/>
    <w:rsid w:val="00E03620"/>
    <w:rsid w:val="00E03A55"/>
    <w:rsid w:val="00E03A62"/>
    <w:rsid w:val="00E03DA7"/>
    <w:rsid w:val="00E0417F"/>
    <w:rsid w:val="00E04446"/>
    <w:rsid w:val="00E0483F"/>
    <w:rsid w:val="00E04BC2"/>
    <w:rsid w:val="00E0566B"/>
    <w:rsid w:val="00E05A96"/>
    <w:rsid w:val="00E05BB1"/>
    <w:rsid w:val="00E064DE"/>
    <w:rsid w:val="00E06A04"/>
    <w:rsid w:val="00E073DE"/>
    <w:rsid w:val="00E0784C"/>
    <w:rsid w:val="00E07A18"/>
    <w:rsid w:val="00E07CE8"/>
    <w:rsid w:val="00E07D3B"/>
    <w:rsid w:val="00E07FD9"/>
    <w:rsid w:val="00E07FF3"/>
    <w:rsid w:val="00E1002D"/>
    <w:rsid w:val="00E1022F"/>
    <w:rsid w:val="00E10AED"/>
    <w:rsid w:val="00E112E7"/>
    <w:rsid w:val="00E1147A"/>
    <w:rsid w:val="00E11BDB"/>
    <w:rsid w:val="00E11C33"/>
    <w:rsid w:val="00E122AD"/>
    <w:rsid w:val="00E12E10"/>
    <w:rsid w:val="00E13320"/>
    <w:rsid w:val="00E13895"/>
    <w:rsid w:val="00E13E3C"/>
    <w:rsid w:val="00E1453F"/>
    <w:rsid w:val="00E146B4"/>
    <w:rsid w:val="00E1470F"/>
    <w:rsid w:val="00E149DC"/>
    <w:rsid w:val="00E14DA6"/>
    <w:rsid w:val="00E1558A"/>
    <w:rsid w:val="00E15694"/>
    <w:rsid w:val="00E158AA"/>
    <w:rsid w:val="00E1610A"/>
    <w:rsid w:val="00E16133"/>
    <w:rsid w:val="00E1642C"/>
    <w:rsid w:val="00E16678"/>
    <w:rsid w:val="00E166E4"/>
    <w:rsid w:val="00E16797"/>
    <w:rsid w:val="00E168DD"/>
    <w:rsid w:val="00E16B15"/>
    <w:rsid w:val="00E170D6"/>
    <w:rsid w:val="00E17512"/>
    <w:rsid w:val="00E17744"/>
    <w:rsid w:val="00E17CFC"/>
    <w:rsid w:val="00E20238"/>
    <w:rsid w:val="00E20702"/>
    <w:rsid w:val="00E209D0"/>
    <w:rsid w:val="00E217B8"/>
    <w:rsid w:val="00E2192C"/>
    <w:rsid w:val="00E21B5C"/>
    <w:rsid w:val="00E21C4A"/>
    <w:rsid w:val="00E21D2D"/>
    <w:rsid w:val="00E22069"/>
    <w:rsid w:val="00E22BD9"/>
    <w:rsid w:val="00E24110"/>
    <w:rsid w:val="00E24139"/>
    <w:rsid w:val="00E24350"/>
    <w:rsid w:val="00E243AC"/>
    <w:rsid w:val="00E2445F"/>
    <w:rsid w:val="00E24982"/>
    <w:rsid w:val="00E25705"/>
    <w:rsid w:val="00E25830"/>
    <w:rsid w:val="00E26030"/>
    <w:rsid w:val="00E2619C"/>
    <w:rsid w:val="00E2635F"/>
    <w:rsid w:val="00E267E1"/>
    <w:rsid w:val="00E26AB7"/>
    <w:rsid w:val="00E27054"/>
    <w:rsid w:val="00E274F1"/>
    <w:rsid w:val="00E27B37"/>
    <w:rsid w:val="00E3006F"/>
    <w:rsid w:val="00E303D3"/>
    <w:rsid w:val="00E303E0"/>
    <w:rsid w:val="00E30699"/>
    <w:rsid w:val="00E30A6D"/>
    <w:rsid w:val="00E31342"/>
    <w:rsid w:val="00E319DF"/>
    <w:rsid w:val="00E31CB6"/>
    <w:rsid w:val="00E32406"/>
    <w:rsid w:val="00E324FB"/>
    <w:rsid w:val="00E325AC"/>
    <w:rsid w:val="00E32C90"/>
    <w:rsid w:val="00E32CFD"/>
    <w:rsid w:val="00E32E37"/>
    <w:rsid w:val="00E32E7B"/>
    <w:rsid w:val="00E331DA"/>
    <w:rsid w:val="00E33211"/>
    <w:rsid w:val="00E3347E"/>
    <w:rsid w:val="00E335A4"/>
    <w:rsid w:val="00E3397D"/>
    <w:rsid w:val="00E339EF"/>
    <w:rsid w:val="00E33B18"/>
    <w:rsid w:val="00E34062"/>
    <w:rsid w:val="00E34800"/>
    <w:rsid w:val="00E34A72"/>
    <w:rsid w:val="00E34D74"/>
    <w:rsid w:val="00E352A4"/>
    <w:rsid w:val="00E3572B"/>
    <w:rsid w:val="00E361EF"/>
    <w:rsid w:val="00E36510"/>
    <w:rsid w:val="00E368B8"/>
    <w:rsid w:val="00E36CEE"/>
    <w:rsid w:val="00E37334"/>
    <w:rsid w:val="00E37710"/>
    <w:rsid w:val="00E37DC4"/>
    <w:rsid w:val="00E4045D"/>
    <w:rsid w:val="00E41278"/>
    <w:rsid w:val="00E4149F"/>
    <w:rsid w:val="00E41559"/>
    <w:rsid w:val="00E4165F"/>
    <w:rsid w:val="00E41BB9"/>
    <w:rsid w:val="00E41D8C"/>
    <w:rsid w:val="00E422F8"/>
    <w:rsid w:val="00E42362"/>
    <w:rsid w:val="00E425EA"/>
    <w:rsid w:val="00E425FF"/>
    <w:rsid w:val="00E43765"/>
    <w:rsid w:val="00E43AB2"/>
    <w:rsid w:val="00E44128"/>
    <w:rsid w:val="00E44209"/>
    <w:rsid w:val="00E446B0"/>
    <w:rsid w:val="00E4491B"/>
    <w:rsid w:val="00E44B51"/>
    <w:rsid w:val="00E44F2F"/>
    <w:rsid w:val="00E4510F"/>
    <w:rsid w:val="00E452E7"/>
    <w:rsid w:val="00E45689"/>
    <w:rsid w:val="00E45799"/>
    <w:rsid w:val="00E45844"/>
    <w:rsid w:val="00E45AF9"/>
    <w:rsid w:val="00E46A7C"/>
    <w:rsid w:val="00E46D32"/>
    <w:rsid w:val="00E4713F"/>
    <w:rsid w:val="00E47949"/>
    <w:rsid w:val="00E5005D"/>
    <w:rsid w:val="00E500B3"/>
    <w:rsid w:val="00E502EB"/>
    <w:rsid w:val="00E50326"/>
    <w:rsid w:val="00E50E8C"/>
    <w:rsid w:val="00E51325"/>
    <w:rsid w:val="00E51C98"/>
    <w:rsid w:val="00E52721"/>
    <w:rsid w:val="00E529BA"/>
    <w:rsid w:val="00E52AAC"/>
    <w:rsid w:val="00E52C5E"/>
    <w:rsid w:val="00E532F8"/>
    <w:rsid w:val="00E5404A"/>
    <w:rsid w:val="00E5419E"/>
    <w:rsid w:val="00E544BC"/>
    <w:rsid w:val="00E545F3"/>
    <w:rsid w:val="00E54639"/>
    <w:rsid w:val="00E546FD"/>
    <w:rsid w:val="00E54A67"/>
    <w:rsid w:val="00E54F0D"/>
    <w:rsid w:val="00E54FC5"/>
    <w:rsid w:val="00E55121"/>
    <w:rsid w:val="00E553DA"/>
    <w:rsid w:val="00E553DE"/>
    <w:rsid w:val="00E55404"/>
    <w:rsid w:val="00E554BE"/>
    <w:rsid w:val="00E55814"/>
    <w:rsid w:val="00E56246"/>
    <w:rsid w:val="00E569AE"/>
    <w:rsid w:val="00E56AFD"/>
    <w:rsid w:val="00E56F21"/>
    <w:rsid w:val="00E57234"/>
    <w:rsid w:val="00E57A8D"/>
    <w:rsid w:val="00E57CEC"/>
    <w:rsid w:val="00E60003"/>
    <w:rsid w:val="00E60970"/>
    <w:rsid w:val="00E60D86"/>
    <w:rsid w:val="00E61C27"/>
    <w:rsid w:val="00E62188"/>
    <w:rsid w:val="00E625EC"/>
    <w:rsid w:val="00E62A79"/>
    <w:rsid w:val="00E62D4C"/>
    <w:rsid w:val="00E62DCA"/>
    <w:rsid w:val="00E639D0"/>
    <w:rsid w:val="00E63D9C"/>
    <w:rsid w:val="00E64507"/>
    <w:rsid w:val="00E650F4"/>
    <w:rsid w:val="00E651A9"/>
    <w:rsid w:val="00E651AB"/>
    <w:rsid w:val="00E654BC"/>
    <w:rsid w:val="00E654E0"/>
    <w:rsid w:val="00E658BD"/>
    <w:rsid w:val="00E65D48"/>
    <w:rsid w:val="00E66176"/>
    <w:rsid w:val="00E66328"/>
    <w:rsid w:val="00E66352"/>
    <w:rsid w:val="00E6642A"/>
    <w:rsid w:val="00E66664"/>
    <w:rsid w:val="00E667F6"/>
    <w:rsid w:val="00E669DD"/>
    <w:rsid w:val="00E67A07"/>
    <w:rsid w:val="00E70AF2"/>
    <w:rsid w:val="00E70B91"/>
    <w:rsid w:val="00E70C31"/>
    <w:rsid w:val="00E70D72"/>
    <w:rsid w:val="00E71226"/>
    <w:rsid w:val="00E71280"/>
    <w:rsid w:val="00E71439"/>
    <w:rsid w:val="00E715D6"/>
    <w:rsid w:val="00E72039"/>
    <w:rsid w:val="00E721A3"/>
    <w:rsid w:val="00E7226C"/>
    <w:rsid w:val="00E7233A"/>
    <w:rsid w:val="00E72554"/>
    <w:rsid w:val="00E72820"/>
    <w:rsid w:val="00E73AA8"/>
    <w:rsid w:val="00E74117"/>
    <w:rsid w:val="00E742DE"/>
    <w:rsid w:val="00E743A8"/>
    <w:rsid w:val="00E745BC"/>
    <w:rsid w:val="00E75113"/>
    <w:rsid w:val="00E7559D"/>
    <w:rsid w:val="00E756E5"/>
    <w:rsid w:val="00E75A63"/>
    <w:rsid w:val="00E75E58"/>
    <w:rsid w:val="00E7620D"/>
    <w:rsid w:val="00E76765"/>
    <w:rsid w:val="00E76F25"/>
    <w:rsid w:val="00E77738"/>
    <w:rsid w:val="00E77773"/>
    <w:rsid w:val="00E77E30"/>
    <w:rsid w:val="00E800A9"/>
    <w:rsid w:val="00E80164"/>
    <w:rsid w:val="00E803E2"/>
    <w:rsid w:val="00E80607"/>
    <w:rsid w:val="00E80942"/>
    <w:rsid w:val="00E809C7"/>
    <w:rsid w:val="00E80D59"/>
    <w:rsid w:val="00E813B3"/>
    <w:rsid w:val="00E81A0B"/>
    <w:rsid w:val="00E81AB0"/>
    <w:rsid w:val="00E81D5C"/>
    <w:rsid w:val="00E81E92"/>
    <w:rsid w:val="00E820C7"/>
    <w:rsid w:val="00E82603"/>
    <w:rsid w:val="00E82608"/>
    <w:rsid w:val="00E8279B"/>
    <w:rsid w:val="00E82FF9"/>
    <w:rsid w:val="00E83220"/>
    <w:rsid w:val="00E832DF"/>
    <w:rsid w:val="00E83E45"/>
    <w:rsid w:val="00E84321"/>
    <w:rsid w:val="00E84514"/>
    <w:rsid w:val="00E8466F"/>
    <w:rsid w:val="00E848BE"/>
    <w:rsid w:val="00E848C9"/>
    <w:rsid w:val="00E848D3"/>
    <w:rsid w:val="00E84A83"/>
    <w:rsid w:val="00E84C98"/>
    <w:rsid w:val="00E84F78"/>
    <w:rsid w:val="00E85849"/>
    <w:rsid w:val="00E85A3C"/>
    <w:rsid w:val="00E85CF3"/>
    <w:rsid w:val="00E85F8C"/>
    <w:rsid w:val="00E86132"/>
    <w:rsid w:val="00E86BCC"/>
    <w:rsid w:val="00E86FAE"/>
    <w:rsid w:val="00E87863"/>
    <w:rsid w:val="00E87874"/>
    <w:rsid w:val="00E90509"/>
    <w:rsid w:val="00E90554"/>
    <w:rsid w:val="00E9068F"/>
    <w:rsid w:val="00E90909"/>
    <w:rsid w:val="00E9121D"/>
    <w:rsid w:val="00E91312"/>
    <w:rsid w:val="00E91A1F"/>
    <w:rsid w:val="00E92184"/>
    <w:rsid w:val="00E92329"/>
    <w:rsid w:val="00E92895"/>
    <w:rsid w:val="00E92F0F"/>
    <w:rsid w:val="00E937C1"/>
    <w:rsid w:val="00E93A3A"/>
    <w:rsid w:val="00E93AE0"/>
    <w:rsid w:val="00E93CAA"/>
    <w:rsid w:val="00E94433"/>
    <w:rsid w:val="00E9453F"/>
    <w:rsid w:val="00E94A80"/>
    <w:rsid w:val="00E95506"/>
    <w:rsid w:val="00E9550C"/>
    <w:rsid w:val="00E9558D"/>
    <w:rsid w:val="00E96163"/>
    <w:rsid w:val="00E9617A"/>
    <w:rsid w:val="00E9651A"/>
    <w:rsid w:val="00E9655F"/>
    <w:rsid w:val="00E967E9"/>
    <w:rsid w:val="00E9777A"/>
    <w:rsid w:val="00E97958"/>
    <w:rsid w:val="00E97B98"/>
    <w:rsid w:val="00E97D55"/>
    <w:rsid w:val="00EA016E"/>
    <w:rsid w:val="00EA021A"/>
    <w:rsid w:val="00EA0D91"/>
    <w:rsid w:val="00EA10AD"/>
    <w:rsid w:val="00EA1175"/>
    <w:rsid w:val="00EA1212"/>
    <w:rsid w:val="00EA1408"/>
    <w:rsid w:val="00EA1463"/>
    <w:rsid w:val="00EA1F9C"/>
    <w:rsid w:val="00EA21CC"/>
    <w:rsid w:val="00EA26FA"/>
    <w:rsid w:val="00EA27F8"/>
    <w:rsid w:val="00EA2E33"/>
    <w:rsid w:val="00EA326E"/>
    <w:rsid w:val="00EA41A5"/>
    <w:rsid w:val="00EA4270"/>
    <w:rsid w:val="00EA42B9"/>
    <w:rsid w:val="00EA491E"/>
    <w:rsid w:val="00EA5775"/>
    <w:rsid w:val="00EA5CE7"/>
    <w:rsid w:val="00EA5EDF"/>
    <w:rsid w:val="00EA5F5A"/>
    <w:rsid w:val="00EA5FB3"/>
    <w:rsid w:val="00EA61F7"/>
    <w:rsid w:val="00EA719F"/>
    <w:rsid w:val="00EA79B1"/>
    <w:rsid w:val="00EA7B57"/>
    <w:rsid w:val="00EA7CAA"/>
    <w:rsid w:val="00EB135A"/>
    <w:rsid w:val="00EB17B0"/>
    <w:rsid w:val="00EB18AC"/>
    <w:rsid w:val="00EB1C00"/>
    <w:rsid w:val="00EB1C77"/>
    <w:rsid w:val="00EB28C7"/>
    <w:rsid w:val="00EB2E70"/>
    <w:rsid w:val="00EB2FD5"/>
    <w:rsid w:val="00EB31FE"/>
    <w:rsid w:val="00EB368B"/>
    <w:rsid w:val="00EB3965"/>
    <w:rsid w:val="00EB3A8C"/>
    <w:rsid w:val="00EB3F05"/>
    <w:rsid w:val="00EB42CF"/>
    <w:rsid w:val="00EB45AE"/>
    <w:rsid w:val="00EB461B"/>
    <w:rsid w:val="00EB48B7"/>
    <w:rsid w:val="00EB49B2"/>
    <w:rsid w:val="00EB4A5A"/>
    <w:rsid w:val="00EB4E7E"/>
    <w:rsid w:val="00EB55C2"/>
    <w:rsid w:val="00EB57B0"/>
    <w:rsid w:val="00EB57C3"/>
    <w:rsid w:val="00EB5843"/>
    <w:rsid w:val="00EB5864"/>
    <w:rsid w:val="00EB5B64"/>
    <w:rsid w:val="00EB6114"/>
    <w:rsid w:val="00EB6158"/>
    <w:rsid w:val="00EB67DA"/>
    <w:rsid w:val="00EB70D5"/>
    <w:rsid w:val="00EB7204"/>
    <w:rsid w:val="00EB725B"/>
    <w:rsid w:val="00EB794B"/>
    <w:rsid w:val="00EB7973"/>
    <w:rsid w:val="00EB7AF6"/>
    <w:rsid w:val="00EB7D9E"/>
    <w:rsid w:val="00EC005F"/>
    <w:rsid w:val="00EC09B6"/>
    <w:rsid w:val="00EC0C30"/>
    <w:rsid w:val="00EC2214"/>
    <w:rsid w:val="00EC32CF"/>
    <w:rsid w:val="00EC335E"/>
    <w:rsid w:val="00EC34FA"/>
    <w:rsid w:val="00EC3528"/>
    <w:rsid w:val="00EC3614"/>
    <w:rsid w:val="00EC3735"/>
    <w:rsid w:val="00EC4283"/>
    <w:rsid w:val="00EC469B"/>
    <w:rsid w:val="00EC4932"/>
    <w:rsid w:val="00EC50BB"/>
    <w:rsid w:val="00EC5664"/>
    <w:rsid w:val="00EC5736"/>
    <w:rsid w:val="00EC57D7"/>
    <w:rsid w:val="00EC5838"/>
    <w:rsid w:val="00EC5C33"/>
    <w:rsid w:val="00EC6145"/>
    <w:rsid w:val="00EC61FC"/>
    <w:rsid w:val="00EC64A3"/>
    <w:rsid w:val="00EC6FB0"/>
    <w:rsid w:val="00EC72B2"/>
    <w:rsid w:val="00EC7567"/>
    <w:rsid w:val="00EC7C48"/>
    <w:rsid w:val="00EC7D5A"/>
    <w:rsid w:val="00ED033E"/>
    <w:rsid w:val="00ED0818"/>
    <w:rsid w:val="00ED0AB2"/>
    <w:rsid w:val="00ED0DB7"/>
    <w:rsid w:val="00ED10A1"/>
    <w:rsid w:val="00ED10F1"/>
    <w:rsid w:val="00ED122B"/>
    <w:rsid w:val="00ED1310"/>
    <w:rsid w:val="00ED1B5E"/>
    <w:rsid w:val="00ED1E1A"/>
    <w:rsid w:val="00ED1E8E"/>
    <w:rsid w:val="00ED1F69"/>
    <w:rsid w:val="00ED2070"/>
    <w:rsid w:val="00ED2709"/>
    <w:rsid w:val="00ED292B"/>
    <w:rsid w:val="00ED2CF2"/>
    <w:rsid w:val="00ED2F3E"/>
    <w:rsid w:val="00ED35D4"/>
    <w:rsid w:val="00ED371D"/>
    <w:rsid w:val="00ED37B4"/>
    <w:rsid w:val="00ED383B"/>
    <w:rsid w:val="00ED3B49"/>
    <w:rsid w:val="00ED3B87"/>
    <w:rsid w:val="00ED4292"/>
    <w:rsid w:val="00ED4549"/>
    <w:rsid w:val="00ED51B9"/>
    <w:rsid w:val="00ED5382"/>
    <w:rsid w:val="00ED579E"/>
    <w:rsid w:val="00ED625C"/>
    <w:rsid w:val="00ED62B7"/>
    <w:rsid w:val="00ED761C"/>
    <w:rsid w:val="00ED796D"/>
    <w:rsid w:val="00ED7B37"/>
    <w:rsid w:val="00EE0218"/>
    <w:rsid w:val="00EE03BF"/>
    <w:rsid w:val="00EE0460"/>
    <w:rsid w:val="00EE084D"/>
    <w:rsid w:val="00EE088A"/>
    <w:rsid w:val="00EE0A20"/>
    <w:rsid w:val="00EE0B1F"/>
    <w:rsid w:val="00EE0FD0"/>
    <w:rsid w:val="00EE12F1"/>
    <w:rsid w:val="00EE146D"/>
    <w:rsid w:val="00EE15BD"/>
    <w:rsid w:val="00EE1682"/>
    <w:rsid w:val="00EE1BDA"/>
    <w:rsid w:val="00EE26E3"/>
    <w:rsid w:val="00EE30ED"/>
    <w:rsid w:val="00EE350F"/>
    <w:rsid w:val="00EE397A"/>
    <w:rsid w:val="00EE3B5E"/>
    <w:rsid w:val="00EE4370"/>
    <w:rsid w:val="00EE4941"/>
    <w:rsid w:val="00EE4961"/>
    <w:rsid w:val="00EE4D4F"/>
    <w:rsid w:val="00EE5451"/>
    <w:rsid w:val="00EE571C"/>
    <w:rsid w:val="00EE6A42"/>
    <w:rsid w:val="00EE6AF8"/>
    <w:rsid w:val="00EE6B8E"/>
    <w:rsid w:val="00EE6CEB"/>
    <w:rsid w:val="00EE6D1F"/>
    <w:rsid w:val="00EE74AA"/>
    <w:rsid w:val="00EE7501"/>
    <w:rsid w:val="00EE76F3"/>
    <w:rsid w:val="00EE7F43"/>
    <w:rsid w:val="00EF044A"/>
    <w:rsid w:val="00EF09DF"/>
    <w:rsid w:val="00EF1995"/>
    <w:rsid w:val="00EF20ED"/>
    <w:rsid w:val="00EF21C9"/>
    <w:rsid w:val="00EF2398"/>
    <w:rsid w:val="00EF2AAA"/>
    <w:rsid w:val="00EF3091"/>
    <w:rsid w:val="00EF349D"/>
    <w:rsid w:val="00EF3627"/>
    <w:rsid w:val="00EF3C2B"/>
    <w:rsid w:val="00EF3F57"/>
    <w:rsid w:val="00EF4AD9"/>
    <w:rsid w:val="00EF5130"/>
    <w:rsid w:val="00EF548B"/>
    <w:rsid w:val="00EF555D"/>
    <w:rsid w:val="00EF55CB"/>
    <w:rsid w:val="00EF5CF0"/>
    <w:rsid w:val="00EF6330"/>
    <w:rsid w:val="00EF646B"/>
    <w:rsid w:val="00EF647A"/>
    <w:rsid w:val="00EF74EA"/>
    <w:rsid w:val="00EF765F"/>
    <w:rsid w:val="00F0021E"/>
    <w:rsid w:val="00F002A9"/>
    <w:rsid w:val="00F006B8"/>
    <w:rsid w:val="00F015EC"/>
    <w:rsid w:val="00F01AEC"/>
    <w:rsid w:val="00F01E89"/>
    <w:rsid w:val="00F01F73"/>
    <w:rsid w:val="00F02001"/>
    <w:rsid w:val="00F02DBC"/>
    <w:rsid w:val="00F0323E"/>
    <w:rsid w:val="00F03651"/>
    <w:rsid w:val="00F036E6"/>
    <w:rsid w:val="00F037CA"/>
    <w:rsid w:val="00F039E8"/>
    <w:rsid w:val="00F03D30"/>
    <w:rsid w:val="00F03EA0"/>
    <w:rsid w:val="00F045AF"/>
    <w:rsid w:val="00F050E0"/>
    <w:rsid w:val="00F05138"/>
    <w:rsid w:val="00F0527B"/>
    <w:rsid w:val="00F054E7"/>
    <w:rsid w:val="00F0586F"/>
    <w:rsid w:val="00F05BB9"/>
    <w:rsid w:val="00F05F20"/>
    <w:rsid w:val="00F06591"/>
    <w:rsid w:val="00F0730A"/>
    <w:rsid w:val="00F07492"/>
    <w:rsid w:val="00F074E1"/>
    <w:rsid w:val="00F07534"/>
    <w:rsid w:val="00F076B6"/>
    <w:rsid w:val="00F077A0"/>
    <w:rsid w:val="00F07D78"/>
    <w:rsid w:val="00F1009E"/>
    <w:rsid w:val="00F10111"/>
    <w:rsid w:val="00F10DDF"/>
    <w:rsid w:val="00F11246"/>
    <w:rsid w:val="00F112C2"/>
    <w:rsid w:val="00F11A6D"/>
    <w:rsid w:val="00F11EB6"/>
    <w:rsid w:val="00F12063"/>
    <w:rsid w:val="00F122EB"/>
    <w:rsid w:val="00F12535"/>
    <w:rsid w:val="00F1263F"/>
    <w:rsid w:val="00F12669"/>
    <w:rsid w:val="00F1287B"/>
    <w:rsid w:val="00F12958"/>
    <w:rsid w:val="00F12BF1"/>
    <w:rsid w:val="00F12C82"/>
    <w:rsid w:val="00F12C88"/>
    <w:rsid w:val="00F132AC"/>
    <w:rsid w:val="00F136F3"/>
    <w:rsid w:val="00F13BA5"/>
    <w:rsid w:val="00F13D76"/>
    <w:rsid w:val="00F13DBA"/>
    <w:rsid w:val="00F1470E"/>
    <w:rsid w:val="00F14CB4"/>
    <w:rsid w:val="00F153DC"/>
    <w:rsid w:val="00F157A2"/>
    <w:rsid w:val="00F168A2"/>
    <w:rsid w:val="00F16BFF"/>
    <w:rsid w:val="00F16F34"/>
    <w:rsid w:val="00F16FF0"/>
    <w:rsid w:val="00F17122"/>
    <w:rsid w:val="00F1776E"/>
    <w:rsid w:val="00F17BA5"/>
    <w:rsid w:val="00F2007C"/>
    <w:rsid w:val="00F20117"/>
    <w:rsid w:val="00F20312"/>
    <w:rsid w:val="00F203D2"/>
    <w:rsid w:val="00F2041B"/>
    <w:rsid w:val="00F206AD"/>
    <w:rsid w:val="00F207CB"/>
    <w:rsid w:val="00F20F6C"/>
    <w:rsid w:val="00F213C8"/>
    <w:rsid w:val="00F222BC"/>
    <w:rsid w:val="00F22A00"/>
    <w:rsid w:val="00F22A5A"/>
    <w:rsid w:val="00F2321D"/>
    <w:rsid w:val="00F235D7"/>
    <w:rsid w:val="00F24CF7"/>
    <w:rsid w:val="00F24F67"/>
    <w:rsid w:val="00F25775"/>
    <w:rsid w:val="00F25B0E"/>
    <w:rsid w:val="00F25C33"/>
    <w:rsid w:val="00F25D64"/>
    <w:rsid w:val="00F2690C"/>
    <w:rsid w:val="00F26E01"/>
    <w:rsid w:val="00F26EDF"/>
    <w:rsid w:val="00F27072"/>
    <w:rsid w:val="00F27083"/>
    <w:rsid w:val="00F278B0"/>
    <w:rsid w:val="00F27932"/>
    <w:rsid w:val="00F27BEC"/>
    <w:rsid w:val="00F3001B"/>
    <w:rsid w:val="00F305A6"/>
    <w:rsid w:val="00F3085E"/>
    <w:rsid w:val="00F30C08"/>
    <w:rsid w:val="00F30FEE"/>
    <w:rsid w:val="00F31BAD"/>
    <w:rsid w:val="00F32041"/>
    <w:rsid w:val="00F3206B"/>
    <w:rsid w:val="00F32FCD"/>
    <w:rsid w:val="00F33139"/>
    <w:rsid w:val="00F3332A"/>
    <w:rsid w:val="00F33DF9"/>
    <w:rsid w:val="00F33DFA"/>
    <w:rsid w:val="00F3552E"/>
    <w:rsid w:val="00F355C6"/>
    <w:rsid w:val="00F35C30"/>
    <w:rsid w:val="00F3621F"/>
    <w:rsid w:val="00F36652"/>
    <w:rsid w:val="00F36D95"/>
    <w:rsid w:val="00F3758C"/>
    <w:rsid w:val="00F376F3"/>
    <w:rsid w:val="00F379F6"/>
    <w:rsid w:val="00F37AD4"/>
    <w:rsid w:val="00F37DDE"/>
    <w:rsid w:val="00F37FA1"/>
    <w:rsid w:val="00F407A2"/>
    <w:rsid w:val="00F407FE"/>
    <w:rsid w:val="00F40827"/>
    <w:rsid w:val="00F41C3F"/>
    <w:rsid w:val="00F41EFB"/>
    <w:rsid w:val="00F421B0"/>
    <w:rsid w:val="00F4220D"/>
    <w:rsid w:val="00F42253"/>
    <w:rsid w:val="00F424F1"/>
    <w:rsid w:val="00F42AC3"/>
    <w:rsid w:val="00F42F4F"/>
    <w:rsid w:val="00F4319C"/>
    <w:rsid w:val="00F43234"/>
    <w:rsid w:val="00F43DB7"/>
    <w:rsid w:val="00F4414D"/>
    <w:rsid w:val="00F4547F"/>
    <w:rsid w:val="00F45B7C"/>
    <w:rsid w:val="00F45C61"/>
    <w:rsid w:val="00F45CC4"/>
    <w:rsid w:val="00F46339"/>
    <w:rsid w:val="00F4639B"/>
    <w:rsid w:val="00F4642B"/>
    <w:rsid w:val="00F465A9"/>
    <w:rsid w:val="00F46A9A"/>
    <w:rsid w:val="00F46E50"/>
    <w:rsid w:val="00F4722E"/>
    <w:rsid w:val="00F4754C"/>
    <w:rsid w:val="00F475D2"/>
    <w:rsid w:val="00F476BB"/>
    <w:rsid w:val="00F47A62"/>
    <w:rsid w:val="00F47F0F"/>
    <w:rsid w:val="00F5020A"/>
    <w:rsid w:val="00F5081B"/>
    <w:rsid w:val="00F50C97"/>
    <w:rsid w:val="00F51526"/>
    <w:rsid w:val="00F51541"/>
    <w:rsid w:val="00F51771"/>
    <w:rsid w:val="00F519C7"/>
    <w:rsid w:val="00F5242A"/>
    <w:rsid w:val="00F52517"/>
    <w:rsid w:val="00F52C82"/>
    <w:rsid w:val="00F52D57"/>
    <w:rsid w:val="00F53125"/>
    <w:rsid w:val="00F53142"/>
    <w:rsid w:val="00F5323B"/>
    <w:rsid w:val="00F5453C"/>
    <w:rsid w:val="00F546A9"/>
    <w:rsid w:val="00F554CB"/>
    <w:rsid w:val="00F555F8"/>
    <w:rsid w:val="00F55C5A"/>
    <w:rsid w:val="00F564F5"/>
    <w:rsid w:val="00F569DD"/>
    <w:rsid w:val="00F5706E"/>
    <w:rsid w:val="00F5713E"/>
    <w:rsid w:val="00F578C7"/>
    <w:rsid w:val="00F57F42"/>
    <w:rsid w:val="00F6013D"/>
    <w:rsid w:val="00F60694"/>
    <w:rsid w:val="00F60EA1"/>
    <w:rsid w:val="00F61350"/>
    <w:rsid w:val="00F6139D"/>
    <w:rsid w:val="00F61988"/>
    <w:rsid w:val="00F623FF"/>
    <w:rsid w:val="00F62427"/>
    <w:rsid w:val="00F626D8"/>
    <w:rsid w:val="00F62725"/>
    <w:rsid w:val="00F62FDD"/>
    <w:rsid w:val="00F63758"/>
    <w:rsid w:val="00F63CF4"/>
    <w:rsid w:val="00F64218"/>
    <w:rsid w:val="00F6428F"/>
    <w:rsid w:val="00F64538"/>
    <w:rsid w:val="00F64A7D"/>
    <w:rsid w:val="00F64B3C"/>
    <w:rsid w:val="00F64E86"/>
    <w:rsid w:val="00F64F76"/>
    <w:rsid w:val="00F64F8B"/>
    <w:rsid w:val="00F65035"/>
    <w:rsid w:val="00F657C7"/>
    <w:rsid w:val="00F65A29"/>
    <w:rsid w:val="00F65C56"/>
    <w:rsid w:val="00F65D0C"/>
    <w:rsid w:val="00F65E9E"/>
    <w:rsid w:val="00F66056"/>
    <w:rsid w:val="00F66F2A"/>
    <w:rsid w:val="00F67057"/>
    <w:rsid w:val="00F6707F"/>
    <w:rsid w:val="00F674A4"/>
    <w:rsid w:val="00F6776A"/>
    <w:rsid w:val="00F67F34"/>
    <w:rsid w:val="00F701E0"/>
    <w:rsid w:val="00F70200"/>
    <w:rsid w:val="00F70262"/>
    <w:rsid w:val="00F70FDC"/>
    <w:rsid w:val="00F71C89"/>
    <w:rsid w:val="00F71F40"/>
    <w:rsid w:val="00F721FA"/>
    <w:rsid w:val="00F72E1A"/>
    <w:rsid w:val="00F73597"/>
    <w:rsid w:val="00F73C95"/>
    <w:rsid w:val="00F73E85"/>
    <w:rsid w:val="00F742EB"/>
    <w:rsid w:val="00F7430D"/>
    <w:rsid w:val="00F74904"/>
    <w:rsid w:val="00F74A4C"/>
    <w:rsid w:val="00F74AC7"/>
    <w:rsid w:val="00F75387"/>
    <w:rsid w:val="00F75D3A"/>
    <w:rsid w:val="00F75E63"/>
    <w:rsid w:val="00F76023"/>
    <w:rsid w:val="00F763D2"/>
    <w:rsid w:val="00F76A4C"/>
    <w:rsid w:val="00F76AAF"/>
    <w:rsid w:val="00F76C2D"/>
    <w:rsid w:val="00F76CEA"/>
    <w:rsid w:val="00F76E71"/>
    <w:rsid w:val="00F76F91"/>
    <w:rsid w:val="00F76FA3"/>
    <w:rsid w:val="00F77715"/>
    <w:rsid w:val="00F77B62"/>
    <w:rsid w:val="00F77C9B"/>
    <w:rsid w:val="00F77D08"/>
    <w:rsid w:val="00F77FD7"/>
    <w:rsid w:val="00F80DCF"/>
    <w:rsid w:val="00F81898"/>
    <w:rsid w:val="00F81C73"/>
    <w:rsid w:val="00F82131"/>
    <w:rsid w:val="00F821A0"/>
    <w:rsid w:val="00F8220D"/>
    <w:rsid w:val="00F82330"/>
    <w:rsid w:val="00F82B56"/>
    <w:rsid w:val="00F82D69"/>
    <w:rsid w:val="00F836EC"/>
    <w:rsid w:val="00F83D03"/>
    <w:rsid w:val="00F83D32"/>
    <w:rsid w:val="00F8417F"/>
    <w:rsid w:val="00F846C7"/>
    <w:rsid w:val="00F846D2"/>
    <w:rsid w:val="00F848DE"/>
    <w:rsid w:val="00F84DBA"/>
    <w:rsid w:val="00F851CC"/>
    <w:rsid w:val="00F85277"/>
    <w:rsid w:val="00F85441"/>
    <w:rsid w:val="00F85BEA"/>
    <w:rsid w:val="00F85CFD"/>
    <w:rsid w:val="00F85E3D"/>
    <w:rsid w:val="00F861B6"/>
    <w:rsid w:val="00F863D4"/>
    <w:rsid w:val="00F86792"/>
    <w:rsid w:val="00F867A5"/>
    <w:rsid w:val="00F87565"/>
    <w:rsid w:val="00F87A33"/>
    <w:rsid w:val="00F90508"/>
    <w:rsid w:val="00F90742"/>
    <w:rsid w:val="00F90878"/>
    <w:rsid w:val="00F9095C"/>
    <w:rsid w:val="00F90EBB"/>
    <w:rsid w:val="00F912FB"/>
    <w:rsid w:val="00F919AD"/>
    <w:rsid w:val="00F92633"/>
    <w:rsid w:val="00F93454"/>
    <w:rsid w:val="00F935F1"/>
    <w:rsid w:val="00F938BA"/>
    <w:rsid w:val="00F93B01"/>
    <w:rsid w:val="00F940C3"/>
    <w:rsid w:val="00F9501D"/>
    <w:rsid w:val="00F951AF"/>
    <w:rsid w:val="00F9556D"/>
    <w:rsid w:val="00F95843"/>
    <w:rsid w:val="00F95961"/>
    <w:rsid w:val="00F95E7E"/>
    <w:rsid w:val="00F96A0B"/>
    <w:rsid w:val="00F96ACA"/>
    <w:rsid w:val="00F96F32"/>
    <w:rsid w:val="00F97463"/>
    <w:rsid w:val="00F97765"/>
    <w:rsid w:val="00F9791E"/>
    <w:rsid w:val="00F97B91"/>
    <w:rsid w:val="00F97CEA"/>
    <w:rsid w:val="00F97D09"/>
    <w:rsid w:val="00FA0282"/>
    <w:rsid w:val="00FA032E"/>
    <w:rsid w:val="00FA040A"/>
    <w:rsid w:val="00FA13CA"/>
    <w:rsid w:val="00FA295C"/>
    <w:rsid w:val="00FA2C19"/>
    <w:rsid w:val="00FA2C3D"/>
    <w:rsid w:val="00FA2DAB"/>
    <w:rsid w:val="00FA2DB5"/>
    <w:rsid w:val="00FA3828"/>
    <w:rsid w:val="00FA40B8"/>
    <w:rsid w:val="00FA40CB"/>
    <w:rsid w:val="00FA4542"/>
    <w:rsid w:val="00FA4AD8"/>
    <w:rsid w:val="00FA4D8A"/>
    <w:rsid w:val="00FA51FD"/>
    <w:rsid w:val="00FA5390"/>
    <w:rsid w:val="00FA54B5"/>
    <w:rsid w:val="00FA5A02"/>
    <w:rsid w:val="00FA6C31"/>
    <w:rsid w:val="00FA6C61"/>
    <w:rsid w:val="00FA710C"/>
    <w:rsid w:val="00FA7BF5"/>
    <w:rsid w:val="00FA7E88"/>
    <w:rsid w:val="00FA7FBF"/>
    <w:rsid w:val="00FB03CB"/>
    <w:rsid w:val="00FB06E8"/>
    <w:rsid w:val="00FB0D76"/>
    <w:rsid w:val="00FB2077"/>
    <w:rsid w:val="00FB2AD7"/>
    <w:rsid w:val="00FB2DCF"/>
    <w:rsid w:val="00FB36AD"/>
    <w:rsid w:val="00FB4777"/>
    <w:rsid w:val="00FB52F1"/>
    <w:rsid w:val="00FB53F3"/>
    <w:rsid w:val="00FB62B2"/>
    <w:rsid w:val="00FB6A96"/>
    <w:rsid w:val="00FB6AC6"/>
    <w:rsid w:val="00FB71B5"/>
    <w:rsid w:val="00FB752C"/>
    <w:rsid w:val="00FB7587"/>
    <w:rsid w:val="00FB79AA"/>
    <w:rsid w:val="00FC02E2"/>
    <w:rsid w:val="00FC062C"/>
    <w:rsid w:val="00FC089E"/>
    <w:rsid w:val="00FC0C41"/>
    <w:rsid w:val="00FC12B1"/>
    <w:rsid w:val="00FC188C"/>
    <w:rsid w:val="00FC1B31"/>
    <w:rsid w:val="00FC1BA8"/>
    <w:rsid w:val="00FC1C11"/>
    <w:rsid w:val="00FC1D40"/>
    <w:rsid w:val="00FC1EC7"/>
    <w:rsid w:val="00FC1ED1"/>
    <w:rsid w:val="00FC23F6"/>
    <w:rsid w:val="00FC2878"/>
    <w:rsid w:val="00FC2C23"/>
    <w:rsid w:val="00FC2D8B"/>
    <w:rsid w:val="00FC2E00"/>
    <w:rsid w:val="00FC305B"/>
    <w:rsid w:val="00FC3C39"/>
    <w:rsid w:val="00FC4002"/>
    <w:rsid w:val="00FC4F79"/>
    <w:rsid w:val="00FC53AC"/>
    <w:rsid w:val="00FC5459"/>
    <w:rsid w:val="00FC5492"/>
    <w:rsid w:val="00FC5516"/>
    <w:rsid w:val="00FC56F5"/>
    <w:rsid w:val="00FC583E"/>
    <w:rsid w:val="00FC5CF4"/>
    <w:rsid w:val="00FC60B6"/>
    <w:rsid w:val="00FC6583"/>
    <w:rsid w:val="00FC6B46"/>
    <w:rsid w:val="00FC73D0"/>
    <w:rsid w:val="00FC7B50"/>
    <w:rsid w:val="00FD012B"/>
    <w:rsid w:val="00FD01C1"/>
    <w:rsid w:val="00FD120B"/>
    <w:rsid w:val="00FD1293"/>
    <w:rsid w:val="00FD14AC"/>
    <w:rsid w:val="00FD163D"/>
    <w:rsid w:val="00FD19EB"/>
    <w:rsid w:val="00FD1A1D"/>
    <w:rsid w:val="00FD1C21"/>
    <w:rsid w:val="00FD1CD1"/>
    <w:rsid w:val="00FD2794"/>
    <w:rsid w:val="00FD2972"/>
    <w:rsid w:val="00FD2AF2"/>
    <w:rsid w:val="00FD318A"/>
    <w:rsid w:val="00FD3592"/>
    <w:rsid w:val="00FD36B5"/>
    <w:rsid w:val="00FD36E0"/>
    <w:rsid w:val="00FD394D"/>
    <w:rsid w:val="00FD3E61"/>
    <w:rsid w:val="00FD3FC0"/>
    <w:rsid w:val="00FD5203"/>
    <w:rsid w:val="00FD548F"/>
    <w:rsid w:val="00FD5507"/>
    <w:rsid w:val="00FD57C5"/>
    <w:rsid w:val="00FD5B29"/>
    <w:rsid w:val="00FD5CCD"/>
    <w:rsid w:val="00FD5F7E"/>
    <w:rsid w:val="00FD62E2"/>
    <w:rsid w:val="00FD64E0"/>
    <w:rsid w:val="00FD6598"/>
    <w:rsid w:val="00FD6AAD"/>
    <w:rsid w:val="00FD6E8E"/>
    <w:rsid w:val="00FD70D1"/>
    <w:rsid w:val="00FD7512"/>
    <w:rsid w:val="00FD77E4"/>
    <w:rsid w:val="00FD7C7E"/>
    <w:rsid w:val="00FE02BC"/>
    <w:rsid w:val="00FE09FE"/>
    <w:rsid w:val="00FE1156"/>
    <w:rsid w:val="00FE1679"/>
    <w:rsid w:val="00FE1DC8"/>
    <w:rsid w:val="00FE2256"/>
    <w:rsid w:val="00FE231E"/>
    <w:rsid w:val="00FE25DE"/>
    <w:rsid w:val="00FE29EF"/>
    <w:rsid w:val="00FE2BC2"/>
    <w:rsid w:val="00FE2DD4"/>
    <w:rsid w:val="00FE3461"/>
    <w:rsid w:val="00FE3512"/>
    <w:rsid w:val="00FE3937"/>
    <w:rsid w:val="00FE428B"/>
    <w:rsid w:val="00FE44A5"/>
    <w:rsid w:val="00FE44B0"/>
    <w:rsid w:val="00FE452D"/>
    <w:rsid w:val="00FE46DD"/>
    <w:rsid w:val="00FE48E0"/>
    <w:rsid w:val="00FE53D6"/>
    <w:rsid w:val="00FE561B"/>
    <w:rsid w:val="00FE584C"/>
    <w:rsid w:val="00FE5D91"/>
    <w:rsid w:val="00FE646D"/>
    <w:rsid w:val="00FE6604"/>
    <w:rsid w:val="00FE67D0"/>
    <w:rsid w:val="00FE6B40"/>
    <w:rsid w:val="00FE7AD1"/>
    <w:rsid w:val="00FE7C83"/>
    <w:rsid w:val="00FE7E94"/>
    <w:rsid w:val="00FF00D6"/>
    <w:rsid w:val="00FF09C1"/>
    <w:rsid w:val="00FF0B17"/>
    <w:rsid w:val="00FF0E57"/>
    <w:rsid w:val="00FF0ECF"/>
    <w:rsid w:val="00FF1076"/>
    <w:rsid w:val="00FF11AA"/>
    <w:rsid w:val="00FF15E9"/>
    <w:rsid w:val="00FF15F8"/>
    <w:rsid w:val="00FF1618"/>
    <w:rsid w:val="00FF1D6B"/>
    <w:rsid w:val="00FF1D71"/>
    <w:rsid w:val="00FF2412"/>
    <w:rsid w:val="00FF2522"/>
    <w:rsid w:val="00FF2C25"/>
    <w:rsid w:val="00FF3504"/>
    <w:rsid w:val="00FF352E"/>
    <w:rsid w:val="00FF3D9A"/>
    <w:rsid w:val="00FF4054"/>
    <w:rsid w:val="00FF4C05"/>
    <w:rsid w:val="00FF54CC"/>
    <w:rsid w:val="00FF54D0"/>
    <w:rsid w:val="00FF5C3F"/>
    <w:rsid w:val="00FF5C5F"/>
    <w:rsid w:val="00FF5E32"/>
    <w:rsid w:val="00FF60ED"/>
    <w:rsid w:val="00FF645E"/>
    <w:rsid w:val="00FF665E"/>
    <w:rsid w:val="00FF6987"/>
    <w:rsid w:val="00FF705A"/>
    <w:rsid w:val="00FF711E"/>
    <w:rsid w:val="00FF729A"/>
    <w:rsid w:val="00FF748C"/>
    <w:rsid w:val="00FF789F"/>
    <w:rsid w:val="00FF7E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60,#030"/>
    </o:shapedefaults>
    <o:shapelayout v:ext="edit">
      <o:idmap v:ext="edit" data="1"/>
    </o:shapelayout>
  </w:shapeDefaults>
  <w:decimalSymbol w:val="."/>
  <w:listSeparator w:val=","/>
  <w15:docId w15:val="{A1D85806-E441-4134-AB85-8E1F82D6A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76F"/>
  </w:style>
  <w:style w:type="paragraph" w:styleId="Heading1">
    <w:name w:val="heading 1"/>
    <w:basedOn w:val="Normal"/>
    <w:next w:val="Normal"/>
    <w:link w:val="Heading1Char"/>
    <w:uiPriority w:val="9"/>
    <w:qFormat/>
    <w:rsid w:val="00E274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65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676C73"/>
    <w:pPr>
      <w:keepNext/>
      <w:spacing w:after="0" w:line="240" w:lineRule="auto"/>
      <w:jc w:val="both"/>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1153E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0015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74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F65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676C73"/>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uiPriority w:val="9"/>
    <w:rsid w:val="001153E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0015D"/>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F206A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06AD"/>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link w:val="ListParagraphChar"/>
    <w:uiPriority w:val="34"/>
    <w:qFormat/>
    <w:rsid w:val="000357BB"/>
    <w:pPr>
      <w:ind w:left="720"/>
      <w:contextualSpacing/>
    </w:pPr>
  </w:style>
  <w:style w:type="character" w:customStyle="1" w:styleId="ListParagraphChar">
    <w:name w:val="List Paragraph Char"/>
    <w:link w:val="ListParagraph"/>
    <w:locked/>
    <w:rsid w:val="0035426C"/>
  </w:style>
  <w:style w:type="paragraph" w:styleId="Subtitle">
    <w:name w:val="Subtitle"/>
    <w:basedOn w:val="Normal"/>
    <w:next w:val="Normal"/>
    <w:link w:val="SubtitleChar"/>
    <w:uiPriority w:val="11"/>
    <w:qFormat/>
    <w:rsid w:val="006A29C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A29C2"/>
    <w:rPr>
      <w:rFonts w:asciiTheme="majorHAnsi" w:eastAsiaTheme="majorEastAsia" w:hAnsiTheme="majorHAnsi" w:cstheme="majorBidi"/>
      <w:i/>
      <w:iCs/>
      <w:color w:val="4F81BD" w:themeColor="accent1"/>
      <w:spacing w:val="15"/>
      <w:sz w:val="24"/>
      <w:szCs w:val="24"/>
    </w:rPr>
  </w:style>
  <w:style w:type="character" w:styleId="FootnoteReference">
    <w:name w:val="footnote reference"/>
    <w:aliases w:val="Ref,de nota al pie"/>
    <w:basedOn w:val="DefaultParagraphFont"/>
    <w:uiPriority w:val="99"/>
    <w:rsid w:val="00F6139D"/>
    <w:rPr>
      <w:rFonts w:cs="Times New Roman"/>
      <w:vertAlign w:val="superscript"/>
    </w:rPr>
  </w:style>
  <w:style w:type="paragraph" w:styleId="FootnoteText">
    <w:name w:val="footnote text"/>
    <w:aliases w:val="f,Footnote Text Char2,Footnote Text Char1 Char,Footnote Text Char Char Char1,Footnote Text Char1 Char Char Char1,Footnote Text Char1 Char1 Char,Footnote Text Char Char Char Char,single space,FOOTNOTES,fn,footnote text,ft"/>
    <w:basedOn w:val="Normal"/>
    <w:link w:val="FootnoteTextChar"/>
    <w:uiPriority w:val="99"/>
    <w:rsid w:val="00F6139D"/>
    <w:pPr>
      <w:spacing w:after="0" w:line="240" w:lineRule="auto"/>
      <w:jc w:val="both"/>
    </w:pPr>
    <w:rPr>
      <w:rFonts w:ascii="Arial" w:eastAsia="Times New Roman" w:hAnsi="Arial" w:cs="Times New Roman"/>
      <w:sz w:val="18"/>
      <w:szCs w:val="20"/>
    </w:rPr>
  </w:style>
  <w:style w:type="character" w:customStyle="1" w:styleId="FootnoteTextChar">
    <w:name w:val="Footnote Text Char"/>
    <w:aliases w:val="f Char,Footnote Text Char2 Char,Footnote Text Char1 Char Char,Footnote Text Char Char Char1 Char,Footnote Text Char1 Char Char Char1 Char,Footnote Text Char1 Char1 Char Char,Footnote Text Char Char Char Char Char,single space Char"/>
    <w:basedOn w:val="DefaultParagraphFont"/>
    <w:link w:val="FootnoteText"/>
    <w:uiPriority w:val="99"/>
    <w:rsid w:val="00F6139D"/>
    <w:rPr>
      <w:rFonts w:ascii="Arial" w:eastAsia="Times New Roman" w:hAnsi="Arial" w:cs="Times New Roman"/>
      <w:sz w:val="18"/>
      <w:szCs w:val="20"/>
      <w:lang w:val="en-GB" w:eastAsia="en-GB"/>
    </w:rPr>
  </w:style>
  <w:style w:type="paragraph" w:customStyle="1" w:styleId="bullets">
    <w:name w:val="bullets"/>
    <w:link w:val="bulletsChar"/>
    <w:rsid w:val="00F6139D"/>
    <w:pPr>
      <w:spacing w:after="60" w:line="240" w:lineRule="auto"/>
      <w:ind w:left="3164" w:hanging="360"/>
      <w:jc w:val="both"/>
    </w:pPr>
    <w:rPr>
      <w:rFonts w:ascii="Arial" w:eastAsia="Times New Roman" w:hAnsi="Arial" w:cs="Arial"/>
      <w:sz w:val="20"/>
      <w:szCs w:val="20"/>
      <w:lang w:val="en-CA"/>
    </w:rPr>
  </w:style>
  <w:style w:type="character" w:customStyle="1" w:styleId="bulletsChar">
    <w:name w:val="bullets Char"/>
    <w:link w:val="bullets"/>
    <w:rsid w:val="003B0EE1"/>
    <w:rPr>
      <w:rFonts w:ascii="Arial" w:eastAsia="Times New Roman" w:hAnsi="Arial" w:cs="Arial"/>
      <w:sz w:val="20"/>
      <w:szCs w:val="20"/>
      <w:lang w:val="en-CA"/>
    </w:rPr>
  </w:style>
  <w:style w:type="paragraph" w:customStyle="1" w:styleId="IFADparagraphnumbering">
    <w:name w:val="IFAD paragraph numbering"/>
    <w:basedOn w:val="BodyText"/>
    <w:link w:val="IFADparagraphnumberingChar"/>
    <w:qFormat/>
    <w:rsid w:val="003B0EE1"/>
  </w:style>
  <w:style w:type="paragraph" w:styleId="BodyText">
    <w:name w:val="Body Text"/>
    <w:basedOn w:val="Normal"/>
    <w:link w:val="BodyTextChar"/>
    <w:uiPriority w:val="99"/>
    <w:semiHidden/>
    <w:unhideWhenUsed/>
    <w:rsid w:val="003B0EE1"/>
    <w:pPr>
      <w:spacing w:after="120"/>
    </w:pPr>
  </w:style>
  <w:style w:type="character" w:customStyle="1" w:styleId="BodyTextChar">
    <w:name w:val="Body Text Char"/>
    <w:basedOn w:val="DefaultParagraphFont"/>
    <w:link w:val="BodyText"/>
    <w:uiPriority w:val="99"/>
    <w:semiHidden/>
    <w:rsid w:val="003B0EE1"/>
  </w:style>
  <w:style w:type="character" w:customStyle="1" w:styleId="IFADparagraphnumberingChar">
    <w:name w:val="IFAD paragraph numbering Char"/>
    <w:link w:val="IFADparagraphnumbering"/>
    <w:locked/>
    <w:rsid w:val="003B0EE1"/>
  </w:style>
  <w:style w:type="paragraph" w:styleId="NoSpacing">
    <w:name w:val="No Spacing"/>
    <w:link w:val="NoSpacingChar"/>
    <w:uiPriority w:val="1"/>
    <w:qFormat/>
    <w:rsid w:val="00862491"/>
    <w:pPr>
      <w:spacing w:after="0" w:line="240" w:lineRule="auto"/>
    </w:pPr>
    <w:rPr>
      <w:rFonts w:ascii="Calibri" w:eastAsia="Times New Roman" w:hAnsi="Calibri" w:cs="Mangal"/>
      <w:szCs w:val="20"/>
      <w:lang w:bidi="ne-NP"/>
    </w:rPr>
  </w:style>
  <w:style w:type="character" w:customStyle="1" w:styleId="NoSpacingChar">
    <w:name w:val="No Spacing Char"/>
    <w:basedOn w:val="DefaultParagraphFont"/>
    <w:link w:val="NoSpacing"/>
    <w:uiPriority w:val="1"/>
    <w:rsid w:val="00862491"/>
    <w:rPr>
      <w:rFonts w:ascii="Calibri" w:eastAsia="Times New Roman" w:hAnsi="Calibri" w:cs="Mangal"/>
      <w:szCs w:val="20"/>
      <w:lang w:bidi="ne-NP"/>
    </w:rPr>
  </w:style>
  <w:style w:type="paragraph" w:styleId="BalloonText">
    <w:name w:val="Balloon Text"/>
    <w:basedOn w:val="Normal"/>
    <w:link w:val="BalloonTextChar"/>
    <w:uiPriority w:val="99"/>
    <w:semiHidden/>
    <w:unhideWhenUsed/>
    <w:rsid w:val="004F3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DAB"/>
    <w:rPr>
      <w:rFonts w:ascii="Tahoma" w:hAnsi="Tahoma" w:cs="Tahoma"/>
      <w:sz w:val="16"/>
      <w:szCs w:val="16"/>
    </w:rPr>
  </w:style>
  <w:style w:type="paragraph" w:customStyle="1" w:styleId="IFADparagraphno2ndlevel">
    <w:name w:val="IFAD paragraph no. 2nd level"/>
    <w:basedOn w:val="IFADparagraphnumbering"/>
    <w:uiPriority w:val="99"/>
    <w:qFormat/>
    <w:rsid w:val="00A1500F"/>
    <w:pPr>
      <w:tabs>
        <w:tab w:val="num" w:pos="926"/>
        <w:tab w:val="num" w:pos="1209"/>
      </w:tabs>
      <w:spacing w:line="240" w:lineRule="auto"/>
      <w:ind w:left="1440" w:hanging="360"/>
      <w:jc w:val="both"/>
    </w:pPr>
    <w:rPr>
      <w:rFonts w:ascii="Arial" w:eastAsia="Times New Roman" w:hAnsi="Arial" w:cs="Arial"/>
      <w:sz w:val="20"/>
      <w:szCs w:val="20"/>
      <w:lang w:val="en-CA"/>
    </w:rPr>
  </w:style>
  <w:style w:type="paragraph" w:customStyle="1" w:styleId="IFADparagraphno3rdlevel">
    <w:name w:val="IFAD paragraph no. 3rd level"/>
    <w:basedOn w:val="IFADparagraphnumbering"/>
    <w:rsid w:val="00A1500F"/>
    <w:pPr>
      <w:tabs>
        <w:tab w:val="num" w:pos="926"/>
        <w:tab w:val="num" w:pos="1209"/>
      </w:tabs>
      <w:spacing w:line="240" w:lineRule="auto"/>
      <w:ind w:left="2160" w:hanging="180"/>
      <w:jc w:val="both"/>
    </w:pPr>
    <w:rPr>
      <w:rFonts w:ascii="Arial" w:eastAsia="Times New Roman" w:hAnsi="Arial" w:cs="Arial"/>
      <w:sz w:val="20"/>
      <w:szCs w:val="20"/>
      <w:lang w:val="en-CA"/>
    </w:rPr>
  </w:style>
  <w:style w:type="paragraph" w:customStyle="1" w:styleId="IFADparagraphno4thlevel">
    <w:name w:val="IFAD paragraph no. 4th level"/>
    <w:basedOn w:val="IFADparagraphnumbering"/>
    <w:rsid w:val="00A1500F"/>
    <w:pPr>
      <w:tabs>
        <w:tab w:val="num" w:pos="926"/>
        <w:tab w:val="num" w:pos="1209"/>
      </w:tabs>
      <w:spacing w:after="0" w:line="240" w:lineRule="auto"/>
      <w:ind w:left="2880" w:hanging="360"/>
      <w:jc w:val="both"/>
    </w:pPr>
    <w:rPr>
      <w:rFonts w:ascii="Arial" w:eastAsia="Times New Roman" w:hAnsi="Arial" w:cs="Arial"/>
      <w:sz w:val="20"/>
      <w:szCs w:val="20"/>
      <w:lang w:val="en-CA"/>
    </w:rPr>
  </w:style>
  <w:style w:type="character" w:styleId="SubtleEmphasis">
    <w:name w:val="Subtle Emphasis"/>
    <w:basedOn w:val="DefaultParagraphFont"/>
    <w:uiPriority w:val="19"/>
    <w:qFormat/>
    <w:rsid w:val="004B1282"/>
    <w:rPr>
      <w:i/>
      <w:iCs/>
      <w:color w:val="808080" w:themeColor="text1" w:themeTint="7F"/>
    </w:rPr>
  </w:style>
  <w:style w:type="character" w:styleId="Hyperlink">
    <w:name w:val="Hyperlink"/>
    <w:basedOn w:val="DefaultParagraphFont"/>
    <w:uiPriority w:val="99"/>
    <w:unhideWhenUsed/>
    <w:rsid w:val="002402EF"/>
    <w:rPr>
      <w:color w:val="0000FF"/>
      <w:u w:val="single"/>
    </w:rPr>
  </w:style>
  <w:style w:type="table" w:styleId="TableGrid">
    <w:name w:val="Table Grid"/>
    <w:basedOn w:val="TableNormal"/>
    <w:uiPriority w:val="59"/>
    <w:rsid w:val="0035426C"/>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5426C"/>
    <w:pPr>
      <w:spacing w:line="240" w:lineRule="auto"/>
      <w:jc w:val="both"/>
    </w:pPr>
    <w:rPr>
      <w:rFonts w:ascii="Times New Roman" w:eastAsia="Times New Roman" w:hAnsi="Times New Roman" w:cs="Times New Roman"/>
      <w:b/>
      <w:bCs/>
      <w:color w:val="4F81BD" w:themeColor="accent1"/>
      <w:sz w:val="18"/>
      <w:szCs w:val="18"/>
    </w:rPr>
  </w:style>
  <w:style w:type="paragraph" w:customStyle="1" w:styleId="ParaSNV">
    <w:name w:val="Para(SNV)"/>
    <w:basedOn w:val="Normal"/>
    <w:link w:val="ParaSNVChar"/>
    <w:qFormat/>
    <w:rsid w:val="0035426C"/>
    <w:pPr>
      <w:spacing w:before="160" w:after="0" w:line="240" w:lineRule="auto"/>
      <w:jc w:val="both"/>
    </w:pPr>
    <w:rPr>
      <w:rFonts w:ascii="Times New Roman" w:hAnsi="Times New Roman"/>
      <w:sz w:val="24"/>
      <w:szCs w:val="24"/>
    </w:rPr>
  </w:style>
  <w:style w:type="character" w:customStyle="1" w:styleId="ParaSNVChar">
    <w:name w:val="Para(SNV) Char"/>
    <w:basedOn w:val="DefaultParagraphFont"/>
    <w:link w:val="ParaSNV"/>
    <w:rsid w:val="0035426C"/>
    <w:rPr>
      <w:rFonts w:ascii="Times New Roman" w:hAnsi="Times New Roman"/>
      <w:sz w:val="24"/>
      <w:szCs w:val="24"/>
      <w:lang w:val="en-GB"/>
    </w:rPr>
  </w:style>
  <w:style w:type="paragraph" w:styleId="Header">
    <w:name w:val="header"/>
    <w:basedOn w:val="Normal"/>
    <w:link w:val="HeaderChar"/>
    <w:uiPriority w:val="99"/>
    <w:unhideWhenUsed/>
    <w:rsid w:val="00F554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4CB"/>
  </w:style>
  <w:style w:type="paragraph" w:styleId="Footer">
    <w:name w:val="footer"/>
    <w:basedOn w:val="Normal"/>
    <w:link w:val="FooterChar"/>
    <w:uiPriority w:val="99"/>
    <w:unhideWhenUsed/>
    <w:rsid w:val="00F554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4CB"/>
  </w:style>
  <w:style w:type="character" w:customStyle="1" w:styleId="apple-converted-space">
    <w:name w:val="apple-converted-space"/>
    <w:basedOn w:val="DefaultParagraphFont"/>
    <w:rsid w:val="00B16709"/>
  </w:style>
  <w:style w:type="paragraph" w:styleId="TOCHeading">
    <w:name w:val="TOC Heading"/>
    <w:basedOn w:val="Heading1"/>
    <w:next w:val="Normal"/>
    <w:uiPriority w:val="39"/>
    <w:unhideWhenUsed/>
    <w:qFormat/>
    <w:rsid w:val="00E274F1"/>
    <w:pPr>
      <w:outlineLvl w:val="9"/>
    </w:pPr>
  </w:style>
  <w:style w:type="paragraph" w:styleId="TOC1">
    <w:name w:val="toc 1"/>
    <w:basedOn w:val="Normal"/>
    <w:next w:val="Normal"/>
    <w:autoRedefine/>
    <w:uiPriority w:val="39"/>
    <w:unhideWhenUsed/>
    <w:rsid w:val="003B6A34"/>
    <w:pPr>
      <w:tabs>
        <w:tab w:val="right" w:leader="dot" w:pos="9019"/>
      </w:tabs>
      <w:spacing w:after="100"/>
    </w:pPr>
    <w:rPr>
      <w:b/>
      <w:noProof/>
    </w:rPr>
  </w:style>
  <w:style w:type="paragraph" w:styleId="TOC2">
    <w:name w:val="toc 2"/>
    <w:basedOn w:val="Normal"/>
    <w:next w:val="Normal"/>
    <w:autoRedefine/>
    <w:uiPriority w:val="39"/>
    <w:unhideWhenUsed/>
    <w:rsid w:val="00E274F1"/>
    <w:pPr>
      <w:spacing w:after="100"/>
      <w:ind w:left="220"/>
    </w:pPr>
  </w:style>
  <w:style w:type="paragraph" w:styleId="TOC3">
    <w:name w:val="toc 3"/>
    <w:basedOn w:val="Normal"/>
    <w:next w:val="Normal"/>
    <w:autoRedefine/>
    <w:uiPriority w:val="39"/>
    <w:unhideWhenUsed/>
    <w:rsid w:val="00367C8A"/>
    <w:pPr>
      <w:tabs>
        <w:tab w:val="left" w:pos="270"/>
        <w:tab w:val="right" w:leader="dot" w:pos="9260"/>
      </w:tabs>
      <w:spacing w:after="100"/>
      <w:ind w:left="390" w:hanging="120"/>
    </w:pPr>
  </w:style>
  <w:style w:type="table" w:customStyle="1" w:styleId="LightShading1">
    <w:name w:val="Light Shading1"/>
    <w:basedOn w:val="TableNormal"/>
    <w:uiPriority w:val="60"/>
    <w:rsid w:val="00F039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F039E8"/>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2-Accent3">
    <w:name w:val="Medium Shading 2 Accent 3"/>
    <w:basedOn w:val="TableNormal"/>
    <w:uiPriority w:val="64"/>
    <w:rsid w:val="00F039E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039E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039E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F039E8"/>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Accent3">
    <w:name w:val="Medium Grid 2 Accent 3"/>
    <w:basedOn w:val="TableNormal"/>
    <w:uiPriority w:val="68"/>
    <w:rsid w:val="00F039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DarkList-Accent3">
    <w:name w:val="Dark List Accent 3"/>
    <w:basedOn w:val="TableNormal"/>
    <w:uiPriority w:val="70"/>
    <w:rsid w:val="00F039E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rsid w:val="00EB31F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6">
    <w:name w:val="Colorful Shading Accent 6"/>
    <w:basedOn w:val="TableNormal"/>
    <w:uiPriority w:val="71"/>
    <w:rsid w:val="007C7FD3"/>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Accent5">
    <w:name w:val="Colorful List Accent 5"/>
    <w:basedOn w:val="TableNormal"/>
    <w:uiPriority w:val="72"/>
    <w:rsid w:val="007C7FD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7C7FD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ghtList-Accent6">
    <w:name w:val="Light List Accent 6"/>
    <w:basedOn w:val="TableNormal"/>
    <w:uiPriority w:val="61"/>
    <w:rsid w:val="0088122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Accent6">
    <w:name w:val="Light Grid Accent 6"/>
    <w:basedOn w:val="TableNormal"/>
    <w:uiPriority w:val="62"/>
    <w:rsid w:val="00A17C3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Normal"/>
    <w:uiPriority w:val="63"/>
    <w:rsid w:val="00A17C3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17C3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4F081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semiHidden/>
    <w:unhideWhenUsed/>
    <w:rsid w:val="00D20220"/>
    <w:rPr>
      <w:sz w:val="16"/>
      <w:szCs w:val="16"/>
    </w:rPr>
  </w:style>
  <w:style w:type="paragraph" w:styleId="CommentText">
    <w:name w:val="annotation text"/>
    <w:basedOn w:val="Normal"/>
    <w:link w:val="CommentTextChar"/>
    <w:uiPriority w:val="99"/>
    <w:semiHidden/>
    <w:unhideWhenUsed/>
    <w:rsid w:val="00D20220"/>
    <w:pPr>
      <w:spacing w:line="240" w:lineRule="auto"/>
    </w:pPr>
    <w:rPr>
      <w:sz w:val="20"/>
      <w:szCs w:val="20"/>
    </w:rPr>
  </w:style>
  <w:style w:type="character" w:customStyle="1" w:styleId="CommentTextChar">
    <w:name w:val="Comment Text Char"/>
    <w:basedOn w:val="DefaultParagraphFont"/>
    <w:link w:val="CommentText"/>
    <w:uiPriority w:val="99"/>
    <w:semiHidden/>
    <w:rsid w:val="00D20220"/>
    <w:rPr>
      <w:sz w:val="20"/>
      <w:szCs w:val="20"/>
    </w:rPr>
  </w:style>
  <w:style w:type="paragraph" w:styleId="CommentSubject">
    <w:name w:val="annotation subject"/>
    <w:basedOn w:val="CommentText"/>
    <w:next w:val="CommentText"/>
    <w:link w:val="CommentSubjectChar"/>
    <w:uiPriority w:val="99"/>
    <w:semiHidden/>
    <w:unhideWhenUsed/>
    <w:rsid w:val="00D20220"/>
    <w:rPr>
      <w:b/>
      <w:bCs/>
    </w:rPr>
  </w:style>
  <w:style w:type="character" w:customStyle="1" w:styleId="CommentSubjectChar">
    <w:name w:val="Comment Subject Char"/>
    <w:basedOn w:val="CommentTextChar"/>
    <w:link w:val="CommentSubject"/>
    <w:uiPriority w:val="99"/>
    <w:semiHidden/>
    <w:rsid w:val="00D20220"/>
    <w:rPr>
      <w:b/>
      <w:bCs/>
      <w:sz w:val="20"/>
      <w:szCs w:val="20"/>
    </w:rPr>
  </w:style>
  <w:style w:type="paragraph" w:styleId="TableofFigures">
    <w:name w:val="table of figures"/>
    <w:basedOn w:val="Normal"/>
    <w:next w:val="Normal"/>
    <w:uiPriority w:val="99"/>
    <w:unhideWhenUsed/>
    <w:rsid w:val="0088547A"/>
    <w:pPr>
      <w:spacing w:after="0"/>
    </w:pPr>
    <w:rPr>
      <w:rFonts w:cs="Times New Roman"/>
      <w:i/>
      <w:iCs/>
      <w:sz w:val="20"/>
      <w:szCs w:val="24"/>
    </w:rPr>
  </w:style>
  <w:style w:type="paragraph" w:styleId="NormalWeb">
    <w:name w:val="Normal (Web)"/>
    <w:basedOn w:val="Normal"/>
    <w:uiPriority w:val="99"/>
    <w:unhideWhenUsed/>
    <w:rsid w:val="007D2C4D"/>
    <w:pPr>
      <w:spacing w:before="100" w:beforeAutospacing="1" w:after="100" w:afterAutospacing="1" w:line="240" w:lineRule="auto"/>
    </w:pPr>
    <w:rPr>
      <w:rFonts w:ascii="Times New Roman" w:eastAsia="Times New Roman" w:hAnsi="Times New Roman" w:cs="Times New Roman"/>
      <w:sz w:val="24"/>
      <w:szCs w:val="24"/>
      <w:lang w:bidi="km-KH"/>
    </w:rPr>
  </w:style>
  <w:style w:type="table" w:styleId="ColorfulGrid-Accent3">
    <w:name w:val="Colorful Grid Accent 3"/>
    <w:basedOn w:val="TableNormal"/>
    <w:uiPriority w:val="73"/>
    <w:rsid w:val="0011255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Shading1-Accent6">
    <w:name w:val="Medium Shading 1 Accent 6"/>
    <w:basedOn w:val="TableNormal"/>
    <w:uiPriority w:val="63"/>
    <w:rsid w:val="00484B3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link w:val="DefaultChar"/>
    <w:rsid w:val="00754A15"/>
    <w:pPr>
      <w:autoSpaceDE w:val="0"/>
      <w:autoSpaceDN w:val="0"/>
      <w:adjustRightInd w:val="0"/>
      <w:spacing w:after="0" w:line="240" w:lineRule="auto"/>
    </w:pPr>
    <w:rPr>
      <w:rFonts w:ascii="Times New Roman" w:eastAsia="Times New Roman" w:hAnsi="Times New Roman" w:cs="Times New Roman"/>
      <w:color w:val="000000"/>
      <w:sz w:val="24"/>
      <w:szCs w:val="24"/>
      <w:lang w:eastAsia="nl-NL"/>
    </w:rPr>
  </w:style>
  <w:style w:type="character" w:customStyle="1" w:styleId="DefaultChar">
    <w:name w:val="Default Char"/>
    <w:link w:val="Default"/>
    <w:rsid w:val="00754A15"/>
    <w:rPr>
      <w:rFonts w:ascii="Times New Roman" w:eastAsia="Times New Roman" w:hAnsi="Times New Roman" w:cs="Times New Roman"/>
      <w:color w:val="000000"/>
      <w:sz w:val="24"/>
      <w:szCs w:val="24"/>
      <w:lang w:val="en-GB" w:eastAsia="nl-NL"/>
    </w:rPr>
  </w:style>
  <w:style w:type="table" w:styleId="LightShading-Accent2">
    <w:name w:val="Light Shading Accent 2"/>
    <w:basedOn w:val="TableNormal"/>
    <w:uiPriority w:val="60"/>
    <w:rsid w:val="000975C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6D42E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6D42EA"/>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3F5A8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3F5A8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3F5A8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FollowedHyperlink">
    <w:name w:val="FollowedHyperlink"/>
    <w:basedOn w:val="DefaultParagraphFont"/>
    <w:uiPriority w:val="99"/>
    <w:semiHidden/>
    <w:unhideWhenUsed/>
    <w:rsid w:val="004606EC"/>
    <w:rPr>
      <w:color w:val="800080"/>
      <w:u w:val="single"/>
    </w:rPr>
  </w:style>
  <w:style w:type="paragraph" w:customStyle="1" w:styleId="xl90">
    <w:name w:val="xl90"/>
    <w:basedOn w:val="Normal"/>
    <w:rsid w:val="00460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91">
    <w:name w:val="xl91"/>
    <w:basedOn w:val="Normal"/>
    <w:rsid w:val="00460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lang w:val="en-US" w:eastAsia="en-US"/>
    </w:rPr>
  </w:style>
  <w:style w:type="paragraph" w:customStyle="1" w:styleId="xl92">
    <w:name w:val="xl92"/>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val="en-US" w:eastAsia="en-US"/>
    </w:rPr>
  </w:style>
  <w:style w:type="paragraph" w:customStyle="1" w:styleId="xl93">
    <w:name w:val="xl93"/>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val="en-US" w:eastAsia="en-US"/>
    </w:rPr>
  </w:style>
  <w:style w:type="paragraph" w:customStyle="1" w:styleId="xl94">
    <w:name w:val="xl94"/>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val="en-US" w:eastAsia="en-US"/>
    </w:rPr>
  </w:style>
  <w:style w:type="paragraph" w:customStyle="1" w:styleId="xl95">
    <w:name w:val="xl95"/>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96">
    <w:name w:val="xl96"/>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val="en-US" w:eastAsia="en-US"/>
    </w:rPr>
  </w:style>
  <w:style w:type="paragraph" w:customStyle="1" w:styleId="xl97">
    <w:name w:val="xl97"/>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n-US" w:eastAsia="en-US"/>
    </w:rPr>
  </w:style>
  <w:style w:type="paragraph" w:customStyle="1" w:styleId="xl98">
    <w:name w:val="xl98"/>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n-US" w:eastAsia="en-US"/>
    </w:rPr>
  </w:style>
  <w:style w:type="paragraph" w:customStyle="1" w:styleId="xl99">
    <w:name w:val="xl99"/>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lang w:val="en-US" w:eastAsia="en-US"/>
    </w:rPr>
  </w:style>
  <w:style w:type="paragraph" w:customStyle="1" w:styleId="xl100">
    <w:name w:val="xl100"/>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n-US" w:eastAsia="en-US"/>
    </w:rPr>
  </w:style>
  <w:style w:type="paragraph" w:customStyle="1" w:styleId="xl101">
    <w:name w:val="xl101"/>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02">
    <w:name w:val="xl102"/>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03">
    <w:name w:val="xl103"/>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04">
    <w:name w:val="xl104"/>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05">
    <w:name w:val="xl105"/>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06">
    <w:name w:val="xl106"/>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07">
    <w:name w:val="xl107"/>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lang w:val="en-US" w:eastAsia="en-US"/>
    </w:rPr>
  </w:style>
  <w:style w:type="paragraph" w:customStyle="1" w:styleId="xl108">
    <w:name w:val="xl108"/>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lang w:val="en-US" w:eastAsia="en-US"/>
    </w:rPr>
  </w:style>
  <w:style w:type="paragraph" w:customStyle="1" w:styleId="xl109">
    <w:name w:val="xl109"/>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val="en-US" w:eastAsia="en-US"/>
    </w:rPr>
  </w:style>
  <w:style w:type="paragraph" w:customStyle="1" w:styleId="xl110">
    <w:name w:val="xl110"/>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11">
    <w:name w:val="xl111"/>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12">
    <w:name w:val="xl112"/>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13">
    <w:name w:val="xl113"/>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14">
    <w:name w:val="xl114"/>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lang w:val="en-US" w:eastAsia="en-US"/>
    </w:rPr>
  </w:style>
  <w:style w:type="paragraph" w:customStyle="1" w:styleId="xl115">
    <w:name w:val="xl115"/>
    <w:basedOn w:val="Normal"/>
    <w:rsid w:val="004606E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val="en-US" w:eastAsia="en-US"/>
    </w:rPr>
  </w:style>
  <w:style w:type="paragraph" w:customStyle="1" w:styleId="xl116">
    <w:name w:val="xl116"/>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17">
    <w:name w:val="xl117"/>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18">
    <w:name w:val="xl118"/>
    <w:basedOn w:val="Normal"/>
    <w:rsid w:val="004606E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val="en-US" w:eastAsia="en-US"/>
    </w:rPr>
  </w:style>
  <w:style w:type="paragraph" w:customStyle="1" w:styleId="xl119">
    <w:name w:val="xl119"/>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lang w:val="en-US" w:eastAsia="en-US"/>
    </w:rPr>
  </w:style>
  <w:style w:type="paragraph" w:customStyle="1" w:styleId="xl120">
    <w:name w:val="xl120"/>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val="en-US" w:eastAsia="en-US"/>
    </w:rPr>
  </w:style>
  <w:style w:type="paragraph" w:customStyle="1" w:styleId="xl121">
    <w:name w:val="xl121"/>
    <w:basedOn w:val="Normal"/>
    <w:rsid w:val="004606E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lang w:val="en-US" w:eastAsia="en-US"/>
    </w:rPr>
  </w:style>
  <w:style w:type="paragraph" w:customStyle="1" w:styleId="xl122">
    <w:name w:val="xl122"/>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lang w:val="en-US" w:eastAsia="en-US"/>
    </w:rPr>
  </w:style>
  <w:style w:type="paragraph" w:customStyle="1" w:styleId="xl123">
    <w:name w:val="xl123"/>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24">
    <w:name w:val="xl124"/>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n-US" w:eastAsia="en-US"/>
    </w:rPr>
  </w:style>
  <w:style w:type="paragraph" w:customStyle="1" w:styleId="xl125">
    <w:name w:val="xl125"/>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26">
    <w:name w:val="xl126"/>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n-US" w:eastAsia="en-US"/>
    </w:rPr>
  </w:style>
  <w:style w:type="paragraph" w:customStyle="1" w:styleId="xl127">
    <w:name w:val="xl127"/>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val="en-US" w:eastAsia="en-US"/>
    </w:rPr>
  </w:style>
  <w:style w:type="paragraph" w:customStyle="1" w:styleId="xl128">
    <w:name w:val="xl128"/>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val="en-US" w:eastAsia="en-US"/>
    </w:rPr>
  </w:style>
  <w:style w:type="paragraph" w:customStyle="1" w:styleId="xl129">
    <w:name w:val="xl129"/>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30">
    <w:name w:val="xl130"/>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31">
    <w:name w:val="xl131"/>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32">
    <w:name w:val="xl132"/>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33">
    <w:name w:val="xl133"/>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34">
    <w:name w:val="xl134"/>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35">
    <w:name w:val="xl135"/>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lang w:val="en-US" w:eastAsia="en-US"/>
    </w:rPr>
  </w:style>
  <w:style w:type="paragraph" w:customStyle="1" w:styleId="xl136">
    <w:name w:val="xl136"/>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37">
    <w:name w:val="xl137"/>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lang w:val="en-US" w:eastAsia="en-US"/>
    </w:rPr>
  </w:style>
  <w:style w:type="paragraph" w:customStyle="1" w:styleId="xl138">
    <w:name w:val="xl138"/>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39">
    <w:name w:val="xl139"/>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40">
    <w:name w:val="xl140"/>
    <w:basedOn w:val="Normal"/>
    <w:rsid w:val="004606E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pPr>
    <w:rPr>
      <w:rFonts w:ascii="Times New Roman" w:eastAsia="Times New Roman" w:hAnsi="Times New Roman" w:cs="Times New Roman"/>
      <w:b/>
      <w:bCs/>
      <w:lang w:val="en-US" w:eastAsia="en-US"/>
    </w:rPr>
  </w:style>
  <w:style w:type="paragraph" w:customStyle="1" w:styleId="xl141">
    <w:name w:val="xl141"/>
    <w:basedOn w:val="Normal"/>
    <w:rsid w:val="004606E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42">
    <w:name w:val="xl142"/>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43">
    <w:name w:val="xl143"/>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44">
    <w:name w:val="xl144"/>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45">
    <w:name w:val="xl145"/>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val="en-US" w:eastAsia="en-US"/>
    </w:rPr>
  </w:style>
  <w:style w:type="paragraph" w:customStyle="1" w:styleId="xl146">
    <w:name w:val="xl146"/>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47">
    <w:name w:val="xl147"/>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48">
    <w:name w:val="xl148"/>
    <w:basedOn w:val="Normal"/>
    <w:rsid w:val="004606E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lang w:val="en-US" w:eastAsia="en-US"/>
    </w:rPr>
  </w:style>
  <w:style w:type="paragraph" w:customStyle="1" w:styleId="xl149">
    <w:name w:val="xl149"/>
    <w:basedOn w:val="Normal"/>
    <w:rsid w:val="004606E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50">
    <w:name w:val="xl150"/>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51">
    <w:name w:val="xl151"/>
    <w:basedOn w:val="Normal"/>
    <w:rsid w:val="004606E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val="en-US" w:eastAsia="en-US"/>
    </w:rPr>
  </w:style>
  <w:style w:type="paragraph" w:customStyle="1" w:styleId="xl152">
    <w:name w:val="xl152"/>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53">
    <w:name w:val="xl153"/>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n-US" w:eastAsia="en-US"/>
    </w:rPr>
  </w:style>
  <w:style w:type="paragraph" w:customStyle="1" w:styleId="xl154">
    <w:name w:val="xl154"/>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n-US" w:eastAsia="en-US"/>
    </w:rPr>
  </w:style>
  <w:style w:type="paragraph" w:customStyle="1" w:styleId="xl155">
    <w:name w:val="xl155"/>
    <w:basedOn w:val="Normal"/>
    <w:rsid w:val="004606EC"/>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Arial" w:eastAsia="Times New Roman" w:hAnsi="Arial" w:cs="Arial"/>
      <w:lang w:val="en-US" w:eastAsia="en-US"/>
    </w:rPr>
  </w:style>
  <w:style w:type="paragraph" w:customStyle="1" w:styleId="xl156">
    <w:name w:val="xl156"/>
    <w:basedOn w:val="Normal"/>
    <w:rsid w:val="004606EC"/>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Arial" w:eastAsia="Times New Roman" w:hAnsi="Arial" w:cs="Arial"/>
      <w:b/>
      <w:bCs/>
      <w:lang w:val="en-US" w:eastAsia="en-US"/>
    </w:rPr>
  </w:style>
  <w:style w:type="paragraph" w:customStyle="1" w:styleId="xl157">
    <w:name w:val="xl157"/>
    <w:basedOn w:val="Normal"/>
    <w:rsid w:val="004606EC"/>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Arial" w:eastAsia="Times New Roman" w:hAnsi="Arial" w:cs="Arial"/>
      <w:b/>
      <w:bCs/>
      <w:lang w:val="en-US" w:eastAsia="en-US"/>
    </w:rPr>
  </w:style>
  <w:style w:type="paragraph" w:customStyle="1" w:styleId="xl158">
    <w:name w:val="xl158"/>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59">
    <w:name w:val="xl159"/>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lang w:val="en-US" w:eastAsia="en-US"/>
    </w:rPr>
  </w:style>
  <w:style w:type="paragraph" w:customStyle="1" w:styleId="xl160">
    <w:name w:val="xl160"/>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lang w:val="en-US" w:eastAsia="en-US"/>
    </w:rPr>
  </w:style>
  <w:style w:type="paragraph" w:customStyle="1" w:styleId="xl161">
    <w:name w:val="xl161"/>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lang w:val="en-US" w:eastAsia="en-US"/>
    </w:rPr>
  </w:style>
  <w:style w:type="paragraph" w:customStyle="1" w:styleId="xl162">
    <w:name w:val="xl162"/>
    <w:basedOn w:val="Normal"/>
    <w:rsid w:val="00460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63">
    <w:name w:val="xl163"/>
    <w:basedOn w:val="Normal"/>
    <w:rsid w:val="004606EC"/>
    <w:pPr>
      <w:pBdr>
        <w:top w:val="single" w:sz="4" w:space="0" w:color="auto"/>
        <w:left w:val="single" w:sz="4" w:space="0" w:color="auto"/>
        <w:bottom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64">
    <w:name w:val="xl164"/>
    <w:basedOn w:val="Normal"/>
    <w:rsid w:val="004606EC"/>
    <w:pPr>
      <w:pBdr>
        <w:top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65">
    <w:name w:val="xl165"/>
    <w:basedOn w:val="Normal"/>
    <w:rsid w:val="00460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val="en-US" w:eastAsia="en-US"/>
    </w:rPr>
  </w:style>
  <w:style w:type="paragraph" w:customStyle="1" w:styleId="xl166">
    <w:name w:val="xl166"/>
    <w:basedOn w:val="Normal"/>
    <w:rsid w:val="00E13E3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pPr>
    <w:rPr>
      <w:rFonts w:ascii="Times New Roman" w:eastAsia="Times New Roman" w:hAnsi="Times New Roman" w:cs="Times New Roman"/>
      <w:b/>
      <w:bCs/>
      <w:lang w:val="en-US" w:eastAsia="en-US"/>
    </w:rPr>
  </w:style>
  <w:style w:type="paragraph" w:customStyle="1" w:styleId="xl167">
    <w:name w:val="xl167"/>
    <w:basedOn w:val="Normal"/>
    <w:rsid w:val="00E13E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68">
    <w:name w:val="xl168"/>
    <w:basedOn w:val="Normal"/>
    <w:rsid w:val="00E13E3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lang w:val="en-US" w:eastAsia="en-US"/>
    </w:rPr>
  </w:style>
  <w:style w:type="paragraph" w:customStyle="1" w:styleId="xl169">
    <w:name w:val="xl169"/>
    <w:basedOn w:val="Normal"/>
    <w:rsid w:val="00E13E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70">
    <w:name w:val="xl170"/>
    <w:basedOn w:val="Normal"/>
    <w:rsid w:val="00E13E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n-US" w:eastAsia="en-US"/>
    </w:rPr>
  </w:style>
  <w:style w:type="paragraph" w:customStyle="1" w:styleId="xl171">
    <w:name w:val="xl171"/>
    <w:basedOn w:val="Normal"/>
    <w:rsid w:val="00E13E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72">
    <w:name w:val="xl172"/>
    <w:basedOn w:val="Normal"/>
    <w:rsid w:val="00E13E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n-US" w:eastAsia="en-US"/>
    </w:rPr>
  </w:style>
  <w:style w:type="paragraph" w:customStyle="1" w:styleId="xl173">
    <w:name w:val="xl173"/>
    <w:basedOn w:val="Normal"/>
    <w:rsid w:val="00E13E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74">
    <w:name w:val="xl174"/>
    <w:basedOn w:val="Normal"/>
    <w:rsid w:val="00E13E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val="en-US" w:eastAsia="en-US"/>
    </w:rPr>
  </w:style>
  <w:style w:type="paragraph" w:customStyle="1" w:styleId="xl175">
    <w:name w:val="xl175"/>
    <w:basedOn w:val="Normal"/>
    <w:rsid w:val="00E13E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n-US" w:eastAsia="en-US"/>
    </w:rPr>
  </w:style>
  <w:style w:type="paragraph" w:customStyle="1" w:styleId="xl176">
    <w:name w:val="xl176"/>
    <w:basedOn w:val="Normal"/>
    <w:rsid w:val="00E13E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77">
    <w:name w:val="xl177"/>
    <w:basedOn w:val="Normal"/>
    <w:rsid w:val="00E13E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78">
    <w:name w:val="xl178"/>
    <w:basedOn w:val="Normal"/>
    <w:rsid w:val="00E13E3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pPr>
    <w:rPr>
      <w:rFonts w:ascii="Times New Roman" w:eastAsia="Times New Roman" w:hAnsi="Times New Roman" w:cs="Times New Roman"/>
      <w:b/>
      <w:bCs/>
      <w:lang w:val="en-US" w:eastAsia="en-US"/>
    </w:rPr>
  </w:style>
  <w:style w:type="paragraph" w:customStyle="1" w:styleId="xl179">
    <w:name w:val="xl179"/>
    <w:basedOn w:val="Normal"/>
    <w:rsid w:val="00E13E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val="en-US" w:eastAsia="en-US"/>
    </w:rPr>
  </w:style>
  <w:style w:type="paragraph" w:customStyle="1" w:styleId="xl180">
    <w:name w:val="xl180"/>
    <w:basedOn w:val="Normal"/>
    <w:rsid w:val="00E13E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81">
    <w:name w:val="xl181"/>
    <w:basedOn w:val="Normal"/>
    <w:rsid w:val="00E13E3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lang w:val="en-US" w:eastAsia="en-US"/>
    </w:rPr>
  </w:style>
  <w:style w:type="paragraph" w:customStyle="1" w:styleId="xl182">
    <w:name w:val="xl182"/>
    <w:basedOn w:val="Normal"/>
    <w:rsid w:val="00E13E3C"/>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Arial" w:eastAsia="Times New Roman" w:hAnsi="Arial" w:cs="Arial"/>
      <w:b/>
      <w:bCs/>
      <w:lang w:val="en-US" w:eastAsia="en-US"/>
    </w:rPr>
  </w:style>
  <w:style w:type="paragraph" w:customStyle="1" w:styleId="xl183">
    <w:name w:val="xl183"/>
    <w:basedOn w:val="Normal"/>
    <w:rsid w:val="00E13E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84">
    <w:name w:val="xl184"/>
    <w:basedOn w:val="Normal"/>
    <w:rsid w:val="00E13E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85">
    <w:name w:val="xl185"/>
    <w:basedOn w:val="Normal"/>
    <w:rsid w:val="00E13E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n-US" w:eastAsia="en-US"/>
    </w:rPr>
  </w:style>
  <w:style w:type="paragraph" w:customStyle="1" w:styleId="xl186">
    <w:name w:val="xl186"/>
    <w:basedOn w:val="Normal"/>
    <w:rsid w:val="00E13E3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cs="Times New Roman"/>
      <w:b/>
      <w:bCs/>
      <w:lang w:val="en-US" w:eastAsia="en-US"/>
    </w:rPr>
  </w:style>
  <w:style w:type="paragraph" w:customStyle="1" w:styleId="xl187">
    <w:name w:val="xl187"/>
    <w:basedOn w:val="Normal"/>
    <w:rsid w:val="00E13E3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lang w:val="en-US" w:eastAsia="en-US"/>
    </w:rPr>
  </w:style>
  <w:style w:type="paragraph" w:customStyle="1" w:styleId="xl188">
    <w:name w:val="xl188"/>
    <w:basedOn w:val="Normal"/>
    <w:rsid w:val="00E13E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89">
    <w:name w:val="xl189"/>
    <w:basedOn w:val="Normal"/>
    <w:rsid w:val="00E13E3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90">
    <w:name w:val="xl190"/>
    <w:basedOn w:val="Normal"/>
    <w:rsid w:val="00E13E3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table" w:customStyle="1" w:styleId="LightList-Accent11">
    <w:name w:val="Light List - Accent 11"/>
    <w:basedOn w:val="TableNormal"/>
    <w:uiPriority w:val="61"/>
    <w:rsid w:val="00AE187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94275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2">
    <w:name w:val="Light List - Accent 12"/>
    <w:basedOn w:val="TableNormal"/>
    <w:uiPriority w:val="61"/>
    <w:rsid w:val="00EF646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5">
    <w:name w:val="Light Grid Accent 5"/>
    <w:basedOn w:val="TableNormal"/>
    <w:uiPriority w:val="62"/>
    <w:rsid w:val="005C1AB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Shading-Accent11">
    <w:name w:val="Light Shading - Accent 11"/>
    <w:basedOn w:val="TableNormal"/>
    <w:uiPriority w:val="60"/>
    <w:rsid w:val="00F1009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2">
    <w:name w:val="Light Shading2"/>
    <w:basedOn w:val="TableNormal"/>
    <w:uiPriority w:val="60"/>
    <w:rsid w:val="005C7E3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Classic1">
    <w:name w:val="Table Classic 1"/>
    <w:aliases w:val="PMD_table_style"/>
    <w:basedOn w:val="TableGrid"/>
    <w:uiPriority w:val="99"/>
    <w:rsid w:val="003F2763"/>
    <w:pPr>
      <w:jc w:val="left"/>
    </w:pPr>
    <w:rPr>
      <w:rFonts w:ascii="Arial" w:eastAsiaTheme="minorHAnsi" w:hAnsi="Arial" w:cstheme="minorBidi"/>
      <w:sz w:val="18"/>
      <w:szCs w:val="22"/>
      <w:lang w:eastAsia="en-US"/>
    </w:rPr>
    <w:tblPr>
      <w:tblInd w:w="0" w:type="dxa"/>
      <w:tblBorders>
        <w:top w:val="single" w:sz="12" w:space="0" w:color="auto"/>
        <w:bottom w:val="single" w:sz="12" w:space="0" w:color="auto"/>
      </w:tblBorders>
      <w:tblCellMar>
        <w:top w:w="0" w:type="dxa"/>
        <w:left w:w="108" w:type="dxa"/>
        <w:bottom w:w="0" w:type="dxa"/>
        <w:right w:w="108" w:type="dxa"/>
      </w:tblCellMar>
    </w:tblPr>
    <w:tcPr>
      <w:vAlign w:val="bottom"/>
    </w:tcPr>
    <w:tblStylePr w:type="firstRow">
      <w:rPr>
        <w:rFonts w:ascii="Arial" w:hAnsi="Arial"/>
        <w:sz w:val="18"/>
      </w:rPr>
      <w:tblPr/>
      <w:tcPr>
        <w:tcBorders>
          <w:top w:val="single" w:sz="12" w:space="0" w:color="auto"/>
          <w:left w:val="nil"/>
          <w:bottom w:val="single" w:sz="8" w:space="0" w:color="auto"/>
          <w:right w:val="nil"/>
          <w:insideH w:val="nil"/>
          <w:insideV w:val="nil"/>
          <w:tl2br w:val="nil"/>
          <w:tr2bl w:val="nil"/>
        </w:tcBorders>
      </w:tcPr>
    </w:tblStylePr>
  </w:style>
  <w:style w:type="paragraph" w:customStyle="1" w:styleId="Annotationshiddentext">
    <w:name w:val="Annotations_hidden_text"/>
    <w:next w:val="Normal"/>
    <w:qFormat/>
    <w:rsid w:val="003F2763"/>
    <w:pPr>
      <w:spacing w:after="0" w:line="240" w:lineRule="auto"/>
    </w:pPr>
    <w:rPr>
      <w:rFonts w:ascii="Arial" w:eastAsia="Times New Roman" w:hAnsi="Arial" w:cs="Arial"/>
      <w:i/>
      <w:vanish/>
      <w:color w:val="943634" w:themeColor="accent2" w:themeShade="BF"/>
      <w:sz w:val="20"/>
      <w:szCs w:val="20"/>
      <w:lang w:val="en-CA" w:eastAsia="en-US"/>
    </w:rPr>
  </w:style>
  <w:style w:type="table" w:styleId="ColorfulGrid-Accent5">
    <w:name w:val="Colorful Grid Accent 5"/>
    <w:basedOn w:val="TableNormal"/>
    <w:uiPriority w:val="73"/>
    <w:rsid w:val="00144DC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2-Accent5">
    <w:name w:val="Medium Shading 2 Accent 5"/>
    <w:basedOn w:val="TableNormal"/>
    <w:uiPriority w:val="64"/>
    <w:rsid w:val="00144DC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ont5">
    <w:name w:val="font5"/>
    <w:basedOn w:val="Normal"/>
    <w:rsid w:val="005D01B1"/>
    <w:pPr>
      <w:spacing w:before="100" w:beforeAutospacing="1" w:after="100" w:afterAutospacing="1" w:line="240" w:lineRule="auto"/>
    </w:pPr>
    <w:rPr>
      <w:rFonts w:ascii="Arial" w:eastAsia="Times New Roman" w:hAnsi="Arial" w:cs="Arial"/>
      <w:b/>
      <w:bCs/>
      <w:i/>
      <w:iCs/>
      <w:color w:val="000000"/>
      <w:lang w:val="en-US" w:eastAsia="en-US" w:bidi="ne-NP"/>
    </w:rPr>
  </w:style>
  <w:style w:type="paragraph" w:customStyle="1" w:styleId="font6">
    <w:name w:val="font6"/>
    <w:basedOn w:val="Normal"/>
    <w:rsid w:val="005D01B1"/>
    <w:pPr>
      <w:spacing w:before="100" w:beforeAutospacing="1" w:after="100" w:afterAutospacing="1" w:line="240" w:lineRule="auto"/>
    </w:pPr>
    <w:rPr>
      <w:rFonts w:ascii="Arial" w:eastAsia="Times New Roman" w:hAnsi="Arial" w:cs="Arial"/>
      <w:color w:val="000000"/>
      <w:sz w:val="18"/>
      <w:szCs w:val="18"/>
      <w:lang w:val="en-US" w:eastAsia="en-US" w:bidi="ne-NP"/>
    </w:rPr>
  </w:style>
  <w:style w:type="paragraph" w:customStyle="1" w:styleId="font7">
    <w:name w:val="font7"/>
    <w:basedOn w:val="Normal"/>
    <w:rsid w:val="005D01B1"/>
    <w:pPr>
      <w:spacing w:before="100" w:beforeAutospacing="1" w:after="100" w:afterAutospacing="1" w:line="240" w:lineRule="auto"/>
    </w:pPr>
    <w:rPr>
      <w:rFonts w:ascii="Arial" w:eastAsia="Times New Roman" w:hAnsi="Arial" w:cs="Arial"/>
      <w:b/>
      <w:bCs/>
      <w:color w:val="000000"/>
      <w:lang w:val="en-US" w:eastAsia="en-US" w:bidi="ne-NP"/>
    </w:rPr>
  </w:style>
  <w:style w:type="paragraph" w:customStyle="1" w:styleId="font8">
    <w:name w:val="font8"/>
    <w:basedOn w:val="Normal"/>
    <w:rsid w:val="005D01B1"/>
    <w:pPr>
      <w:spacing w:before="100" w:beforeAutospacing="1" w:after="100" w:afterAutospacing="1" w:line="240" w:lineRule="auto"/>
    </w:pPr>
    <w:rPr>
      <w:rFonts w:ascii="Times New Roman" w:eastAsia="Times New Roman" w:hAnsi="Times New Roman" w:cs="Times New Roman"/>
      <w:b/>
      <w:bCs/>
      <w:color w:val="000000"/>
      <w:lang w:val="en-US" w:eastAsia="en-US" w:bidi="ne-NP"/>
    </w:rPr>
  </w:style>
  <w:style w:type="paragraph" w:customStyle="1" w:styleId="font9">
    <w:name w:val="font9"/>
    <w:basedOn w:val="Normal"/>
    <w:rsid w:val="005D01B1"/>
    <w:pPr>
      <w:spacing w:before="100" w:beforeAutospacing="1" w:after="100" w:afterAutospacing="1" w:line="240" w:lineRule="auto"/>
    </w:pPr>
    <w:rPr>
      <w:rFonts w:ascii="Arial" w:eastAsia="Times New Roman" w:hAnsi="Arial" w:cs="Arial"/>
      <w:sz w:val="18"/>
      <w:szCs w:val="18"/>
      <w:lang w:val="en-US" w:eastAsia="en-US" w:bidi="ne-NP"/>
    </w:rPr>
  </w:style>
  <w:style w:type="paragraph" w:customStyle="1" w:styleId="font10">
    <w:name w:val="font10"/>
    <w:basedOn w:val="Normal"/>
    <w:rsid w:val="005D01B1"/>
    <w:pPr>
      <w:spacing w:before="100" w:beforeAutospacing="1" w:after="100" w:afterAutospacing="1" w:line="240" w:lineRule="auto"/>
    </w:pPr>
    <w:rPr>
      <w:rFonts w:ascii="Arial" w:eastAsia="Times New Roman" w:hAnsi="Arial" w:cs="Arial"/>
      <w:i/>
      <w:iCs/>
      <w:color w:val="000000"/>
      <w:sz w:val="18"/>
      <w:szCs w:val="18"/>
      <w:lang w:val="en-US" w:eastAsia="en-US" w:bidi="ne-NP"/>
    </w:rPr>
  </w:style>
  <w:style w:type="paragraph" w:customStyle="1" w:styleId="font11">
    <w:name w:val="font11"/>
    <w:basedOn w:val="Normal"/>
    <w:rsid w:val="005D01B1"/>
    <w:pPr>
      <w:spacing w:before="100" w:beforeAutospacing="1" w:after="100" w:afterAutospacing="1" w:line="240" w:lineRule="auto"/>
    </w:pPr>
    <w:rPr>
      <w:rFonts w:ascii="Arial" w:eastAsia="Times New Roman" w:hAnsi="Arial" w:cs="Arial"/>
      <w:color w:val="FF0000"/>
      <w:sz w:val="18"/>
      <w:szCs w:val="18"/>
      <w:lang w:val="en-US" w:eastAsia="en-US" w:bidi="ne-NP"/>
    </w:rPr>
  </w:style>
  <w:style w:type="paragraph" w:customStyle="1" w:styleId="font12">
    <w:name w:val="font12"/>
    <w:basedOn w:val="Normal"/>
    <w:rsid w:val="005D01B1"/>
    <w:pPr>
      <w:spacing w:before="100" w:beforeAutospacing="1" w:after="100" w:afterAutospacing="1" w:line="240" w:lineRule="auto"/>
    </w:pPr>
    <w:rPr>
      <w:rFonts w:ascii="Arial" w:eastAsia="Times New Roman" w:hAnsi="Arial" w:cs="Arial"/>
      <w:color w:val="000000"/>
      <w:sz w:val="20"/>
      <w:szCs w:val="20"/>
      <w:lang w:val="en-US" w:eastAsia="en-US" w:bidi="ne-NP"/>
    </w:rPr>
  </w:style>
  <w:style w:type="paragraph" w:customStyle="1" w:styleId="font13">
    <w:name w:val="font13"/>
    <w:basedOn w:val="Normal"/>
    <w:rsid w:val="005D01B1"/>
    <w:pPr>
      <w:spacing w:before="100" w:beforeAutospacing="1" w:after="100" w:afterAutospacing="1" w:line="240" w:lineRule="auto"/>
    </w:pPr>
    <w:rPr>
      <w:rFonts w:ascii="Tahoma" w:eastAsia="Times New Roman" w:hAnsi="Tahoma" w:cs="Tahoma"/>
      <w:b/>
      <w:bCs/>
      <w:color w:val="000000"/>
      <w:sz w:val="18"/>
      <w:szCs w:val="18"/>
      <w:lang w:val="en-US" w:eastAsia="en-US" w:bidi="ne-NP"/>
    </w:rPr>
  </w:style>
  <w:style w:type="paragraph" w:customStyle="1" w:styleId="font14">
    <w:name w:val="font14"/>
    <w:basedOn w:val="Normal"/>
    <w:rsid w:val="005D01B1"/>
    <w:pPr>
      <w:spacing w:before="100" w:beforeAutospacing="1" w:after="100" w:afterAutospacing="1" w:line="240" w:lineRule="auto"/>
    </w:pPr>
    <w:rPr>
      <w:rFonts w:ascii="Tahoma" w:eastAsia="Times New Roman" w:hAnsi="Tahoma" w:cs="Tahoma"/>
      <w:color w:val="000000"/>
      <w:sz w:val="18"/>
      <w:szCs w:val="18"/>
      <w:lang w:val="en-US" w:eastAsia="en-US" w:bidi="ne-NP"/>
    </w:rPr>
  </w:style>
  <w:style w:type="paragraph" w:customStyle="1" w:styleId="xl63">
    <w:name w:val="xl63"/>
    <w:basedOn w:val="Normal"/>
    <w:rsid w:val="005D01B1"/>
    <w:pPr>
      <w:spacing w:before="100" w:beforeAutospacing="1" w:after="100" w:afterAutospacing="1" w:line="240" w:lineRule="auto"/>
      <w:jc w:val="center"/>
    </w:pPr>
    <w:rPr>
      <w:rFonts w:ascii="Times New Roman" w:eastAsia="Times New Roman" w:hAnsi="Times New Roman" w:cs="Times New Roman"/>
      <w:sz w:val="24"/>
      <w:szCs w:val="24"/>
      <w:lang w:val="en-US" w:eastAsia="en-US" w:bidi="ne-NP"/>
    </w:rPr>
  </w:style>
  <w:style w:type="paragraph" w:customStyle="1" w:styleId="xl64">
    <w:name w:val="xl64"/>
    <w:basedOn w:val="Normal"/>
    <w:rsid w:val="005D01B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65">
    <w:name w:val="xl65"/>
    <w:basedOn w:val="Normal"/>
    <w:rsid w:val="005D01B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66">
    <w:name w:val="xl66"/>
    <w:basedOn w:val="Normal"/>
    <w:rsid w:val="005D01B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b/>
      <w:bCs/>
      <w:i/>
      <w:iCs/>
      <w:sz w:val="24"/>
      <w:szCs w:val="24"/>
      <w:lang w:val="en-US" w:eastAsia="en-US" w:bidi="ne-NP"/>
    </w:rPr>
  </w:style>
  <w:style w:type="paragraph" w:customStyle="1" w:styleId="xl67">
    <w:name w:val="xl67"/>
    <w:basedOn w:val="Normal"/>
    <w:rsid w:val="005D01B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b/>
      <w:bCs/>
      <w:sz w:val="18"/>
      <w:szCs w:val="18"/>
      <w:lang w:val="en-US" w:eastAsia="en-US" w:bidi="ne-NP"/>
    </w:rPr>
  </w:style>
  <w:style w:type="paragraph" w:customStyle="1" w:styleId="xl68">
    <w:name w:val="xl68"/>
    <w:basedOn w:val="Normal"/>
    <w:rsid w:val="005D01B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val="en-US" w:eastAsia="en-US" w:bidi="ne-NP"/>
    </w:rPr>
  </w:style>
  <w:style w:type="paragraph" w:customStyle="1" w:styleId="xl69">
    <w:name w:val="xl69"/>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8"/>
      <w:szCs w:val="18"/>
      <w:lang w:val="en-US" w:eastAsia="en-US" w:bidi="ne-NP"/>
    </w:rPr>
  </w:style>
  <w:style w:type="paragraph" w:customStyle="1" w:styleId="xl70">
    <w:name w:val="xl70"/>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bidi="ne-NP"/>
    </w:rPr>
  </w:style>
  <w:style w:type="paragraph" w:customStyle="1" w:styleId="xl71">
    <w:name w:val="xl71"/>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bidi="ne-NP"/>
    </w:rPr>
  </w:style>
  <w:style w:type="paragraph" w:customStyle="1" w:styleId="xl72">
    <w:name w:val="xl72"/>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en-US" w:bidi="ne-NP"/>
    </w:rPr>
  </w:style>
  <w:style w:type="paragraph" w:customStyle="1" w:styleId="xl73">
    <w:name w:val="xl73"/>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en-US" w:bidi="ne-NP"/>
    </w:rPr>
  </w:style>
  <w:style w:type="paragraph" w:customStyle="1" w:styleId="xl74">
    <w:name w:val="xl74"/>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75">
    <w:name w:val="xl75"/>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76">
    <w:name w:val="xl76"/>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i/>
      <w:iCs/>
      <w:sz w:val="24"/>
      <w:szCs w:val="24"/>
      <w:lang w:val="en-US" w:eastAsia="en-US" w:bidi="ne-NP"/>
    </w:rPr>
  </w:style>
  <w:style w:type="paragraph" w:customStyle="1" w:styleId="xl77">
    <w:name w:val="xl77"/>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8"/>
      <w:szCs w:val="18"/>
      <w:lang w:val="en-US" w:eastAsia="en-US" w:bidi="ne-NP"/>
    </w:rPr>
  </w:style>
  <w:style w:type="paragraph" w:customStyle="1" w:styleId="xl78">
    <w:name w:val="xl78"/>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eastAsia="en-US" w:bidi="ne-NP"/>
    </w:rPr>
  </w:style>
  <w:style w:type="paragraph" w:customStyle="1" w:styleId="xl79">
    <w:name w:val="xl79"/>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bidi="ne-NP"/>
    </w:rPr>
  </w:style>
  <w:style w:type="paragraph" w:customStyle="1" w:styleId="xl80">
    <w:name w:val="xl80"/>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81">
    <w:name w:val="xl81"/>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eastAsia="en-US" w:bidi="ne-NP"/>
    </w:rPr>
  </w:style>
  <w:style w:type="paragraph" w:customStyle="1" w:styleId="xl82">
    <w:name w:val="xl82"/>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bidi="ne-NP"/>
    </w:rPr>
  </w:style>
  <w:style w:type="paragraph" w:customStyle="1" w:styleId="xl83">
    <w:name w:val="xl83"/>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val="en-US" w:eastAsia="en-US" w:bidi="ne-NP"/>
    </w:rPr>
  </w:style>
  <w:style w:type="paragraph" w:customStyle="1" w:styleId="xl84">
    <w:name w:val="xl84"/>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val="en-US" w:eastAsia="en-US" w:bidi="ne-NP"/>
    </w:rPr>
  </w:style>
  <w:style w:type="paragraph" w:customStyle="1" w:styleId="xl85">
    <w:name w:val="xl85"/>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bidi="ne-NP"/>
    </w:rPr>
  </w:style>
  <w:style w:type="paragraph" w:customStyle="1" w:styleId="xl86">
    <w:name w:val="xl86"/>
    <w:basedOn w:val="Normal"/>
    <w:rsid w:val="005D0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eastAsia="en-US" w:bidi="ne-NP"/>
    </w:rPr>
  </w:style>
  <w:style w:type="paragraph" w:customStyle="1" w:styleId="xl87">
    <w:name w:val="xl87"/>
    <w:basedOn w:val="Normal"/>
    <w:rsid w:val="005D01B1"/>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textAlignment w:val="top"/>
    </w:pPr>
    <w:rPr>
      <w:rFonts w:ascii="Arial" w:eastAsia="Times New Roman" w:hAnsi="Arial" w:cs="Arial"/>
      <w:b/>
      <w:bCs/>
      <w:sz w:val="24"/>
      <w:szCs w:val="24"/>
      <w:lang w:val="en-US" w:eastAsia="en-US" w:bidi="ne-NP"/>
    </w:rPr>
  </w:style>
  <w:style w:type="paragraph" w:customStyle="1" w:styleId="xl88">
    <w:name w:val="xl88"/>
    <w:basedOn w:val="Normal"/>
    <w:rsid w:val="005D01B1"/>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textAlignment w:val="top"/>
    </w:pPr>
    <w:rPr>
      <w:rFonts w:ascii="Arial" w:eastAsia="Times New Roman" w:hAnsi="Arial" w:cs="Arial"/>
      <w:sz w:val="18"/>
      <w:szCs w:val="18"/>
      <w:lang w:val="en-US" w:eastAsia="en-US" w:bidi="ne-NP"/>
    </w:rPr>
  </w:style>
  <w:style w:type="paragraph" w:customStyle="1" w:styleId="xl89">
    <w:name w:val="xl89"/>
    <w:basedOn w:val="Normal"/>
    <w:rsid w:val="005D01B1"/>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pPr>
    <w:rPr>
      <w:rFonts w:ascii="Times New Roman" w:eastAsia="Times New Roman" w:hAnsi="Times New Roman" w:cs="Times New Roman"/>
      <w:sz w:val="24"/>
      <w:szCs w:val="24"/>
      <w:lang w:val="en-US" w:eastAsia="en-US" w:bidi="ne-NP"/>
    </w:rPr>
  </w:style>
  <w:style w:type="paragraph" w:customStyle="1" w:styleId="xl191">
    <w:name w:val="xl191"/>
    <w:basedOn w:val="Normal"/>
    <w:rsid w:val="00F6013D"/>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192">
    <w:name w:val="xl192"/>
    <w:basedOn w:val="Normal"/>
    <w:rsid w:val="00F6013D"/>
    <w:pPr>
      <w:pBdr>
        <w:top w:val="single" w:sz="4" w:space="0" w:color="auto"/>
        <w:left w:val="single" w:sz="4" w:space="0" w:color="auto"/>
        <w:bottom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193">
    <w:name w:val="xl193"/>
    <w:basedOn w:val="Normal"/>
    <w:rsid w:val="00F6013D"/>
    <w:pPr>
      <w:pBdr>
        <w:top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table" w:customStyle="1" w:styleId="LightShading-Accent12">
    <w:name w:val="Light Shading - Accent 12"/>
    <w:basedOn w:val="TableNormal"/>
    <w:uiPriority w:val="60"/>
    <w:rsid w:val="0069665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1C58BE"/>
    <w:pPr>
      <w:spacing w:after="100"/>
      <w:ind w:left="660"/>
    </w:pPr>
  </w:style>
  <w:style w:type="paragraph" w:styleId="TOC5">
    <w:name w:val="toc 5"/>
    <w:basedOn w:val="Normal"/>
    <w:next w:val="Normal"/>
    <w:autoRedefine/>
    <w:uiPriority w:val="39"/>
    <w:unhideWhenUsed/>
    <w:rsid w:val="00BA538B"/>
    <w:pPr>
      <w:spacing w:after="100"/>
      <w:ind w:left="880"/>
    </w:pPr>
  </w:style>
  <w:style w:type="table" w:styleId="ColorfulGrid-Accent6">
    <w:name w:val="Colorful Grid Accent 6"/>
    <w:basedOn w:val="TableNormal"/>
    <w:uiPriority w:val="73"/>
    <w:rsid w:val="006371E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1-Accent6">
    <w:name w:val="Medium List 1 Accent 6"/>
    <w:basedOn w:val="TableNormal"/>
    <w:uiPriority w:val="65"/>
    <w:rsid w:val="00C01E60"/>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customStyle="1" w:styleId="xl194">
    <w:name w:val="xl194"/>
    <w:basedOn w:val="Normal"/>
    <w:rsid w:val="00132150"/>
    <w:pPr>
      <w:spacing w:before="100" w:beforeAutospacing="1" w:after="100" w:afterAutospacing="1" w:line="240" w:lineRule="auto"/>
      <w:jc w:val="center"/>
    </w:pPr>
    <w:rPr>
      <w:rFonts w:ascii="Arial" w:eastAsia="Times New Roman" w:hAnsi="Arial" w:cs="Arial"/>
      <w:sz w:val="24"/>
      <w:szCs w:val="24"/>
      <w:lang w:val="en-US" w:eastAsia="en-US" w:bidi="ne-NP"/>
    </w:rPr>
  </w:style>
  <w:style w:type="paragraph" w:customStyle="1" w:styleId="xl195">
    <w:name w:val="xl195"/>
    <w:basedOn w:val="Normal"/>
    <w:rsid w:val="00132150"/>
    <w:pPr>
      <w:pBdr>
        <w:bottom w:val="single" w:sz="4" w:space="0" w:color="auto"/>
      </w:pBdr>
      <w:spacing w:before="100" w:beforeAutospacing="1" w:after="100" w:afterAutospacing="1" w:line="240" w:lineRule="auto"/>
      <w:jc w:val="center"/>
    </w:pPr>
    <w:rPr>
      <w:rFonts w:ascii="Arial" w:eastAsia="Times New Roman" w:hAnsi="Arial" w:cs="Arial"/>
      <w:sz w:val="24"/>
      <w:szCs w:val="24"/>
      <w:lang w:val="en-US" w:eastAsia="en-US" w:bidi="ne-NP"/>
    </w:rPr>
  </w:style>
  <w:style w:type="paragraph" w:customStyle="1" w:styleId="xl196">
    <w:name w:val="xl196"/>
    <w:basedOn w:val="Normal"/>
    <w:rsid w:val="0013215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197">
    <w:name w:val="xl197"/>
    <w:basedOn w:val="Normal"/>
    <w:rsid w:val="0013215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198">
    <w:name w:val="xl198"/>
    <w:basedOn w:val="Normal"/>
    <w:rsid w:val="00132150"/>
    <w:pPr>
      <w:pBdr>
        <w:top w:val="single" w:sz="4" w:space="0" w:color="auto"/>
        <w:left w:val="single" w:sz="4" w:space="0" w:color="auto"/>
        <w:bottom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199">
    <w:name w:val="xl199"/>
    <w:basedOn w:val="Normal"/>
    <w:rsid w:val="00132150"/>
    <w:pPr>
      <w:pBdr>
        <w:top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200">
    <w:name w:val="xl200"/>
    <w:basedOn w:val="Normal"/>
    <w:rsid w:val="00132150"/>
    <w:pPr>
      <w:pBdr>
        <w:top w:val="single" w:sz="4" w:space="0" w:color="auto"/>
        <w:left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201">
    <w:name w:val="xl201"/>
    <w:basedOn w:val="Normal"/>
    <w:rsid w:val="00132150"/>
    <w:pPr>
      <w:pBdr>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202">
    <w:name w:val="xl202"/>
    <w:basedOn w:val="Normal"/>
    <w:rsid w:val="001321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203">
    <w:name w:val="xl203"/>
    <w:basedOn w:val="Normal"/>
    <w:rsid w:val="001321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204">
    <w:name w:val="xl204"/>
    <w:basedOn w:val="Normal"/>
    <w:rsid w:val="001321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bidi="ne-NP"/>
    </w:rPr>
  </w:style>
  <w:style w:type="paragraph" w:customStyle="1" w:styleId="xl205">
    <w:name w:val="xl205"/>
    <w:basedOn w:val="Normal"/>
    <w:rsid w:val="001321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bidi="ne-NP"/>
    </w:rPr>
  </w:style>
  <w:style w:type="paragraph" w:customStyle="1" w:styleId="xl206">
    <w:name w:val="xl206"/>
    <w:basedOn w:val="Normal"/>
    <w:rsid w:val="001321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bidi="ne-NP"/>
    </w:rPr>
  </w:style>
  <w:style w:type="paragraph" w:customStyle="1" w:styleId="xl207">
    <w:name w:val="xl207"/>
    <w:basedOn w:val="Normal"/>
    <w:rsid w:val="001321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bidi="ne-NP"/>
    </w:rPr>
  </w:style>
  <w:style w:type="paragraph" w:customStyle="1" w:styleId="xl208">
    <w:name w:val="xl208"/>
    <w:basedOn w:val="Normal"/>
    <w:rsid w:val="001321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bidi="ne-NP"/>
    </w:rPr>
  </w:style>
  <w:style w:type="paragraph" w:customStyle="1" w:styleId="xl209">
    <w:name w:val="xl209"/>
    <w:basedOn w:val="Normal"/>
    <w:rsid w:val="001321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bidi="ne-NP"/>
    </w:rPr>
  </w:style>
  <w:style w:type="paragraph" w:customStyle="1" w:styleId="xl210">
    <w:name w:val="xl210"/>
    <w:basedOn w:val="Normal"/>
    <w:rsid w:val="001321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bidi="ne-NP"/>
    </w:rPr>
  </w:style>
  <w:style w:type="paragraph" w:customStyle="1" w:styleId="xl211">
    <w:name w:val="xl211"/>
    <w:basedOn w:val="Normal"/>
    <w:rsid w:val="001321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bidi="ne-NP"/>
    </w:rPr>
  </w:style>
  <w:style w:type="paragraph" w:customStyle="1" w:styleId="xl212">
    <w:name w:val="xl212"/>
    <w:basedOn w:val="Normal"/>
    <w:rsid w:val="00132150"/>
    <w:pPr>
      <w:pBdr>
        <w:top w:val="single" w:sz="4" w:space="0" w:color="auto"/>
        <w:left w:val="single" w:sz="4" w:space="0" w:color="auto"/>
        <w:bottom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213">
    <w:name w:val="xl213"/>
    <w:basedOn w:val="Normal"/>
    <w:rsid w:val="001321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bidi="ne-NP"/>
    </w:rPr>
  </w:style>
  <w:style w:type="paragraph" w:customStyle="1" w:styleId="xl214">
    <w:name w:val="xl214"/>
    <w:basedOn w:val="Normal"/>
    <w:rsid w:val="0013215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val="en-US" w:eastAsia="en-US" w:bidi="ne-NP"/>
    </w:rPr>
  </w:style>
  <w:style w:type="paragraph" w:customStyle="1" w:styleId="xl215">
    <w:name w:val="xl215"/>
    <w:basedOn w:val="Normal"/>
    <w:rsid w:val="001321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n-US" w:eastAsia="en-US" w:bidi="ne-NP"/>
    </w:rPr>
  </w:style>
  <w:style w:type="paragraph" w:customStyle="1" w:styleId="xl216">
    <w:name w:val="xl216"/>
    <w:basedOn w:val="Normal"/>
    <w:rsid w:val="00132150"/>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217">
    <w:name w:val="xl217"/>
    <w:basedOn w:val="Normal"/>
    <w:rsid w:val="001321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bidi="ne-NP"/>
    </w:rPr>
  </w:style>
  <w:style w:type="paragraph" w:customStyle="1" w:styleId="xl218">
    <w:name w:val="xl218"/>
    <w:basedOn w:val="Normal"/>
    <w:rsid w:val="0013215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bidi="ne-NP"/>
    </w:rPr>
  </w:style>
  <w:style w:type="paragraph" w:customStyle="1" w:styleId="xl219">
    <w:name w:val="xl219"/>
    <w:basedOn w:val="Normal"/>
    <w:rsid w:val="001321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bidi="ne-NP"/>
    </w:rPr>
  </w:style>
  <w:style w:type="paragraph" w:customStyle="1" w:styleId="xl220">
    <w:name w:val="xl220"/>
    <w:basedOn w:val="Normal"/>
    <w:rsid w:val="00132150"/>
    <w:pPr>
      <w:pBdr>
        <w:top w:val="single" w:sz="4" w:space="0" w:color="auto"/>
        <w:left w:val="single" w:sz="4" w:space="0" w:color="auto"/>
      </w:pBdr>
      <w:shd w:val="clear" w:color="000000" w:fill="C2D69A"/>
      <w:spacing w:before="100" w:beforeAutospacing="1" w:after="100" w:afterAutospacing="1" w:line="240" w:lineRule="auto"/>
      <w:jc w:val="center"/>
      <w:textAlignment w:val="center"/>
    </w:pPr>
    <w:rPr>
      <w:rFonts w:ascii="Arial" w:eastAsia="Times New Roman" w:hAnsi="Arial" w:cs="Arial"/>
      <w:b/>
      <w:bCs/>
      <w:sz w:val="24"/>
      <w:szCs w:val="24"/>
      <w:lang w:val="en-US" w:eastAsia="en-US" w:bidi="ne-NP"/>
    </w:rPr>
  </w:style>
  <w:style w:type="paragraph" w:customStyle="1" w:styleId="xl221">
    <w:name w:val="xl221"/>
    <w:basedOn w:val="Normal"/>
    <w:rsid w:val="00132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eastAsia="en-US" w:bidi="ne-NP"/>
    </w:rPr>
  </w:style>
  <w:style w:type="paragraph" w:customStyle="1" w:styleId="xl222">
    <w:name w:val="xl222"/>
    <w:basedOn w:val="Normal"/>
    <w:rsid w:val="0013215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eastAsia="en-US" w:bidi="ne-NP"/>
    </w:rPr>
  </w:style>
  <w:style w:type="paragraph" w:customStyle="1" w:styleId="xl223">
    <w:name w:val="xl223"/>
    <w:basedOn w:val="Normal"/>
    <w:rsid w:val="00132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eastAsia="en-US" w:bidi="ne-NP"/>
    </w:rPr>
  </w:style>
  <w:style w:type="paragraph" w:customStyle="1" w:styleId="xl224">
    <w:name w:val="xl224"/>
    <w:basedOn w:val="Normal"/>
    <w:rsid w:val="0013215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bidi="ne-NP"/>
    </w:rPr>
  </w:style>
  <w:style w:type="paragraph" w:customStyle="1" w:styleId="xl225">
    <w:name w:val="xl225"/>
    <w:basedOn w:val="Normal"/>
    <w:rsid w:val="0013215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Arial" w:eastAsia="Times New Roman" w:hAnsi="Arial" w:cs="Arial"/>
      <w:b/>
      <w:bCs/>
      <w:sz w:val="20"/>
      <w:szCs w:val="20"/>
      <w:lang w:val="en-US" w:eastAsia="en-US" w:bidi="ne-NP"/>
    </w:rPr>
  </w:style>
  <w:style w:type="table" w:styleId="MediumList1-Accent4">
    <w:name w:val="Medium List 1 Accent 4"/>
    <w:basedOn w:val="TableNormal"/>
    <w:uiPriority w:val="65"/>
    <w:rsid w:val="008861DF"/>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ColorfulList-Accent6">
    <w:name w:val="Colorful List Accent 6"/>
    <w:basedOn w:val="TableNormal"/>
    <w:uiPriority w:val="72"/>
    <w:rsid w:val="00C6186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LightShading-Accent13">
    <w:name w:val="Light Shading - Accent 13"/>
    <w:basedOn w:val="TableNormal"/>
    <w:uiPriority w:val="60"/>
    <w:rsid w:val="00A46FB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4">
    <w:name w:val="Medium Shading 2 Accent 4"/>
    <w:basedOn w:val="TableNormal"/>
    <w:uiPriority w:val="64"/>
    <w:rsid w:val="0015371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6219">
      <w:bodyDiv w:val="1"/>
      <w:marLeft w:val="0"/>
      <w:marRight w:val="0"/>
      <w:marTop w:val="0"/>
      <w:marBottom w:val="0"/>
      <w:divBdr>
        <w:top w:val="none" w:sz="0" w:space="0" w:color="auto"/>
        <w:left w:val="none" w:sz="0" w:space="0" w:color="auto"/>
        <w:bottom w:val="none" w:sz="0" w:space="0" w:color="auto"/>
        <w:right w:val="none" w:sz="0" w:space="0" w:color="auto"/>
      </w:divBdr>
    </w:div>
    <w:div w:id="9644421">
      <w:bodyDiv w:val="1"/>
      <w:marLeft w:val="0"/>
      <w:marRight w:val="0"/>
      <w:marTop w:val="0"/>
      <w:marBottom w:val="0"/>
      <w:divBdr>
        <w:top w:val="none" w:sz="0" w:space="0" w:color="auto"/>
        <w:left w:val="none" w:sz="0" w:space="0" w:color="auto"/>
        <w:bottom w:val="none" w:sz="0" w:space="0" w:color="auto"/>
        <w:right w:val="none" w:sz="0" w:space="0" w:color="auto"/>
      </w:divBdr>
    </w:div>
    <w:div w:id="54353414">
      <w:bodyDiv w:val="1"/>
      <w:marLeft w:val="0"/>
      <w:marRight w:val="0"/>
      <w:marTop w:val="0"/>
      <w:marBottom w:val="0"/>
      <w:divBdr>
        <w:top w:val="none" w:sz="0" w:space="0" w:color="auto"/>
        <w:left w:val="none" w:sz="0" w:space="0" w:color="auto"/>
        <w:bottom w:val="none" w:sz="0" w:space="0" w:color="auto"/>
        <w:right w:val="none" w:sz="0" w:space="0" w:color="auto"/>
      </w:divBdr>
    </w:div>
    <w:div w:id="58674937">
      <w:bodyDiv w:val="1"/>
      <w:marLeft w:val="0"/>
      <w:marRight w:val="0"/>
      <w:marTop w:val="0"/>
      <w:marBottom w:val="0"/>
      <w:divBdr>
        <w:top w:val="none" w:sz="0" w:space="0" w:color="auto"/>
        <w:left w:val="none" w:sz="0" w:space="0" w:color="auto"/>
        <w:bottom w:val="none" w:sz="0" w:space="0" w:color="auto"/>
        <w:right w:val="none" w:sz="0" w:space="0" w:color="auto"/>
      </w:divBdr>
    </w:div>
    <w:div w:id="72969145">
      <w:bodyDiv w:val="1"/>
      <w:marLeft w:val="0"/>
      <w:marRight w:val="0"/>
      <w:marTop w:val="0"/>
      <w:marBottom w:val="0"/>
      <w:divBdr>
        <w:top w:val="none" w:sz="0" w:space="0" w:color="auto"/>
        <w:left w:val="none" w:sz="0" w:space="0" w:color="auto"/>
        <w:bottom w:val="none" w:sz="0" w:space="0" w:color="auto"/>
        <w:right w:val="none" w:sz="0" w:space="0" w:color="auto"/>
      </w:divBdr>
    </w:div>
    <w:div w:id="83459898">
      <w:bodyDiv w:val="1"/>
      <w:marLeft w:val="0"/>
      <w:marRight w:val="0"/>
      <w:marTop w:val="0"/>
      <w:marBottom w:val="0"/>
      <w:divBdr>
        <w:top w:val="none" w:sz="0" w:space="0" w:color="auto"/>
        <w:left w:val="none" w:sz="0" w:space="0" w:color="auto"/>
        <w:bottom w:val="none" w:sz="0" w:space="0" w:color="auto"/>
        <w:right w:val="none" w:sz="0" w:space="0" w:color="auto"/>
      </w:divBdr>
    </w:div>
    <w:div w:id="85660457">
      <w:bodyDiv w:val="1"/>
      <w:marLeft w:val="0"/>
      <w:marRight w:val="0"/>
      <w:marTop w:val="0"/>
      <w:marBottom w:val="0"/>
      <w:divBdr>
        <w:top w:val="none" w:sz="0" w:space="0" w:color="auto"/>
        <w:left w:val="none" w:sz="0" w:space="0" w:color="auto"/>
        <w:bottom w:val="none" w:sz="0" w:space="0" w:color="auto"/>
        <w:right w:val="none" w:sz="0" w:space="0" w:color="auto"/>
      </w:divBdr>
    </w:div>
    <w:div w:id="108820601">
      <w:bodyDiv w:val="1"/>
      <w:marLeft w:val="0"/>
      <w:marRight w:val="0"/>
      <w:marTop w:val="0"/>
      <w:marBottom w:val="0"/>
      <w:divBdr>
        <w:top w:val="none" w:sz="0" w:space="0" w:color="auto"/>
        <w:left w:val="none" w:sz="0" w:space="0" w:color="auto"/>
        <w:bottom w:val="none" w:sz="0" w:space="0" w:color="auto"/>
        <w:right w:val="none" w:sz="0" w:space="0" w:color="auto"/>
      </w:divBdr>
    </w:div>
    <w:div w:id="111826948">
      <w:bodyDiv w:val="1"/>
      <w:marLeft w:val="0"/>
      <w:marRight w:val="0"/>
      <w:marTop w:val="0"/>
      <w:marBottom w:val="0"/>
      <w:divBdr>
        <w:top w:val="none" w:sz="0" w:space="0" w:color="auto"/>
        <w:left w:val="none" w:sz="0" w:space="0" w:color="auto"/>
        <w:bottom w:val="none" w:sz="0" w:space="0" w:color="auto"/>
        <w:right w:val="none" w:sz="0" w:space="0" w:color="auto"/>
      </w:divBdr>
    </w:div>
    <w:div w:id="112552702">
      <w:bodyDiv w:val="1"/>
      <w:marLeft w:val="0"/>
      <w:marRight w:val="0"/>
      <w:marTop w:val="0"/>
      <w:marBottom w:val="0"/>
      <w:divBdr>
        <w:top w:val="none" w:sz="0" w:space="0" w:color="auto"/>
        <w:left w:val="none" w:sz="0" w:space="0" w:color="auto"/>
        <w:bottom w:val="none" w:sz="0" w:space="0" w:color="auto"/>
        <w:right w:val="none" w:sz="0" w:space="0" w:color="auto"/>
      </w:divBdr>
    </w:div>
    <w:div w:id="118377561">
      <w:bodyDiv w:val="1"/>
      <w:marLeft w:val="0"/>
      <w:marRight w:val="0"/>
      <w:marTop w:val="0"/>
      <w:marBottom w:val="0"/>
      <w:divBdr>
        <w:top w:val="none" w:sz="0" w:space="0" w:color="auto"/>
        <w:left w:val="none" w:sz="0" w:space="0" w:color="auto"/>
        <w:bottom w:val="none" w:sz="0" w:space="0" w:color="auto"/>
        <w:right w:val="none" w:sz="0" w:space="0" w:color="auto"/>
      </w:divBdr>
    </w:div>
    <w:div w:id="145439399">
      <w:bodyDiv w:val="1"/>
      <w:marLeft w:val="0"/>
      <w:marRight w:val="0"/>
      <w:marTop w:val="0"/>
      <w:marBottom w:val="0"/>
      <w:divBdr>
        <w:top w:val="none" w:sz="0" w:space="0" w:color="auto"/>
        <w:left w:val="none" w:sz="0" w:space="0" w:color="auto"/>
        <w:bottom w:val="none" w:sz="0" w:space="0" w:color="auto"/>
        <w:right w:val="none" w:sz="0" w:space="0" w:color="auto"/>
      </w:divBdr>
    </w:div>
    <w:div w:id="151485251">
      <w:bodyDiv w:val="1"/>
      <w:marLeft w:val="0"/>
      <w:marRight w:val="0"/>
      <w:marTop w:val="0"/>
      <w:marBottom w:val="0"/>
      <w:divBdr>
        <w:top w:val="none" w:sz="0" w:space="0" w:color="auto"/>
        <w:left w:val="none" w:sz="0" w:space="0" w:color="auto"/>
        <w:bottom w:val="none" w:sz="0" w:space="0" w:color="auto"/>
        <w:right w:val="none" w:sz="0" w:space="0" w:color="auto"/>
      </w:divBdr>
    </w:div>
    <w:div w:id="155725387">
      <w:bodyDiv w:val="1"/>
      <w:marLeft w:val="0"/>
      <w:marRight w:val="0"/>
      <w:marTop w:val="0"/>
      <w:marBottom w:val="0"/>
      <w:divBdr>
        <w:top w:val="none" w:sz="0" w:space="0" w:color="auto"/>
        <w:left w:val="none" w:sz="0" w:space="0" w:color="auto"/>
        <w:bottom w:val="none" w:sz="0" w:space="0" w:color="auto"/>
        <w:right w:val="none" w:sz="0" w:space="0" w:color="auto"/>
      </w:divBdr>
    </w:div>
    <w:div w:id="156845266">
      <w:bodyDiv w:val="1"/>
      <w:marLeft w:val="0"/>
      <w:marRight w:val="0"/>
      <w:marTop w:val="0"/>
      <w:marBottom w:val="0"/>
      <w:divBdr>
        <w:top w:val="none" w:sz="0" w:space="0" w:color="auto"/>
        <w:left w:val="none" w:sz="0" w:space="0" w:color="auto"/>
        <w:bottom w:val="none" w:sz="0" w:space="0" w:color="auto"/>
        <w:right w:val="none" w:sz="0" w:space="0" w:color="auto"/>
      </w:divBdr>
    </w:div>
    <w:div w:id="164325349">
      <w:bodyDiv w:val="1"/>
      <w:marLeft w:val="0"/>
      <w:marRight w:val="0"/>
      <w:marTop w:val="0"/>
      <w:marBottom w:val="0"/>
      <w:divBdr>
        <w:top w:val="none" w:sz="0" w:space="0" w:color="auto"/>
        <w:left w:val="none" w:sz="0" w:space="0" w:color="auto"/>
        <w:bottom w:val="none" w:sz="0" w:space="0" w:color="auto"/>
        <w:right w:val="none" w:sz="0" w:space="0" w:color="auto"/>
      </w:divBdr>
    </w:div>
    <w:div w:id="174803638">
      <w:bodyDiv w:val="1"/>
      <w:marLeft w:val="0"/>
      <w:marRight w:val="0"/>
      <w:marTop w:val="0"/>
      <w:marBottom w:val="0"/>
      <w:divBdr>
        <w:top w:val="none" w:sz="0" w:space="0" w:color="auto"/>
        <w:left w:val="none" w:sz="0" w:space="0" w:color="auto"/>
        <w:bottom w:val="none" w:sz="0" w:space="0" w:color="auto"/>
        <w:right w:val="none" w:sz="0" w:space="0" w:color="auto"/>
      </w:divBdr>
    </w:div>
    <w:div w:id="210309773">
      <w:bodyDiv w:val="1"/>
      <w:marLeft w:val="0"/>
      <w:marRight w:val="0"/>
      <w:marTop w:val="0"/>
      <w:marBottom w:val="0"/>
      <w:divBdr>
        <w:top w:val="none" w:sz="0" w:space="0" w:color="auto"/>
        <w:left w:val="none" w:sz="0" w:space="0" w:color="auto"/>
        <w:bottom w:val="none" w:sz="0" w:space="0" w:color="auto"/>
        <w:right w:val="none" w:sz="0" w:space="0" w:color="auto"/>
      </w:divBdr>
    </w:div>
    <w:div w:id="210386980">
      <w:bodyDiv w:val="1"/>
      <w:marLeft w:val="0"/>
      <w:marRight w:val="0"/>
      <w:marTop w:val="0"/>
      <w:marBottom w:val="0"/>
      <w:divBdr>
        <w:top w:val="none" w:sz="0" w:space="0" w:color="auto"/>
        <w:left w:val="none" w:sz="0" w:space="0" w:color="auto"/>
        <w:bottom w:val="none" w:sz="0" w:space="0" w:color="auto"/>
        <w:right w:val="none" w:sz="0" w:space="0" w:color="auto"/>
      </w:divBdr>
    </w:div>
    <w:div w:id="214318617">
      <w:bodyDiv w:val="1"/>
      <w:marLeft w:val="0"/>
      <w:marRight w:val="0"/>
      <w:marTop w:val="0"/>
      <w:marBottom w:val="0"/>
      <w:divBdr>
        <w:top w:val="none" w:sz="0" w:space="0" w:color="auto"/>
        <w:left w:val="none" w:sz="0" w:space="0" w:color="auto"/>
        <w:bottom w:val="none" w:sz="0" w:space="0" w:color="auto"/>
        <w:right w:val="none" w:sz="0" w:space="0" w:color="auto"/>
      </w:divBdr>
    </w:div>
    <w:div w:id="217782430">
      <w:bodyDiv w:val="1"/>
      <w:marLeft w:val="0"/>
      <w:marRight w:val="0"/>
      <w:marTop w:val="0"/>
      <w:marBottom w:val="0"/>
      <w:divBdr>
        <w:top w:val="none" w:sz="0" w:space="0" w:color="auto"/>
        <w:left w:val="none" w:sz="0" w:space="0" w:color="auto"/>
        <w:bottom w:val="none" w:sz="0" w:space="0" w:color="auto"/>
        <w:right w:val="none" w:sz="0" w:space="0" w:color="auto"/>
      </w:divBdr>
    </w:div>
    <w:div w:id="218833203">
      <w:bodyDiv w:val="1"/>
      <w:marLeft w:val="0"/>
      <w:marRight w:val="0"/>
      <w:marTop w:val="0"/>
      <w:marBottom w:val="0"/>
      <w:divBdr>
        <w:top w:val="none" w:sz="0" w:space="0" w:color="auto"/>
        <w:left w:val="none" w:sz="0" w:space="0" w:color="auto"/>
        <w:bottom w:val="none" w:sz="0" w:space="0" w:color="auto"/>
        <w:right w:val="none" w:sz="0" w:space="0" w:color="auto"/>
      </w:divBdr>
    </w:div>
    <w:div w:id="223224309">
      <w:bodyDiv w:val="1"/>
      <w:marLeft w:val="0"/>
      <w:marRight w:val="0"/>
      <w:marTop w:val="0"/>
      <w:marBottom w:val="0"/>
      <w:divBdr>
        <w:top w:val="none" w:sz="0" w:space="0" w:color="auto"/>
        <w:left w:val="none" w:sz="0" w:space="0" w:color="auto"/>
        <w:bottom w:val="none" w:sz="0" w:space="0" w:color="auto"/>
        <w:right w:val="none" w:sz="0" w:space="0" w:color="auto"/>
      </w:divBdr>
    </w:div>
    <w:div w:id="231814862">
      <w:bodyDiv w:val="1"/>
      <w:marLeft w:val="0"/>
      <w:marRight w:val="0"/>
      <w:marTop w:val="0"/>
      <w:marBottom w:val="0"/>
      <w:divBdr>
        <w:top w:val="none" w:sz="0" w:space="0" w:color="auto"/>
        <w:left w:val="none" w:sz="0" w:space="0" w:color="auto"/>
        <w:bottom w:val="none" w:sz="0" w:space="0" w:color="auto"/>
        <w:right w:val="none" w:sz="0" w:space="0" w:color="auto"/>
      </w:divBdr>
    </w:div>
    <w:div w:id="241528751">
      <w:bodyDiv w:val="1"/>
      <w:marLeft w:val="0"/>
      <w:marRight w:val="0"/>
      <w:marTop w:val="0"/>
      <w:marBottom w:val="0"/>
      <w:divBdr>
        <w:top w:val="none" w:sz="0" w:space="0" w:color="auto"/>
        <w:left w:val="none" w:sz="0" w:space="0" w:color="auto"/>
        <w:bottom w:val="none" w:sz="0" w:space="0" w:color="auto"/>
        <w:right w:val="none" w:sz="0" w:space="0" w:color="auto"/>
      </w:divBdr>
    </w:div>
    <w:div w:id="245110802">
      <w:bodyDiv w:val="1"/>
      <w:marLeft w:val="0"/>
      <w:marRight w:val="0"/>
      <w:marTop w:val="0"/>
      <w:marBottom w:val="0"/>
      <w:divBdr>
        <w:top w:val="none" w:sz="0" w:space="0" w:color="auto"/>
        <w:left w:val="none" w:sz="0" w:space="0" w:color="auto"/>
        <w:bottom w:val="none" w:sz="0" w:space="0" w:color="auto"/>
        <w:right w:val="none" w:sz="0" w:space="0" w:color="auto"/>
      </w:divBdr>
    </w:div>
    <w:div w:id="259606553">
      <w:bodyDiv w:val="1"/>
      <w:marLeft w:val="0"/>
      <w:marRight w:val="0"/>
      <w:marTop w:val="0"/>
      <w:marBottom w:val="0"/>
      <w:divBdr>
        <w:top w:val="none" w:sz="0" w:space="0" w:color="auto"/>
        <w:left w:val="none" w:sz="0" w:space="0" w:color="auto"/>
        <w:bottom w:val="none" w:sz="0" w:space="0" w:color="auto"/>
        <w:right w:val="none" w:sz="0" w:space="0" w:color="auto"/>
      </w:divBdr>
    </w:div>
    <w:div w:id="268508911">
      <w:bodyDiv w:val="1"/>
      <w:marLeft w:val="0"/>
      <w:marRight w:val="0"/>
      <w:marTop w:val="0"/>
      <w:marBottom w:val="0"/>
      <w:divBdr>
        <w:top w:val="none" w:sz="0" w:space="0" w:color="auto"/>
        <w:left w:val="none" w:sz="0" w:space="0" w:color="auto"/>
        <w:bottom w:val="none" w:sz="0" w:space="0" w:color="auto"/>
        <w:right w:val="none" w:sz="0" w:space="0" w:color="auto"/>
      </w:divBdr>
    </w:div>
    <w:div w:id="272786588">
      <w:bodyDiv w:val="1"/>
      <w:marLeft w:val="0"/>
      <w:marRight w:val="0"/>
      <w:marTop w:val="0"/>
      <w:marBottom w:val="0"/>
      <w:divBdr>
        <w:top w:val="none" w:sz="0" w:space="0" w:color="auto"/>
        <w:left w:val="none" w:sz="0" w:space="0" w:color="auto"/>
        <w:bottom w:val="none" w:sz="0" w:space="0" w:color="auto"/>
        <w:right w:val="none" w:sz="0" w:space="0" w:color="auto"/>
      </w:divBdr>
    </w:div>
    <w:div w:id="275254272">
      <w:bodyDiv w:val="1"/>
      <w:marLeft w:val="0"/>
      <w:marRight w:val="0"/>
      <w:marTop w:val="0"/>
      <w:marBottom w:val="0"/>
      <w:divBdr>
        <w:top w:val="none" w:sz="0" w:space="0" w:color="auto"/>
        <w:left w:val="none" w:sz="0" w:space="0" w:color="auto"/>
        <w:bottom w:val="none" w:sz="0" w:space="0" w:color="auto"/>
        <w:right w:val="none" w:sz="0" w:space="0" w:color="auto"/>
      </w:divBdr>
    </w:div>
    <w:div w:id="277496869">
      <w:bodyDiv w:val="1"/>
      <w:marLeft w:val="0"/>
      <w:marRight w:val="0"/>
      <w:marTop w:val="0"/>
      <w:marBottom w:val="0"/>
      <w:divBdr>
        <w:top w:val="none" w:sz="0" w:space="0" w:color="auto"/>
        <w:left w:val="none" w:sz="0" w:space="0" w:color="auto"/>
        <w:bottom w:val="none" w:sz="0" w:space="0" w:color="auto"/>
        <w:right w:val="none" w:sz="0" w:space="0" w:color="auto"/>
      </w:divBdr>
    </w:div>
    <w:div w:id="279529395">
      <w:bodyDiv w:val="1"/>
      <w:marLeft w:val="0"/>
      <w:marRight w:val="0"/>
      <w:marTop w:val="0"/>
      <w:marBottom w:val="0"/>
      <w:divBdr>
        <w:top w:val="none" w:sz="0" w:space="0" w:color="auto"/>
        <w:left w:val="none" w:sz="0" w:space="0" w:color="auto"/>
        <w:bottom w:val="none" w:sz="0" w:space="0" w:color="auto"/>
        <w:right w:val="none" w:sz="0" w:space="0" w:color="auto"/>
      </w:divBdr>
    </w:div>
    <w:div w:id="309598998">
      <w:bodyDiv w:val="1"/>
      <w:marLeft w:val="0"/>
      <w:marRight w:val="0"/>
      <w:marTop w:val="0"/>
      <w:marBottom w:val="0"/>
      <w:divBdr>
        <w:top w:val="none" w:sz="0" w:space="0" w:color="auto"/>
        <w:left w:val="none" w:sz="0" w:space="0" w:color="auto"/>
        <w:bottom w:val="none" w:sz="0" w:space="0" w:color="auto"/>
        <w:right w:val="none" w:sz="0" w:space="0" w:color="auto"/>
      </w:divBdr>
    </w:div>
    <w:div w:id="352151876">
      <w:bodyDiv w:val="1"/>
      <w:marLeft w:val="0"/>
      <w:marRight w:val="0"/>
      <w:marTop w:val="0"/>
      <w:marBottom w:val="0"/>
      <w:divBdr>
        <w:top w:val="none" w:sz="0" w:space="0" w:color="auto"/>
        <w:left w:val="none" w:sz="0" w:space="0" w:color="auto"/>
        <w:bottom w:val="none" w:sz="0" w:space="0" w:color="auto"/>
        <w:right w:val="none" w:sz="0" w:space="0" w:color="auto"/>
      </w:divBdr>
    </w:div>
    <w:div w:id="355232802">
      <w:bodyDiv w:val="1"/>
      <w:marLeft w:val="0"/>
      <w:marRight w:val="0"/>
      <w:marTop w:val="0"/>
      <w:marBottom w:val="0"/>
      <w:divBdr>
        <w:top w:val="none" w:sz="0" w:space="0" w:color="auto"/>
        <w:left w:val="none" w:sz="0" w:space="0" w:color="auto"/>
        <w:bottom w:val="none" w:sz="0" w:space="0" w:color="auto"/>
        <w:right w:val="none" w:sz="0" w:space="0" w:color="auto"/>
      </w:divBdr>
    </w:div>
    <w:div w:id="355548933">
      <w:bodyDiv w:val="1"/>
      <w:marLeft w:val="0"/>
      <w:marRight w:val="0"/>
      <w:marTop w:val="0"/>
      <w:marBottom w:val="0"/>
      <w:divBdr>
        <w:top w:val="none" w:sz="0" w:space="0" w:color="auto"/>
        <w:left w:val="none" w:sz="0" w:space="0" w:color="auto"/>
        <w:bottom w:val="none" w:sz="0" w:space="0" w:color="auto"/>
        <w:right w:val="none" w:sz="0" w:space="0" w:color="auto"/>
      </w:divBdr>
    </w:div>
    <w:div w:id="363673193">
      <w:bodyDiv w:val="1"/>
      <w:marLeft w:val="0"/>
      <w:marRight w:val="0"/>
      <w:marTop w:val="0"/>
      <w:marBottom w:val="0"/>
      <w:divBdr>
        <w:top w:val="none" w:sz="0" w:space="0" w:color="auto"/>
        <w:left w:val="none" w:sz="0" w:space="0" w:color="auto"/>
        <w:bottom w:val="none" w:sz="0" w:space="0" w:color="auto"/>
        <w:right w:val="none" w:sz="0" w:space="0" w:color="auto"/>
      </w:divBdr>
    </w:div>
    <w:div w:id="372660153">
      <w:bodyDiv w:val="1"/>
      <w:marLeft w:val="0"/>
      <w:marRight w:val="0"/>
      <w:marTop w:val="0"/>
      <w:marBottom w:val="0"/>
      <w:divBdr>
        <w:top w:val="none" w:sz="0" w:space="0" w:color="auto"/>
        <w:left w:val="none" w:sz="0" w:space="0" w:color="auto"/>
        <w:bottom w:val="none" w:sz="0" w:space="0" w:color="auto"/>
        <w:right w:val="none" w:sz="0" w:space="0" w:color="auto"/>
      </w:divBdr>
    </w:div>
    <w:div w:id="382221933">
      <w:bodyDiv w:val="1"/>
      <w:marLeft w:val="0"/>
      <w:marRight w:val="0"/>
      <w:marTop w:val="0"/>
      <w:marBottom w:val="0"/>
      <w:divBdr>
        <w:top w:val="none" w:sz="0" w:space="0" w:color="auto"/>
        <w:left w:val="none" w:sz="0" w:space="0" w:color="auto"/>
        <w:bottom w:val="none" w:sz="0" w:space="0" w:color="auto"/>
        <w:right w:val="none" w:sz="0" w:space="0" w:color="auto"/>
      </w:divBdr>
    </w:div>
    <w:div w:id="388915826">
      <w:bodyDiv w:val="1"/>
      <w:marLeft w:val="0"/>
      <w:marRight w:val="0"/>
      <w:marTop w:val="0"/>
      <w:marBottom w:val="0"/>
      <w:divBdr>
        <w:top w:val="none" w:sz="0" w:space="0" w:color="auto"/>
        <w:left w:val="none" w:sz="0" w:space="0" w:color="auto"/>
        <w:bottom w:val="none" w:sz="0" w:space="0" w:color="auto"/>
        <w:right w:val="none" w:sz="0" w:space="0" w:color="auto"/>
      </w:divBdr>
    </w:div>
    <w:div w:id="390617380">
      <w:bodyDiv w:val="1"/>
      <w:marLeft w:val="0"/>
      <w:marRight w:val="0"/>
      <w:marTop w:val="0"/>
      <w:marBottom w:val="0"/>
      <w:divBdr>
        <w:top w:val="none" w:sz="0" w:space="0" w:color="auto"/>
        <w:left w:val="none" w:sz="0" w:space="0" w:color="auto"/>
        <w:bottom w:val="none" w:sz="0" w:space="0" w:color="auto"/>
        <w:right w:val="none" w:sz="0" w:space="0" w:color="auto"/>
      </w:divBdr>
    </w:div>
    <w:div w:id="412161930">
      <w:bodyDiv w:val="1"/>
      <w:marLeft w:val="0"/>
      <w:marRight w:val="0"/>
      <w:marTop w:val="0"/>
      <w:marBottom w:val="0"/>
      <w:divBdr>
        <w:top w:val="none" w:sz="0" w:space="0" w:color="auto"/>
        <w:left w:val="none" w:sz="0" w:space="0" w:color="auto"/>
        <w:bottom w:val="none" w:sz="0" w:space="0" w:color="auto"/>
        <w:right w:val="none" w:sz="0" w:space="0" w:color="auto"/>
      </w:divBdr>
    </w:div>
    <w:div w:id="427772082">
      <w:bodyDiv w:val="1"/>
      <w:marLeft w:val="0"/>
      <w:marRight w:val="0"/>
      <w:marTop w:val="0"/>
      <w:marBottom w:val="0"/>
      <w:divBdr>
        <w:top w:val="none" w:sz="0" w:space="0" w:color="auto"/>
        <w:left w:val="none" w:sz="0" w:space="0" w:color="auto"/>
        <w:bottom w:val="none" w:sz="0" w:space="0" w:color="auto"/>
        <w:right w:val="none" w:sz="0" w:space="0" w:color="auto"/>
      </w:divBdr>
    </w:div>
    <w:div w:id="439761042">
      <w:bodyDiv w:val="1"/>
      <w:marLeft w:val="0"/>
      <w:marRight w:val="0"/>
      <w:marTop w:val="0"/>
      <w:marBottom w:val="0"/>
      <w:divBdr>
        <w:top w:val="none" w:sz="0" w:space="0" w:color="auto"/>
        <w:left w:val="none" w:sz="0" w:space="0" w:color="auto"/>
        <w:bottom w:val="none" w:sz="0" w:space="0" w:color="auto"/>
        <w:right w:val="none" w:sz="0" w:space="0" w:color="auto"/>
      </w:divBdr>
    </w:div>
    <w:div w:id="463040070">
      <w:bodyDiv w:val="1"/>
      <w:marLeft w:val="0"/>
      <w:marRight w:val="0"/>
      <w:marTop w:val="0"/>
      <w:marBottom w:val="0"/>
      <w:divBdr>
        <w:top w:val="none" w:sz="0" w:space="0" w:color="auto"/>
        <w:left w:val="none" w:sz="0" w:space="0" w:color="auto"/>
        <w:bottom w:val="none" w:sz="0" w:space="0" w:color="auto"/>
        <w:right w:val="none" w:sz="0" w:space="0" w:color="auto"/>
      </w:divBdr>
    </w:div>
    <w:div w:id="490024210">
      <w:bodyDiv w:val="1"/>
      <w:marLeft w:val="0"/>
      <w:marRight w:val="0"/>
      <w:marTop w:val="0"/>
      <w:marBottom w:val="0"/>
      <w:divBdr>
        <w:top w:val="none" w:sz="0" w:space="0" w:color="auto"/>
        <w:left w:val="none" w:sz="0" w:space="0" w:color="auto"/>
        <w:bottom w:val="none" w:sz="0" w:space="0" w:color="auto"/>
        <w:right w:val="none" w:sz="0" w:space="0" w:color="auto"/>
      </w:divBdr>
    </w:div>
    <w:div w:id="507257366">
      <w:bodyDiv w:val="1"/>
      <w:marLeft w:val="0"/>
      <w:marRight w:val="0"/>
      <w:marTop w:val="0"/>
      <w:marBottom w:val="0"/>
      <w:divBdr>
        <w:top w:val="none" w:sz="0" w:space="0" w:color="auto"/>
        <w:left w:val="none" w:sz="0" w:space="0" w:color="auto"/>
        <w:bottom w:val="none" w:sz="0" w:space="0" w:color="auto"/>
        <w:right w:val="none" w:sz="0" w:space="0" w:color="auto"/>
      </w:divBdr>
    </w:div>
    <w:div w:id="534391399">
      <w:bodyDiv w:val="1"/>
      <w:marLeft w:val="0"/>
      <w:marRight w:val="0"/>
      <w:marTop w:val="0"/>
      <w:marBottom w:val="0"/>
      <w:divBdr>
        <w:top w:val="none" w:sz="0" w:space="0" w:color="auto"/>
        <w:left w:val="none" w:sz="0" w:space="0" w:color="auto"/>
        <w:bottom w:val="none" w:sz="0" w:space="0" w:color="auto"/>
        <w:right w:val="none" w:sz="0" w:space="0" w:color="auto"/>
      </w:divBdr>
    </w:div>
    <w:div w:id="540827661">
      <w:bodyDiv w:val="1"/>
      <w:marLeft w:val="0"/>
      <w:marRight w:val="0"/>
      <w:marTop w:val="0"/>
      <w:marBottom w:val="0"/>
      <w:divBdr>
        <w:top w:val="none" w:sz="0" w:space="0" w:color="auto"/>
        <w:left w:val="none" w:sz="0" w:space="0" w:color="auto"/>
        <w:bottom w:val="none" w:sz="0" w:space="0" w:color="auto"/>
        <w:right w:val="none" w:sz="0" w:space="0" w:color="auto"/>
      </w:divBdr>
    </w:div>
    <w:div w:id="558981655">
      <w:bodyDiv w:val="1"/>
      <w:marLeft w:val="0"/>
      <w:marRight w:val="0"/>
      <w:marTop w:val="0"/>
      <w:marBottom w:val="0"/>
      <w:divBdr>
        <w:top w:val="none" w:sz="0" w:space="0" w:color="auto"/>
        <w:left w:val="none" w:sz="0" w:space="0" w:color="auto"/>
        <w:bottom w:val="none" w:sz="0" w:space="0" w:color="auto"/>
        <w:right w:val="none" w:sz="0" w:space="0" w:color="auto"/>
      </w:divBdr>
    </w:div>
    <w:div w:id="570576981">
      <w:bodyDiv w:val="1"/>
      <w:marLeft w:val="0"/>
      <w:marRight w:val="0"/>
      <w:marTop w:val="0"/>
      <w:marBottom w:val="0"/>
      <w:divBdr>
        <w:top w:val="none" w:sz="0" w:space="0" w:color="auto"/>
        <w:left w:val="none" w:sz="0" w:space="0" w:color="auto"/>
        <w:bottom w:val="none" w:sz="0" w:space="0" w:color="auto"/>
        <w:right w:val="none" w:sz="0" w:space="0" w:color="auto"/>
      </w:divBdr>
    </w:div>
    <w:div w:id="577592248">
      <w:bodyDiv w:val="1"/>
      <w:marLeft w:val="0"/>
      <w:marRight w:val="0"/>
      <w:marTop w:val="0"/>
      <w:marBottom w:val="0"/>
      <w:divBdr>
        <w:top w:val="none" w:sz="0" w:space="0" w:color="auto"/>
        <w:left w:val="none" w:sz="0" w:space="0" w:color="auto"/>
        <w:bottom w:val="none" w:sz="0" w:space="0" w:color="auto"/>
        <w:right w:val="none" w:sz="0" w:space="0" w:color="auto"/>
      </w:divBdr>
    </w:div>
    <w:div w:id="604577122">
      <w:bodyDiv w:val="1"/>
      <w:marLeft w:val="0"/>
      <w:marRight w:val="0"/>
      <w:marTop w:val="0"/>
      <w:marBottom w:val="0"/>
      <w:divBdr>
        <w:top w:val="none" w:sz="0" w:space="0" w:color="auto"/>
        <w:left w:val="none" w:sz="0" w:space="0" w:color="auto"/>
        <w:bottom w:val="none" w:sz="0" w:space="0" w:color="auto"/>
        <w:right w:val="none" w:sz="0" w:space="0" w:color="auto"/>
      </w:divBdr>
    </w:div>
    <w:div w:id="615987600">
      <w:bodyDiv w:val="1"/>
      <w:marLeft w:val="0"/>
      <w:marRight w:val="0"/>
      <w:marTop w:val="0"/>
      <w:marBottom w:val="0"/>
      <w:divBdr>
        <w:top w:val="none" w:sz="0" w:space="0" w:color="auto"/>
        <w:left w:val="none" w:sz="0" w:space="0" w:color="auto"/>
        <w:bottom w:val="none" w:sz="0" w:space="0" w:color="auto"/>
        <w:right w:val="none" w:sz="0" w:space="0" w:color="auto"/>
      </w:divBdr>
    </w:div>
    <w:div w:id="617222289">
      <w:bodyDiv w:val="1"/>
      <w:marLeft w:val="0"/>
      <w:marRight w:val="0"/>
      <w:marTop w:val="0"/>
      <w:marBottom w:val="0"/>
      <w:divBdr>
        <w:top w:val="none" w:sz="0" w:space="0" w:color="auto"/>
        <w:left w:val="none" w:sz="0" w:space="0" w:color="auto"/>
        <w:bottom w:val="none" w:sz="0" w:space="0" w:color="auto"/>
        <w:right w:val="none" w:sz="0" w:space="0" w:color="auto"/>
      </w:divBdr>
    </w:div>
    <w:div w:id="625352717">
      <w:bodyDiv w:val="1"/>
      <w:marLeft w:val="0"/>
      <w:marRight w:val="0"/>
      <w:marTop w:val="0"/>
      <w:marBottom w:val="0"/>
      <w:divBdr>
        <w:top w:val="none" w:sz="0" w:space="0" w:color="auto"/>
        <w:left w:val="none" w:sz="0" w:space="0" w:color="auto"/>
        <w:bottom w:val="none" w:sz="0" w:space="0" w:color="auto"/>
        <w:right w:val="none" w:sz="0" w:space="0" w:color="auto"/>
      </w:divBdr>
    </w:div>
    <w:div w:id="632053536">
      <w:bodyDiv w:val="1"/>
      <w:marLeft w:val="0"/>
      <w:marRight w:val="0"/>
      <w:marTop w:val="0"/>
      <w:marBottom w:val="0"/>
      <w:divBdr>
        <w:top w:val="none" w:sz="0" w:space="0" w:color="auto"/>
        <w:left w:val="none" w:sz="0" w:space="0" w:color="auto"/>
        <w:bottom w:val="none" w:sz="0" w:space="0" w:color="auto"/>
        <w:right w:val="none" w:sz="0" w:space="0" w:color="auto"/>
      </w:divBdr>
    </w:div>
    <w:div w:id="633677627">
      <w:bodyDiv w:val="1"/>
      <w:marLeft w:val="0"/>
      <w:marRight w:val="0"/>
      <w:marTop w:val="0"/>
      <w:marBottom w:val="0"/>
      <w:divBdr>
        <w:top w:val="none" w:sz="0" w:space="0" w:color="auto"/>
        <w:left w:val="none" w:sz="0" w:space="0" w:color="auto"/>
        <w:bottom w:val="none" w:sz="0" w:space="0" w:color="auto"/>
        <w:right w:val="none" w:sz="0" w:space="0" w:color="auto"/>
      </w:divBdr>
    </w:div>
    <w:div w:id="641807126">
      <w:bodyDiv w:val="1"/>
      <w:marLeft w:val="0"/>
      <w:marRight w:val="0"/>
      <w:marTop w:val="0"/>
      <w:marBottom w:val="0"/>
      <w:divBdr>
        <w:top w:val="none" w:sz="0" w:space="0" w:color="auto"/>
        <w:left w:val="none" w:sz="0" w:space="0" w:color="auto"/>
        <w:bottom w:val="none" w:sz="0" w:space="0" w:color="auto"/>
        <w:right w:val="none" w:sz="0" w:space="0" w:color="auto"/>
      </w:divBdr>
    </w:div>
    <w:div w:id="644433070">
      <w:bodyDiv w:val="1"/>
      <w:marLeft w:val="0"/>
      <w:marRight w:val="0"/>
      <w:marTop w:val="0"/>
      <w:marBottom w:val="0"/>
      <w:divBdr>
        <w:top w:val="none" w:sz="0" w:space="0" w:color="auto"/>
        <w:left w:val="none" w:sz="0" w:space="0" w:color="auto"/>
        <w:bottom w:val="none" w:sz="0" w:space="0" w:color="auto"/>
        <w:right w:val="none" w:sz="0" w:space="0" w:color="auto"/>
      </w:divBdr>
    </w:div>
    <w:div w:id="650672932">
      <w:bodyDiv w:val="1"/>
      <w:marLeft w:val="0"/>
      <w:marRight w:val="0"/>
      <w:marTop w:val="0"/>
      <w:marBottom w:val="0"/>
      <w:divBdr>
        <w:top w:val="none" w:sz="0" w:space="0" w:color="auto"/>
        <w:left w:val="none" w:sz="0" w:space="0" w:color="auto"/>
        <w:bottom w:val="none" w:sz="0" w:space="0" w:color="auto"/>
        <w:right w:val="none" w:sz="0" w:space="0" w:color="auto"/>
      </w:divBdr>
    </w:div>
    <w:div w:id="681202223">
      <w:bodyDiv w:val="1"/>
      <w:marLeft w:val="0"/>
      <w:marRight w:val="0"/>
      <w:marTop w:val="0"/>
      <w:marBottom w:val="0"/>
      <w:divBdr>
        <w:top w:val="none" w:sz="0" w:space="0" w:color="auto"/>
        <w:left w:val="none" w:sz="0" w:space="0" w:color="auto"/>
        <w:bottom w:val="none" w:sz="0" w:space="0" w:color="auto"/>
        <w:right w:val="none" w:sz="0" w:space="0" w:color="auto"/>
      </w:divBdr>
    </w:div>
    <w:div w:id="681325341">
      <w:bodyDiv w:val="1"/>
      <w:marLeft w:val="0"/>
      <w:marRight w:val="0"/>
      <w:marTop w:val="0"/>
      <w:marBottom w:val="0"/>
      <w:divBdr>
        <w:top w:val="none" w:sz="0" w:space="0" w:color="auto"/>
        <w:left w:val="none" w:sz="0" w:space="0" w:color="auto"/>
        <w:bottom w:val="none" w:sz="0" w:space="0" w:color="auto"/>
        <w:right w:val="none" w:sz="0" w:space="0" w:color="auto"/>
      </w:divBdr>
    </w:div>
    <w:div w:id="687803315">
      <w:bodyDiv w:val="1"/>
      <w:marLeft w:val="0"/>
      <w:marRight w:val="0"/>
      <w:marTop w:val="0"/>
      <w:marBottom w:val="0"/>
      <w:divBdr>
        <w:top w:val="none" w:sz="0" w:space="0" w:color="auto"/>
        <w:left w:val="none" w:sz="0" w:space="0" w:color="auto"/>
        <w:bottom w:val="none" w:sz="0" w:space="0" w:color="auto"/>
        <w:right w:val="none" w:sz="0" w:space="0" w:color="auto"/>
      </w:divBdr>
    </w:div>
    <w:div w:id="701249861">
      <w:bodyDiv w:val="1"/>
      <w:marLeft w:val="0"/>
      <w:marRight w:val="0"/>
      <w:marTop w:val="0"/>
      <w:marBottom w:val="0"/>
      <w:divBdr>
        <w:top w:val="none" w:sz="0" w:space="0" w:color="auto"/>
        <w:left w:val="none" w:sz="0" w:space="0" w:color="auto"/>
        <w:bottom w:val="none" w:sz="0" w:space="0" w:color="auto"/>
        <w:right w:val="none" w:sz="0" w:space="0" w:color="auto"/>
      </w:divBdr>
    </w:div>
    <w:div w:id="712313148">
      <w:bodyDiv w:val="1"/>
      <w:marLeft w:val="0"/>
      <w:marRight w:val="0"/>
      <w:marTop w:val="0"/>
      <w:marBottom w:val="0"/>
      <w:divBdr>
        <w:top w:val="none" w:sz="0" w:space="0" w:color="auto"/>
        <w:left w:val="none" w:sz="0" w:space="0" w:color="auto"/>
        <w:bottom w:val="none" w:sz="0" w:space="0" w:color="auto"/>
        <w:right w:val="none" w:sz="0" w:space="0" w:color="auto"/>
      </w:divBdr>
    </w:div>
    <w:div w:id="723061987">
      <w:bodyDiv w:val="1"/>
      <w:marLeft w:val="0"/>
      <w:marRight w:val="0"/>
      <w:marTop w:val="0"/>
      <w:marBottom w:val="0"/>
      <w:divBdr>
        <w:top w:val="none" w:sz="0" w:space="0" w:color="auto"/>
        <w:left w:val="none" w:sz="0" w:space="0" w:color="auto"/>
        <w:bottom w:val="none" w:sz="0" w:space="0" w:color="auto"/>
        <w:right w:val="none" w:sz="0" w:space="0" w:color="auto"/>
      </w:divBdr>
    </w:div>
    <w:div w:id="734352145">
      <w:bodyDiv w:val="1"/>
      <w:marLeft w:val="0"/>
      <w:marRight w:val="0"/>
      <w:marTop w:val="0"/>
      <w:marBottom w:val="0"/>
      <w:divBdr>
        <w:top w:val="none" w:sz="0" w:space="0" w:color="auto"/>
        <w:left w:val="none" w:sz="0" w:space="0" w:color="auto"/>
        <w:bottom w:val="none" w:sz="0" w:space="0" w:color="auto"/>
        <w:right w:val="none" w:sz="0" w:space="0" w:color="auto"/>
      </w:divBdr>
    </w:div>
    <w:div w:id="741560435">
      <w:bodyDiv w:val="1"/>
      <w:marLeft w:val="0"/>
      <w:marRight w:val="0"/>
      <w:marTop w:val="0"/>
      <w:marBottom w:val="0"/>
      <w:divBdr>
        <w:top w:val="none" w:sz="0" w:space="0" w:color="auto"/>
        <w:left w:val="none" w:sz="0" w:space="0" w:color="auto"/>
        <w:bottom w:val="none" w:sz="0" w:space="0" w:color="auto"/>
        <w:right w:val="none" w:sz="0" w:space="0" w:color="auto"/>
      </w:divBdr>
    </w:div>
    <w:div w:id="756365618">
      <w:bodyDiv w:val="1"/>
      <w:marLeft w:val="0"/>
      <w:marRight w:val="0"/>
      <w:marTop w:val="0"/>
      <w:marBottom w:val="0"/>
      <w:divBdr>
        <w:top w:val="none" w:sz="0" w:space="0" w:color="auto"/>
        <w:left w:val="none" w:sz="0" w:space="0" w:color="auto"/>
        <w:bottom w:val="none" w:sz="0" w:space="0" w:color="auto"/>
        <w:right w:val="none" w:sz="0" w:space="0" w:color="auto"/>
      </w:divBdr>
    </w:div>
    <w:div w:id="768738114">
      <w:bodyDiv w:val="1"/>
      <w:marLeft w:val="0"/>
      <w:marRight w:val="0"/>
      <w:marTop w:val="0"/>
      <w:marBottom w:val="0"/>
      <w:divBdr>
        <w:top w:val="none" w:sz="0" w:space="0" w:color="auto"/>
        <w:left w:val="none" w:sz="0" w:space="0" w:color="auto"/>
        <w:bottom w:val="none" w:sz="0" w:space="0" w:color="auto"/>
        <w:right w:val="none" w:sz="0" w:space="0" w:color="auto"/>
      </w:divBdr>
    </w:div>
    <w:div w:id="773018967">
      <w:bodyDiv w:val="1"/>
      <w:marLeft w:val="0"/>
      <w:marRight w:val="0"/>
      <w:marTop w:val="0"/>
      <w:marBottom w:val="0"/>
      <w:divBdr>
        <w:top w:val="none" w:sz="0" w:space="0" w:color="auto"/>
        <w:left w:val="none" w:sz="0" w:space="0" w:color="auto"/>
        <w:bottom w:val="none" w:sz="0" w:space="0" w:color="auto"/>
        <w:right w:val="none" w:sz="0" w:space="0" w:color="auto"/>
      </w:divBdr>
      <w:divsChild>
        <w:div w:id="1823622667">
          <w:marLeft w:val="720"/>
          <w:marRight w:val="0"/>
          <w:marTop w:val="0"/>
          <w:marBottom w:val="0"/>
          <w:divBdr>
            <w:top w:val="none" w:sz="0" w:space="0" w:color="auto"/>
            <w:left w:val="none" w:sz="0" w:space="0" w:color="auto"/>
            <w:bottom w:val="none" w:sz="0" w:space="0" w:color="auto"/>
            <w:right w:val="none" w:sz="0" w:space="0" w:color="auto"/>
          </w:divBdr>
        </w:div>
      </w:divsChild>
    </w:div>
    <w:div w:id="774715895">
      <w:bodyDiv w:val="1"/>
      <w:marLeft w:val="0"/>
      <w:marRight w:val="0"/>
      <w:marTop w:val="0"/>
      <w:marBottom w:val="0"/>
      <w:divBdr>
        <w:top w:val="none" w:sz="0" w:space="0" w:color="auto"/>
        <w:left w:val="none" w:sz="0" w:space="0" w:color="auto"/>
        <w:bottom w:val="none" w:sz="0" w:space="0" w:color="auto"/>
        <w:right w:val="none" w:sz="0" w:space="0" w:color="auto"/>
      </w:divBdr>
    </w:div>
    <w:div w:id="786050861">
      <w:bodyDiv w:val="1"/>
      <w:marLeft w:val="0"/>
      <w:marRight w:val="0"/>
      <w:marTop w:val="0"/>
      <w:marBottom w:val="0"/>
      <w:divBdr>
        <w:top w:val="none" w:sz="0" w:space="0" w:color="auto"/>
        <w:left w:val="none" w:sz="0" w:space="0" w:color="auto"/>
        <w:bottom w:val="none" w:sz="0" w:space="0" w:color="auto"/>
        <w:right w:val="none" w:sz="0" w:space="0" w:color="auto"/>
      </w:divBdr>
    </w:div>
    <w:div w:id="787966467">
      <w:bodyDiv w:val="1"/>
      <w:marLeft w:val="0"/>
      <w:marRight w:val="0"/>
      <w:marTop w:val="0"/>
      <w:marBottom w:val="0"/>
      <w:divBdr>
        <w:top w:val="none" w:sz="0" w:space="0" w:color="auto"/>
        <w:left w:val="none" w:sz="0" w:space="0" w:color="auto"/>
        <w:bottom w:val="none" w:sz="0" w:space="0" w:color="auto"/>
        <w:right w:val="none" w:sz="0" w:space="0" w:color="auto"/>
      </w:divBdr>
    </w:div>
    <w:div w:id="791019931">
      <w:bodyDiv w:val="1"/>
      <w:marLeft w:val="0"/>
      <w:marRight w:val="0"/>
      <w:marTop w:val="0"/>
      <w:marBottom w:val="0"/>
      <w:divBdr>
        <w:top w:val="none" w:sz="0" w:space="0" w:color="auto"/>
        <w:left w:val="none" w:sz="0" w:space="0" w:color="auto"/>
        <w:bottom w:val="none" w:sz="0" w:space="0" w:color="auto"/>
        <w:right w:val="none" w:sz="0" w:space="0" w:color="auto"/>
      </w:divBdr>
    </w:div>
    <w:div w:id="796222012">
      <w:bodyDiv w:val="1"/>
      <w:marLeft w:val="0"/>
      <w:marRight w:val="0"/>
      <w:marTop w:val="0"/>
      <w:marBottom w:val="0"/>
      <w:divBdr>
        <w:top w:val="none" w:sz="0" w:space="0" w:color="auto"/>
        <w:left w:val="none" w:sz="0" w:space="0" w:color="auto"/>
        <w:bottom w:val="none" w:sz="0" w:space="0" w:color="auto"/>
        <w:right w:val="none" w:sz="0" w:space="0" w:color="auto"/>
      </w:divBdr>
    </w:div>
    <w:div w:id="815299442">
      <w:bodyDiv w:val="1"/>
      <w:marLeft w:val="0"/>
      <w:marRight w:val="0"/>
      <w:marTop w:val="0"/>
      <w:marBottom w:val="0"/>
      <w:divBdr>
        <w:top w:val="none" w:sz="0" w:space="0" w:color="auto"/>
        <w:left w:val="none" w:sz="0" w:space="0" w:color="auto"/>
        <w:bottom w:val="none" w:sz="0" w:space="0" w:color="auto"/>
        <w:right w:val="none" w:sz="0" w:space="0" w:color="auto"/>
      </w:divBdr>
    </w:div>
    <w:div w:id="820459748">
      <w:bodyDiv w:val="1"/>
      <w:marLeft w:val="0"/>
      <w:marRight w:val="0"/>
      <w:marTop w:val="0"/>
      <w:marBottom w:val="0"/>
      <w:divBdr>
        <w:top w:val="none" w:sz="0" w:space="0" w:color="auto"/>
        <w:left w:val="none" w:sz="0" w:space="0" w:color="auto"/>
        <w:bottom w:val="none" w:sz="0" w:space="0" w:color="auto"/>
        <w:right w:val="none" w:sz="0" w:space="0" w:color="auto"/>
      </w:divBdr>
    </w:div>
    <w:div w:id="838275700">
      <w:bodyDiv w:val="1"/>
      <w:marLeft w:val="0"/>
      <w:marRight w:val="0"/>
      <w:marTop w:val="0"/>
      <w:marBottom w:val="0"/>
      <w:divBdr>
        <w:top w:val="none" w:sz="0" w:space="0" w:color="auto"/>
        <w:left w:val="none" w:sz="0" w:space="0" w:color="auto"/>
        <w:bottom w:val="none" w:sz="0" w:space="0" w:color="auto"/>
        <w:right w:val="none" w:sz="0" w:space="0" w:color="auto"/>
      </w:divBdr>
    </w:div>
    <w:div w:id="840197118">
      <w:bodyDiv w:val="1"/>
      <w:marLeft w:val="0"/>
      <w:marRight w:val="0"/>
      <w:marTop w:val="0"/>
      <w:marBottom w:val="0"/>
      <w:divBdr>
        <w:top w:val="none" w:sz="0" w:space="0" w:color="auto"/>
        <w:left w:val="none" w:sz="0" w:space="0" w:color="auto"/>
        <w:bottom w:val="none" w:sz="0" w:space="0" w:color="auto"/>
        <w:right w:val="none" w:sz="0" w:space="0" w:color="auto"/>
      </w:divBdr>
    </w:div>
    <w:div w:id="844393546">
      <w:bodyDiv w:val="1"/>
      <w:marLeft w:val="0"/>
      <w:marRight w:val="0"/>
      <w:marTop w:val="0"/>
      <w:marBottom w:val="0"/>
      <w:divBdr>
        <w:top w:val="none" w:sz="0" w:space="0" w:color="auto"/>
        <w:left w:val="none" w:sz="0" w:space="0" w:color="auto"/>
        <w:bottom w:val="none" w:sz="0" w:space="0" w:color="auto"/>
        <w:right w:val="none" w:sz="0" w:space="0" w:color="auto"/>
      </w:divBdr>
    </w:div>
    <w:div w:id="860893164">
      <w:bodyDiv w:val="1"/>
      <w:marLeft w:val="0"/>
      <w:marRight w:val="0"/>
      <w:marTop w:val="0"/>
      <w:marBottom w:val="0"/>
      <w:divBdr>
        <w:top w:val="none" w:sz="0" w:space="0" w:color="auto"/>
        <w:left w:val="none" w:sz="0" w:space="0" w:color="auto"/>
        <w:bottom w:val="none" w:sz="0" w:space="0" w:color="auto"/>
        <w:right w:val="none" w:sz="0" w:space="0" w:color="auto"/>
      </w:divBdr>
    </w:div>
    <w:div w:id="877086031">
      <w:bodyDiv w:val="1"/>
      <w:marLeft w:val="0"/>
      <w:marRight w:val="0"/>
      <w:marTop w:val="0"/>
      <w:marBottom w:val="0"/>
      <w:divBdr>
        <w:top w:val="none" w:sz="0" w:space="0" w:color="auto"/>
        <w:left w:val="none" w:sz="0" w:space="0" w:color="auto"/>
        <w:bottom w:val="none" w:sz="0" w:space="0" w:color="auto"/>
        <w:right w:val="none" w:sz="0" w:space="0" w:color="auto"/>
      </w:divBdr>
    </w:div>
    <w:div w:id="918176223">
      <w:bodyDiv w:val="1"/>
      <w:marLeft w:val="0"/>
      <w:marRight w:val="0"/>
      <w:marTop w:val="0"/>
      <w:marBottom w:val="0"/>
      <w:divBdr>
        <w:top w:val="none" w:sz="0" w:space="0" w:color="auto"/>
        <w:left w:val="none" w:sz="0" w:space="0" w:color="auto"/>
        <w:bottom w:val="none" w:sz="0" w:space="0" w:color="auto"/>
        <w:right w:val="none" w:sz="0" w:space="0" w:color="auto"/>
      </w:divBdr>
    </w:div>
    <w:div w:id="927424740">
      <w:bodyDiv w:val="1"/>
      <w:marLeft w:val="0"/>
      <w:marRight w:val="0"/>
      <w:marTop w:val="0"/>
      <w:marBottom w:val="0"/>
      <w:divBdr>
        <w:top w:val="none" w:sz="0" w:space="0" w:color="auto"/>
        <w:left w:val="none" w:sz="0" w:space="0" w:color="auto"/>
        <w:bottom w:val="none" w:sz="0" w:space="0" w:color="auto"/>
        <w:right w:val="none" w:sz="0" w:space="0" w:color="auto"/>
      </w:divBdr>
    </w:div>
    <w:div w:id="936911036">
      <w:bodyDiv w:val="1"/>
      <w:marLeft w:val="0"/>
      <w:marRight w:val="0"/>
      <w:marTop w:val="0"/>
      <w:marBottom w:val="0"/>
      <w:divBdr>
        <w:top w:val="none" w:sz="0" w:space="0" w:color="auto"/>
        <w:left w:val="none" w:sz="0" w:space="0" w:color="auto"/>
        <w:bottom w:val="none" w:sz="0" w:space="0" w:color="auto"/>
        <w:right w:val="none" w:sz="0" w:space="0" w:color="auto"/>
      </w:divBdr>
    </w:div>
    <w:div w:id="938752797">
      <w:bodyDiv w:val="1"/>
      <w:marLeft w:val="0"/>
      <w:marRight w:val="0"/>
      <w:marTop w:val="0"/>
      <w:marBottom w:val="0"/>
      <w:divBdr>
        <w:top w:val="none" w:sz="0" w:space="0" w:color="auto"/>
        <w:left w:val="none" w:sz="0" w:space="0" w:color="auto"/>
        <w:bottom w:val="none" w:sz="0" w:space="0" w:color="auto"/>
        <w:right w:val="none" w:sz="0" w:space="0" w:color="auto"/>
      </w:divBdr>
    </w:div>
    <w:div w:id="967708866">
      <w:bodyDiv w:val="1"/>
      <w:marLeft w:val="0"/>
      <w:marRight w:val="0"/>
      <w:marTop w:val="0"/>
      <w:marBottom w:val="0"/>
      <w:divBdr>
        <w:top w:val="none" w:sz="0" w:space="0" w:color="auto"/>
        <w:left w:val="none" w:sz="0" w:space="0" w:color="auto"/>
        <w:bottom w:val="none" w:sz="0" w:space="0" w:color="auto"/>
        <w:right w:val="none" w:sz="0" w:space="0" w:color="auto"/>
      </w:divBdr>
    </w:div>
    <w:div w:id="974213380">
      <w:bodyDiv w:val="1"/>
      <w:marLeft w:val="0"/>
      <w:marRight w:val="0"/>
      <w:marTop w:val="0"/>
      <w:marBottom w:val="0"/>
      <w:divBdr>
        <w:top w:val="none" w:sz="0" w:space="0" w:color="auto"/>
        <w:left w:val="none" w:sz="0" w:space="0" w:color="auto"/>
        <w:bottom w:val="none" w:sz="0" w:space="0" w:color="auto"/>
        <w:right w:val="none" w:sz="0" w:space="0" w:color="auto"/>
      </w:divBdr>
    </w:div>
    <w:div w:id="979308963">
      <w:bodyDiv w:val="1"/>
      <w:marLeft w:val="0"/>
      <w:marRight w:val="0"/>
      <w:marTop w:val="0"/>
      <w:marBottom w:val="0"/>
      <w:divBdr>
        <w:top w:val="none" w:sz="0" w:space="0" w:color="auto"/>
        <w:left w:val="none" w:sz="0" w:space="0" w:color="auto"/>
        <w:bottom w:val="none" w:sz="0" w:space="0" w:color="auto"/>
        <w:right w:val="none" w:sz="0" w:space="0" w:color="auto"/>
      </w:divBdr>
    </w:div>
    <w:div w:id="979726951">
      <w:bodyDiv w:val="1"/>
      <w:marLeft w:val="0"/>
      <w:marRight w:val="0"/>
      <w:marTop w:val="0"/>
      <w:marBottom w:val="0"/>
      <w:divBdr>
        <w:top w:val="none" w:sz="0" w:space="0" w:color="auto"/>
        <w:left w:val="none" w:sz="0" w:space="0" w:color="auto"/>
        <w:bottom w:val="none" w:sz="0" w:space="0" w:color="auto"/>
        <w:right w:val="none" w:sz="0" w:space="0" w:color="auto"/>
      </w:divBdr>
    </w:div>
    <w:div w:id="997223879">
      <w:bodyDiv w:val="1"/>
      <w:marLeft w:val="0"/>
      <w:marRight w:val="0"/>
      <w:marTop w:val="0"/>
      <w:marBottom w:val="0"/>
      <w:divBdr>
        <w:top w:val="none" w:sz="0" w:space="0" w:color="auto"/>
        <w:left w:val="none" w:sz="0" w:space="0" w:color="auto"/>
        <w:bottom w:val="none" w:sz="0" w:space="0" w:color="auto"/>
        <w:right w:val="none" w:sz="0" w:space="0" w:color="auto"/>
      </w:divBdr>
    </w:div>
    <w:div w:id="997804233">
      <w:bodyDiv w:val="1"/>
      <w:marLeft w:val="0"/>
      <w:marRight w:val="0"/>
      <w:marTop w:val="0"/>
      <w:marBottom w:val="0"/>
      <w:divBdr>
        <w:top w:val="none" w:sz="0" w:space="0" w:color="auto"/>
        <w:left w:val="none" w:sz="0" w:space="0" w:color="auto"/>
        <w:bottom w:val="none" w:sz="0" w:space="0" w:color="auto"/>
        <w:right w:val="none" w:sz="0" w:space="0" w:color="auto"/>
      </w:divBdr>
    </w:div>
    <w:div w:id="1001350006">
      <w:bodyDiv w:val="1"/>
      <w:marLeft w:val="0"/>
      <w:marRight w:val="0"/>
      <w:marTop w:val="0"/>
      <w:marBottom w:val="0"/>
      <w:divBdr>
        <w:top w:val="none" w:sz="0" w:space="0" w:color="auto"/>
        <w:left w:val="none" w:sz="0" w:space="0" w:color="auto"/>
        <w:bottom w:val="none" w:sz="0" w:space="0" w:color="auto"/>
        <w:right w:val="none" w:sz="0" w:space="0" w:color="auto"/>
      </w:divBdr>
    </w:div>
    <w:div w:id="1012803038">
      <w:bodyDiv w:val="1"/>
      <w:marLeft w:val="0"/>
      <w:marRight w:val="0"/>
      <w:marTop w:val="0"/>
      <w:marBottom w:val="0"/>
      <w:divBdr>
        <w:top w:val="none" w:sz="0" w:space="0" w:color="auto"/>
        <w:left w:val="none" w:sz="0" w:space="0" w:color="auto"/>
        <w:bottom w:val="none" w:sz="0" w:space="0" w:color="auto"/>
        <w:right w:val="none" w:sz="0" w:space="0" w:color="auto"/>
      </w:divBdr>
    </w:div>
    <w:div w:id="1015769098">
      <w:bodyDiv w:val="1"/>
      <w:marLeft w:val="0"/>
      <w:marRight w:val="0"/>
      <w:marTop w:val="0"/>
      <w:marBottom w:val="0"/>
      <w:divBdr>
        <w:top w:val="none" w:sz="0" w:space="0" w:color="auto"/>
        <w:left w:val="none" w:sz="0" w:space="0" w:color="auto"/>
        <w:bottom w:val="none" w:sz="0" w:space="0" w:color="auto"/>
        <w:right w:val="none" w:sz="0" w:space="0" w:color="auto"/>
      </w:divBdr>
    </w:div>
    <w:div w:id="1020930343">
      <w:bodyDiv w:val="1"/>
      <w:marLeft w:val="0"/>
      <w:marRight w:val="0"/>
      <w:marTop w:val="0"/>
      <w:marBottom w:val="0"/>
      <w:divBdr>
        <w:top w:val="none" w:sz="0" w:space="0" w:color="auto"/>
        <w:left w:val="none" w:sz="0" w:space="0" w:color="auto"/>
        <w:bottom w:val="none" w:sz="0" w:space="0" w:color="auto"/>
        <w:right w:val="none" w:sz="0" w:space="0" w:color="auto"/>
      </w:divBdr>
    </w:div>
    <w:div w:id="1024020809">
      <w:bodyDiv w:val="1"/>
      <w:marLeft w:val="0"/>
      <w:marRight w:val="0"/>
      <w:marTop w:val="0"/>
      <w:marBottom w:val="0"/>
      <w:divBdr>
        <w:top w:val="none" w:sz="0" w:space="0" w:color="auto"/>
        <w:left w:val="none" w:sz="0" w:space="0" w:color="auto"/>
        <w:bottom w:val="none" w:sz="0" w:space="0" w:color="auto"/>
        <w:right w:val="none" w:sz="0" w:space="0" w:color="auto"/>
      </w:divBdr>
    </w:div>
    <w:div w:id="1032609900">
      <w:bodyDiv w:val="1"/>
      <w:marLeft w:val="0"/>
      <w:marRight w:val="0"/>
      <w:marTop w:val="0"/>
      <w:marBottom w:val="0"/>
      <w:divBdr>
        <w:top w:val="none" w:sz="0" w:space="0" w:color="auto"/>
        <w:left w:val="none" w:sz="0" w:space="0" w:color="auto"/>
        <w:bottom w:val="none" w:sz="0" w:space="0" w:color="auto"/>
        <w:right w:val="none" w:sz="0" w:space="0" w:color="auto"/>
      </w:divBdr>
    </w:div>
    <w:div w:id="1046221998">
      <w:bodyDiv w:val="1"/>
      <w:marLeft w:val="0"/>
      <w:marRight w:val="0"/>
      <w:marTop w:val="0"/>
      <w:marBottom w:val="0"/>
      <w:divBdr>
        <w:top w:val="none" w:sz="0" w:space="0" w:color="auto"/>
        <w:left w:val="none" w:sz="0" w:space="0" w:color="auto"/>
        <w:bottom w:val="none" w:sz="0" w:space="0" w:color="auto"/>
        <w:right w:val="none" w:sz="0" w:space="0" w:color="auto"/>
      </w:divBdr>
    </w:div>
    <w:div w:id="1066102824">
      <w:bodyDiv w:val="1"/>
      <w:marLeft w:val="0"/>
      <w:marRight w:val="0"/>
      <w:marTop w:val="0"/>
      <w:marBottom w:val="0"/>
      <w:divBdr>
        <w:top w:val="none" w:sz="0" w:space="0" w:color="auto"/>
        <w:left w:val="none" w:sz="0" w:space="0" w:color="auto"/>
        <w:bottom w:val="none" w:sz="0" w:space="0" w:color="auto"/>
        <w:right w:val="none" w:sz="0" w:space="0" w:color="auto"/>
      </w:divBdr>
    </w:div>
    <w:div w:id="1075401336">
      <w:bodyDiv w:val="1"/>
      <w:marLeft w:val="0"/>
      <w:marRight w:val="0"/>
      <w:marTop w:val="0"/>
      <w:marBottom w:val="0"/>
      <w:divBdr>
        <w:top w:val="none" w:sz="0" w:space="0" w:color="auto"/>
        <w:left w:val="none" w:sz="0" w:space="0" w:color="auto"/>
        <w:bottom w:val="none" w:sz="0" w:space="0" w:color="auto"/>
        <w:right w:val="none" w:sz="0" w:space="0" w:color="auto"/>
      </w:divBdr>
    </w:div>
    <w:div w:id="1085614053">
      <w:bodyDiv w:val="1"/>
      <w:marLeft w:val="0"/>
      <w:marRight w:val="0"/>
      <w:marTop w:val="0"/>
      <w:marBottom w:val="0"/>
      <w:divBdr>
        <w:top w:val="none" w:sz="0" w:space="0" w:color="auto"/>
        <w:left w:val="none" w:sz="0" w:space="0" w:color="auto"/>
        <w:bottom w:val="none" w:sz="0" w:space="0" w:color="auto"/>
        <w:right w:val="none" w:sz="0" w:space="0" w:color="auto"/>
      </w:divBdr>
    </w:div>
    <w:div w:id="1103188550">
      <w:bodyDiv w:val="1"/>
      <w:marLeft w:val="0"/>
      <w:marRight w:val="0"/>
      <w:marTop w:val="0"/>
      <w:marBottom w:val="0"/>
      <w:divBdr>
        <w:top w:val="none" w:sz="0" w:space="0" w:color="auto"/>
        <w:left w:val="none" w:sz="0" w:space="0" w:color="auto"/>
        <w:bottom w:val="none" w:sz="0" w:space="0" w:color="auto"/>
        <w:right w:val="none" w:sz="0" w:space="0" w:color="auto"/>
      </w:divBdr>
    </w:div>
    <w:div w:id="1103257807">
      <w:bodyDiv w:val="1"/>
      <w:marLeft w:val="0"/>
      <w:marRight w:val="0"/>
      <w:marTop w:val="0"/>
      <w:marBottom w:val="0"/>
      <w:divBdr>
        <w:top w:val="none" w:sz="0" w:space="0" w:color="auto"/>
        <w:left w:val="none" w:sz="0" w:space="0" w:color="auto"/>
        <w:bottom w:val="none" w:sz="0" w:space="0" w:color="auto"/>
        <w:right w:val="none" w:sz="0" w:space="0" w:color="auto"/>
      </w:divBdr>
    </w:div>
    <w:div w:id="1116755021">
      <w:bodyDiv w:val="1"/>
      <w:marLeft w:val="0"/>
      <w:marRight w:val="0"/>
      <w:marTop w:val="0"/>
      <w:marBottom w:val="0"/>
      <w:divBdr>
        <w:top w:val="none" w:sz="0" w:space="0" w:color="auto"/>
        <w:left w:val="none" w:sz="0" w:space="0" w:color="auto"/>
        <w:bottom w:val="none" w:sz="0" w:space="0" w:color="auto"/>
        <w:right w:val="none" w:sz="0" w:space="0" w:color="auto"/>
      </w:divBdr>
    </w:div>
    <w:div w:id="1117067060">
      <w:bodyDiv w:val="1"/>
      <w:marLeft w:val="0"/>
      <w:marRight w:val="0"/>
      <w:marTop w:val="0"/>
      <w:marBottom w:val="0"/>
      <w:divBdr>
        <w:top w:val="none" w:sz="0" w:space="0" w:color="auto"/>
        <w:left w:val="none" w:sz="0" w:space="0" w:color="auto"/>
        <w:bottom w:val="none" w:sz="0" w:space="0" w:color="auto"/>
        <w:right w:val="none" w:sz="0" w:space="0" w:color="auto"/>
      </w:divBdr>
    </w:div>
    <w:div w:id="1122725150">
      <w:bodyDiv w:val="1"/>
      <w:marLeft w:val="0"/>
      <w:marRight w:val="0"/>
      <w:marTop w:val="0"/>
      <w:marBottom w:val="0"/>
      <w:divBdr>
        <w:top w:val="none" w:sz="0" w:space="0" w:color="auto"/>
        <w:left w:val="none" w:sz="0" w:space="0" w:color="auto"/>
        <w:bottom w:val="none" w:sz="0" w:space="0" w:color="auto"/>
        <w:right w:val="none" w:sz="0" w:space="0" w:color="auto"/>
      </w:divBdr>
    </w:div>
    <w:div w:id="1128475796">
      <w:bodyDiv w:val="1"/>
      <w:marLeft w:val="0"/>
      <w:marRight w:val="0"/>
      <w:marTop w:val="0"/>
      <w:marBottom w:val="0"/>
      <w:divBdr>
        <w:top w:val="none" w:sz="0" w:space="0" w:color="auto"/>
        <w:left w:val="none" w:sz="0" w:space="0" w:color="auto"/>
        <w:bottom w:val="none" w:sz="0" w:space="0" w:color="auto"/>
        <w:right w:val="none" w:sz="0" w:space="0" w:color="auto"/>
      </w:divBdr>
    </w:div>
    <w:div w:id="1129251568">
      <w:bodyDiv w:val="1"/>
      <w:marLeft w:val="0"/>
      <w:marRight w:val="0"/>
      <w:marTop w:val="0"/>
      <w:marBottom w:val="0"/>
      <w:divBdr>
        <w:top w:val="none" w:sz="0" w:space="0" w:color="auto"/>
        <w:left w:val="none" w:sz="0" w:space="0" w:color="auto"/>
        <w:bottom w:val="none" w:sz="0" w:space="0" w:color="auto"/>
        <w:right w:val="none" w:sz="0" w:space="0" w:color="auto"/>
      </w:divBdr>
    </w:div>
    <w:div w:id="1172836867">
      <w:bodyDiv w:val="1"/>
      <w:marLeft w:val="0"/>
      <w:marRight w:val="0"/>
      <w:marTop w:val="0"/>
      <w:marBottom w:val="0"/>
      <w:divBdr>
        <w:top w:val="none" w:sz="0" w:space="0" w:color="auto"/>
        <w:left w:val="none" w:sz="0" w:space="0" w:color="auto"/>
        <w:bottom w:val="none" w:sz="0" w:space="0" w:color="auto"/>
        <w:right w:val="none" w:sz="0" w:space="0" w:color="auto"/>
      </w:divBdr>
    </w:div>
    <w:div w:id="1180391659">
      <w:bodyDiv w:val="1"/>
      <w:marLeft w:val="0"/>
      <w:marRight w:val="0"/>
      <w:marTop w:val="0"/>
      <w:marBottom w:val="0"/>
      <w:divBdr>
        <w:top w:val="none" w:sz="0" w:space="0" w:color="auto"/>
        <w:left w:val="none" w:sz="0" w:space="0" w:color="auto"/>
        <w:bottom w:val="none" w:sz="0" w:space="0" w:color="auto"/>
        <w:right w:val="none" w:sz="0" w:space="0" w:color="auto"/>
      </w:divBdr>
    </w:div>
    <w:div w:id="1183280027">
      <w:bodyDiv w:val="1"/>
      <w:marLeft w:val="0"/>
      <w:marRight w:val="0"/>
      <w:marTop w:val="0"/>
      <w:marBottom w:val="0"/>
      <w:divBdr>
        <w:top w:val="none" w:sz="0" w:space="0" w:color="auto"/>
        <w:left w:val="none" w:sz="0" w:space="0" w:color="auto"/>
        <w:bottom w:val="none" w:sz="0" w:space="0" w:color="auto"/>
        <w:right w:val="none" w:sz="0" w:space="0" w:color="auto"/>
      </w:divBdr>
    </w:div>
    <w:div w:id="1188059109">
      <w:bodyDiv w:val="1"/>
      <w:marLeft w:val="0"/>
      <w:marRight w:val="0"/>
      <w:marTop w:val="0"/>
      <w:marBottom w:val="0"/>
      <w:divBdr>
        <w:top w:val="none" w:sz="0" w:space="0" w:color="auto"/>
        <w:left w:val="none" w:sz="0" w:space="0" w:color="auto"/>
        <w:bottom w:val="none" w:sz="0" w:space="0" w:color="auto"/>
        <w:right w:val="none" w:sz="0" w:space="0" w:color="auto"/>
      </w:divBdr>
    </w:div>
    <w:div w:id="1202326389">
      <w:bodyDiv w:val="1"/>
      <w:marLeft w:val="0"/>
      <w:marRight w:val="0"/>
      <w:marTop w:val="0"/>
      <w:marBottom w:val="0"/>
      <w:divBdr>
        <w:top w:val="none" w:sz="0" w:space="0" w:color="auto"/>
        <w:left w:val="none" w:sz="0" w:space="0" w:color="auto"/>
        <w:bottom w:val="none" w:sz="0" w:space="0" w:color="auto"/>
        <w:right w:val="none" w:sz="0" w:space="0" w:color="auto"/>
      </w:divBdr>
    </w:div>
    <w:div w:id="1218590721">
      <w:bodyDiv w:val="1"/>
      <w:marLeft w:val="0"/>
      <w:marRight w:val="0"/>
      <w:marTop w:val="0"/>
      <w:marBottom w:val="0"/>
      <w:divBdr>
        <w:top w:val="none" w:sz="0" w:space="0" w:color="auto"/>
        <w:left w:val="none" w:sz="0" w:space="0" w:color="auto"/>
        <w:bottom w:val="none" w:sz="0" w:space="0" w:color="auto"/>
        <w:right w:val="none" w:sz="0" w:space="0" w:color="auto"/>
      </w:divBdr>
    </w:div>
    <w:div w:id="1222984012">
      <w:bodyDiv w:val="1"/>
      <w:marLeft w:val="0"/>
      <w:marRight w:val="0"/>
      <w:marTop w:val="0"/>
      <w:marBottom w:val="0"/>
      <w:divBdr>
        <w:top w:val="none" w:sz="0" w:space="0" w:color="auto"/>
        <w:left w:val="none" w:sz="0" w:space="0" w:color="auto"/>
        <w:bottom w:val="none" w:sz="0" w:space="0" w:color="auto"/>
        <w:right w:val="none" w:sz="0" w:space="0" w:color="auto"/>
      </w:divBdr>
    </w:div>
    <w:div w:id="1234856405">
      <w:bodyDiv w:val="1"/>
      <w:marLeft w:val="0"/>
      <w:marRight w:val="0"/>
      <w:marTop w:val="0"/>
      <w:marBottom w:val="0"/>
      <w:divBdr>
        <w:top w:val="none" w:sz="0" w:space="0" w:color="auto"/>
        <w:left w:val="none" w:sz="0" w:space="0" w:color="auto"/>
        <w:bottom w:val="none" w:sz="0" w:space="0" w:color="auto"/>
        <w:right w:val="none" w:sz="0" w:space="0" w:color="auto"/>
      </w:divBdr>
    </w:div>
    <w:div w:id="1237395030">
      <w:bodyDiv w:val="1"/>
      <w:marLeft w:val="0"/>
      <w:marRight w:val="0"/>
      <w:marTop w:val="0"/>
      <w:marBottom w:val="0"/>
      <w:divBdr>
        <w:top w:val="none" w:sz="0" w:space="0" w:color="auto"/>
        <w:left w:val="none" w:sz="0" w:space="0" w:color="auto"/>
        <w:bottom w:val="none" w:sz="0" w:space="0" w:color="auto"/>
        <w:right w:val="none" w:sz="0" w:space="0" w:color="auto"/>
      </w:divBdr>
    </w:div>
    <w:div w:id="1256523497">
      <w:bodyDiv w:val="1"/>
      <w:marLeft w:val="0"/>
      <w:marRight w:val="0"/>
      <w:marTop w:val="0"/>
      <w:marBottom w:val="0"/>
      <w:divBdr>
        <w:top w:val="none" w:sz="0" w:space="0" w:color="auto"/>
        <w:left w:val="none" w:sz="0" w:space="0" w:color="auto"/>
        <w:bottom w:val="none" w:sz="0" w:space="0" w:color="auto"/>
        <w:right w:val="none" w:sz="0" w:space="0" w:color="auto"/>
      </w:divBdr>
    </w:div>
    <w:div w:id="1258246348">
      <w:bodyDiv w:val="1"/>
      <w:marLeft w:val="0"/>
      <w:marRight w:val="0"/>
      <w:marTop w:val="0"/>
      <w:marBottom w:val="0"/>
      <w:divBdr>
        <w:top w:val="none" w:sz="0" w:space="0" w:color="auto"/>
        <w:left w:val="none" w:sz="0" w:space="0" w:color="auto"/>
        <w:bottom w:val="none" w:sz="0" w:space="0" w:color="auto"/>
        <w:right w:val="none" w:sz="0" w:space="0" w:color="auto"/>
      </w:divBdr>
    </w:div>
    <w:div w:id="1263803090">
      <w:bodyDiv w:val="1"/>
      <w:marLeft w:val="0"/>
      <w:marRight w:val="0"/>
      <w:marTop w:val="0"/>
      <w:marBottom w:val="0"/>
      <w:divBdr>
        <w:top w:val="none" w:sz="0" w:space="0" w:color="auto"/>
        <w:left w:val="none" w:sz="0" w:space="0" w:color="auto"/>
        <w:bottom w:val="none" w:sz="0" w:space="0" w:color="auto"/>
        <w:right w:val="none" w:sz="0" w:space="0" w:color="auto"/>
      </w:divBdr>
    </w:div>
    <w:div w:id="1268469163">
      <w:bodyDiv w:val="1"/>
      <w:marLeft w:val="0"/>
      <w:marRight w:val="0"/>
      <w:marTop w:val="0"/>
      <w:marBottom w:val="0"/>
      <w:divBdr>
        <w:top w:val="none" w:sz="0" w:space="0" w:color="auto"/>
        <w:left w:val="none" w:sz="0" w:space="0" w:color="auto"/>
        <w:bottom w:val="none" w:sz="0" w:space="0" w:color="auto"/>
        <w:right w:val="none" w:sz="0" w:space="0" w:color="auto"/>
      </w:divBdr>
    </w:div>
    <w:div w:id="1268847678">
      <w:bodyDiv w:val="1"/>
      <w:marLeft w:val="0"/>
      <w:marRight w:val="0"/>
      <w:marTop w:val="0"/>
      <w:marBottom w:val="0"/>
      <w:divBdr>
        <w:top w:val="none" w:sz="0" w:space="0" w:color="auto"/>
        <w:left w:val="none" w:sz="0" w:space="0" w:color="auto"/>
        <w:bottom w:val="none" w:sz="0" w:space="0" w:color="auto"/>
        <w:right w:val="none" w:sz="0" w:space="0" w:color="auto"/>
      </w:divBdr>
    </w:div>
    <w:div w:id="1287276034">
      <w:bodyDiv w:val="1"/>
      <w:marLeft w:val="0"/>
      <w:marRight w:val="0"/>
      <w:marTop w:val="0"/>
      <w:marBottom w:val="0"/>
      <w:divBdr>
        <w:top w:val="none" w:sz="0" w:space="0" w:color="auto"/>
        <w:left w:val="none" w:sz="0" w:space="0" w:color="auto"/>
        <w:bottom w:val="none" w:sz="0" w:space="0" w:color="auto"/>
        <w:right w:val="none" w:sz="0" w:space="0" w:color="auto"/>
      </w:divBdr>
    </w:div>
    <w:div w:id="1288664929">
      <w:bodyDiv w:val="1"/>
      <w:marLeft w:val="0"/>
      <w:marRight w:val="0"/>
      <w:marTop w:val="0"/>
      <w:marBottom w:val="0"/>
      <w:divBdr>
        <w:top w:val="none" w:sz="0" w:space="0" w:color="auto"/>
        <w:left w:val="none" w:sz="0" w:space="0" w:color="auto"/>
        <w:bottom w:val="none" w:sz="0" w:space="0" w:color="auto"/>
        <w:right w:val="none" w:sz="0" w:space="0" w:color="auto"/>
      </w:divBdr>
    </w:div>
    <w:div w:id="1297225627">
      <w:bodyDiv w:val="1"/>
      <w:marLeft w:val="0"/>
      <w:marRight w:val="0"/>
      <w:marTop w:val="0"/>
      <w:marBottom w:val="0"/>
      <w:divBdr>
        <w:top w:val="none" w:sz="0" w:space="0" w:color="auto"/>
        <w:left w:val="none" w:sz="0" w:space="0" w:color="auto"/>
        <w:bottom w:val="none" w:sz="0" w:space="0" w:color="auto"/>
        <w:right w:val="none" w:sz="0" w:space="0" w:color="auto"/>
      </w:divBdr>
    </w:div>
    <w:div w:id="1310862595">
      <w:bodyDiv w:val="1"/>
      <w:marLeft w:val="0"/>
      <w:marRight w:val="0"/>
      <w:marTop w:val="0"/>
      <w:marBottom w:val="0"/>
      <w:divBdr>
        <w:top w:val="none" w:sz="0" w:space="0" w:color="auto"/>
        <w:left w:val="none" w:sz="0" w:space="0" w:color="auto"/>
        <w:bottom w:val="none" w:sz="0" w:space="0" w:color="auto"/>
        <w:right w:val="none" w:sz="0" w:space="0" w:color="auto"/>
      </w:divBdr>
    </w:div>
    <w:div w:id="1314026518">
      <w:bodyDiv w:val="1"/>
      <w:marLeft w:val="0"/>
      <w:marRight w:val="0"/>
      <w:marTop w:val="0"/>
      <w:marBottom w:val="0"/>
      <w:divBdr>
        <w:top w:val="none" w:sz="0" w:space="0" w:color="auto"/>
        <w:left w:val="none" w:sz="0" w:space="0" w:color="auto"/>
        <w:bottom w:val="none" w:sz="0" w:space="0" w:color="auto"/>
        <w:right w:val="none" w:sz="0" w:space="0" w:color="auto"/>
      </w:divBdr>
    </w:div>
    <w:div w:id="1314215424">
      <w:bodyDiv w:val="1"/>
      <w:marLeft w:val="0"/>
      <w:marRight w:val="0"/>
      <w:marTop w:val="0"/>
      <w:marBottom w:val="0"/>
      <w:divBdr>
        <w:top w:val="none" w:sz="0" w:space="0" w:color="auto"/>
        <w:left w:val="none" w:sz="0" w:space="0" w:color="auto"/>
        <w:bottom w:val="none" w:sz="0" w:space="0" w:color="auto"/>
        <w:right w:val="none" w:sz="0" w:space="0" w:color="auto"/>
      </w:divBdr>
    </w:div>
    <w:div w:id="1314288923">
      <w:bodyDiv w:val="1"/>
      <w:marLeft w:val="0"/>
      <w:marRight w:val="0"/>
      <w:marTop w:val="0"/>
      <w:marBottom w:val="0"/>
      <w:divBdr>
        <w:top w:val="none" w:sz="0" w:space="0" w:color="auto"/>
        <w:left w:val="none" w:sz="0" w:space="0" w:color="auto"/>
        <w:bottom w:val="none" w:sz="0" w:space="0" w:color="auto"/>
        <w:right w:val="none" w:sz="0" w:space="0" w:color="auto"/>
      </w:divBdr>
    </w:div>
    <w:div w:id="1322855840">
      <w:bodyDiv w:val="1"/>
      <w:marLeft w:val="0"/>
      <w:marRight w:val="0"/>
      <w:marTop w:val="0"/>
      <w:marBottom w:val="0"/>
      <w:divBdr>
        <w:top w:val="none" w:sz="0" w:space="0" w:color="auto"/>
        <w:left w:val="none" w:sz="0" w:space="0" w:color="auto"/>
        <w:bottom w:val="none" w:sz="0" w:space="0" w:color="auto"/>
        <w:right w:val="none" w:sz="0" w:space="0" w:color="auto"/>
      </w:divBdr>
    </w:div>
    <w:div w:id="1327593457">
      <w:bodyDiv w:val="1"/>
      <w:marLeft w:val="0"/>
      <w:marRight w:val="0"/>
      <w:marTop w:val="0"/>
      <w:marBottom w:val="0"/>
      <w:divBdr>
        <w:top w:val="none" w:sz="0" w:space="0" w:color="auto"/>
        <w:left w:val="none" w:sz="0" w:space="0" w:color="auto"/>
        <w:bottom w:val="none" w:sz="0" w:space="0" w:color="auto"/>
        <w:right w:val="none" w:sz="0" w:space="0" w:color="auto"/>
      </w:divBdr>
    </w:div>
    <w:div w:id="1329794942">
      <w:bodyDiv w:val="1"/>
      <w:marLeft w:val="0"/>
      <w:marRight w:val="0"/>
      <w:marTop w:val="0"/>
      <w:marBottom w:val="0"/>
      <w:divBdr>
        <w:top w:val="none" w:sz="0" w:space="0" w:color="auto"/>
        <w:left w:val="none" w:sz="0" w:space="0" w:color="auto"/>
        <w:bottom w:val="none" w:sz="0" w:space="0" w:color="auto"/>
        <w:right w:val="none" w:sz="0" w:space="0" w:color="auto"/>
      </w:divBdr>
    </w:div>
    <w:div w:id="1336691586">
      <w:bodyDiv w:val="1"/>
      <w:marLeft w:val="0"/>
      <w:marRight w:val="0"/>
      <w:marTop w:val="0"/>
      <w:marBottom w:val="0"/>
      <w:divBdr>
        <w:top w:val="none" w:sz="0" w:space="0" w:color="auto"/>
        <w:left w:val="none" w:sz="0" w:space="0" w:color="auto"/>
        <w:bottom w:val="none" w:sz="0" w:space="0" w:color="auto"/>
        <w:right w:val="none" w:sz="0" w:space="0" w:color="auto"/>
      </w:divBdr>
    </w:div>
    <w:div w:id="1350066672">
      <w:bodyDiv w:val="1"/>
      <w:marLeft w:val="0"/>
      <w:marRight w:val="0"/>
      <w:marTop w:val="0"/>
      <w:marBottom w:val="0"/>
      <w:divBdr>
        <w:top w:val="none" w:sz="0" w:space="0" w:color="auto"/>
        <w:left w:val="none" w:sz="0" w:space="0" w:color="auto"/>
        <w:bottom w:val="none" w:sz="0" w:space="0" w:color="auto"/>
        <w:right w:val="none" w:sz="0" w:space="0" w:color="auto"/>
      </w:divBdr>
    </w:div>
    <w:div w:id="1357079237">
      <w:bodyDiv w:val="1"/>
      <w:marLeft w:val="0"/>
      <w:marRight w:val="0"/>
      <w:marTop w:val="0"/>
      <w:marBottom w:val="0"/>
      <w:divBdr>
        <w:top w:val="none" w:sz="0" w:space="0" w:color="auto"/>
        <w:left w:val="none" w:sz="0" w:space="0" w:color="auto"/>
        <w:bottom w:val="none" w:sz="0" w:space="0" w:color="auto"/>
        <w:right w:val="none" w:sz="0" w:space="0" w:color="auto"/>
      </w:divBdr>
    </w:div>
    <w:div w:id="1358041438">
      <w:bodyDiv w:val="1"/>
      <w:marLeft w:val="0"/>
      <w:marRight w:val="0"/>
      <w:marTop w:val="0"/>
      <w:marBottom w:val="0"/>
      <w:divBdr>
        <w:top w:val="none" w:sz="0" w:space="0" w:color="auto"/>
        <w:left w:val="none" w:sz="0" w:space="0" w:color="auto"/>
        <w:bottom w:val="none" w:sz="0" w:space="0" w:color="auto"/>
        <w:right w:val="none" w:sz="0" w:space="0" w:color="auto"/>
      </w:divBdr>
    </w:div>
    <w:div w:id="1366098776">
      <w:bodyDiv w:val="1"/>
      <w:marLeft w:val="0"/>
      <w:marRight w:val="0"/>
      <w:marTop w:val="0"/>
      <w:marBottom w:val="0"/>
      <w:divBdr>
        <w:top w:val="none" w:sz="0" w:space="0" w:color="auto"/>
        <w:left w:val="none" w:sz="0" w:space="0" w:color="auto"/>
        <w:bottom w:val="none" w:sz="0" w:space="0" w:color="auto"/>
        <w:right w:val="none" w:sz="0" w:space="0" w:color="auto"/>
      </w:divBdr>
    </w:div>
    <w:div w:id="1372613932">
      <w:bodyDiv w:val="1"/>
      <w:marLeft w:val="0"/>
      <w:marRight w:val="0"/>
      <w:marTop w:val="0"/>
      <w:marBottom w:val="0"/>
      <w:divBdr>
        <w:top w:val="none" w:sz="0" w:space="0" w:color="auto"/>
        <w:left w:val="none" w:sz="0" w:space="0" w:color="auto"/>
        <w:bottom w:val="none" w:sz="0" w:space="0" w:color="auto"/>
        <w:right w:val="none" w:sz="0" w:space="0" w:color="auto"/>
      </w:divBdr>
    </w:div>
    <w:div w:id="1392459055">
      <w:bodyDiv w:val="1"/>
      <w:marLeft w:val="0"/>
      <w:marRight w:val="0"/>
      <w:marTop w:val="0"/>
      <w:marBottom w:val="0"/>
      <w:divBdr>
        <w:top w:val="none" w:sz="0" w:space="0" w:color="auto"/>
        <w:left w:val="none" w:sz="0" w:space="0" w:color="auto"/>
        <w:bottom w:val="none" w:sz="0" w:space="0" w:color="auto"/>
        <w:right w:val="none" w:sz="0" w:space="0" w:color="auto"/>
      </w:divBdr>
    </w:div>
    <w:div w:id="1414663076">
      <w:bodyDiv w:val="1"/>
      <w:marLeft w:val="0"/>
      <w:marRight w:val="0"/>
      <w:marTop w:val="0"/>
      <w:marBottom w:val="0"/>
      <w:divBdr>
        <w:top w:val="none" w:sz="0" w:space="0" w:color="auto"/>
        <w:left w:val="none" w:sz="0" w:space="0" w:color="auto"/>
        <w:bottom w:val="none" w:sz="0" w:space="0" w:color="auto"/>
        <w:right w:val="none" w:sz="0" w:space="0" w:color="auto"/>
      </w:divBdr>
    </w:div>
    <w:div w:id="1441609282">
      <w:bodyDiv w:val="1"/>
      <w:marLeft w:val="0"/>
      <w:marRight w:val="0"/>
      <w:marTop w:val="0"/>
      <w:marBottom w:val="0"/>
      <w:divBdr>
        <w:top w:val="none" w:sz="0" w:space="0" w:color="auto"/>
        <w:left w:val="none" w:sz="0" w:space="0" w:color="auto"/>
        <w:bottom w:val="none" w:sz="0" w:space="0" w:color="auto"/>
        <w:right w:val="none" w:sz="0" w:space="0" w:color="auto"/>
      </w:divBdr>
    </w:div>
    <w:div w:id="1464159511">
      <w:bodyDiv w:val="1"/>
      <w:marLeft w:val="0"/>
      <w:marRight w:val="0"/>
      <w:marTop w:val="0"/>
      <w:marBottom w:val="0"/>
      <w:divBdr>
        <w:top w:val="none" w:sz="0" w:space="0" w:color="auto"/>
        <w:left w:val="none" w:sz="0" w:space="0" w:color="auto"/>
        <w:bottom w:val="none" w:sz="0" w:space="0" w:color="auto"/>
        <w:right w:val="none" w:sz="0" w:space="0" w:color="auto"/>
      </w:divBdr>
    </w:div>
    <w:div w:id="1477453647">
      <w:bodyDiv w:val="1"/>
      <w:marLeft w:val="0"/>
      <w:marRight w:val="0"/>
      <w:marTop w:val="0"/>
      <w:marBottom w:val="0"/>
      <w:divBdr>
        <w:top w:val="none" w:sz="0" w:space="0" w:color="auto"/>
        <w:left w:val="none" w:sz="0" w:space="0" w:color="auto"/>
        <w:bottom w:val="none" w:sz="0" w:space="0" w:color="auto"/>
        <w:right w:val="none" w:sz="0" w:space="0" w:color="auto"/>
      </w:divBdr>
    </w:div>
    <w:div w:id="1482771106">
      <w:bodyDiv w:val="1"/>
      <w:marLeft w:val="0"/>
      <w:marRight w:val="0"/>
      <w:marTop w:val="0"/>
      <w:marBottom w:val="0"/>
      <w:divBdr>
        <w:top w:val="none" w:sz="0" w:space="0" w:color="auto"/>
        <w:left w:val="none" w:sz="0" w:space="0" w:color="auto"/>
        <w:bottom w:val="none" w:sz="0" w:space="0" w:color="auto"/>
        <w:right w:val="none" w:sz="0" w:space="0" w:color="auto"/>
      </w:divBdr>
    </w:div>
    <w:div w:id="1483539725">
      <w:bodyDiv w:val="1"/>
      <w:marLeft w:val="0"/>
      <w:marRight w:val="0"/>
      <w:marTop w:val="0"/>
      <w:marBottom w:val="0"/>
      <w:divBdr>
        <w:top w:val="none" w:sz="0" w:space="0" w:color="auto"/>
        <w:left w:val="none" w:sz="0" w:space="0" w:color="auto"/>
        <w:bottom w:val="none" w:sz="0" w:space="0" w:color="auto"/>
        <w:right w:val="none" w:sz="0" w:space="0" w:color="auto"/>
      </w:divBdr>
    </w:div>
    <w:div w:id="1507475203">
      <w:bodyDiv w:val="1"/>
      <w:marLeft w:val="0"/>
      <w:marRight w:val="0"/>
      <w:marTop w:val="0"/>
      <w:marBottom w:val="0"/>
      <w:divBdr>
        <w:top w:val="none" w:sz="0" w:space="0" w:color="auto"/>
        <w:left w:val="none" w:sz="0" w:space="0" w:color="auto"/>
        <w:bottom w:val="none" w:sz="0" w:space="0" w:color="auto"/>
        <w:right w:val="none" w:sz="0" w:space="0" w:color="auto"/>
      </w:divBdr>
    </w:div>
    <w:div w:id="1510169824">
      <w:bodyDiv w:val="1"/>
      <w:marLeft w:val="0"/>
      <w:marRight w:val="0"/>
      <w:marTop w:val="0"/>
      <w:marBottom w:val="0"/>
      <w:divBdr>
        <w:top w:val="none" w:sz="0" w:space="0" w:color="auto"/>
        <w:left w:val="none" w:sz="0" w:space="0" w:color="auto"/>
        <w:bottom w:val="none" w:sz="0" w:space="0" w:color="auto"/>
        <w:right w:val="none" w:sz="0" w:space="0" w:color="auto"/>
      </w:divBdr>
    </w:div>
    <w:div w:id="1513495913">
      <w:bodyDiv w:val="1"/>
      <w:marLeft w:val="0"/>
      <w:marRight w:val="0"/>
      <w:marTop w:val="0"/>
      <w:marBottom w:val="0"/>
      <w:divBdr>
        <w:top w:val="none" w:sz="0" w:space="0" w:color="auto"/>
        <w:left w:val="none" w:sz="0" w:space="0" w:color="auto"/>
        <w:bottom w:val="none" w:sz="0" w:space="0" w:color="auto"/>
        <w:right w:val="none" w:sz="0" w:space="0" w:color="auto"/>
      </w:divBdr>
    </w:div>
    <w:div w:id="1515270300">
      <w:bodyDiv w:val="1"/>
      <w:marLeft w:val="0"/>
      <w:marRight w:val="0"/>
      <w:marTop w:val="0"/>
      <w:marBottom w:val="0"/>
      <w:divBdr>
        <w:top w:val="none" w:sz="0" w:space="0" w:color="auto"/>
        <w:left w:val="none" w:sz="0" w:space="0" w:color="auto"/>
        <w:bottom w:val="none" w:sz="0" w:space="0" w:color="auto"/>
        <w:right w:val="none" w:sz="0" w:space="0" w:color="auto"/>
      </w:divBdr>
    </w:div>
    <w:div w:id="1518812630">
      <w:bodyDiv w:val="1"/>
      <w:marLeft w:val="0"/>
      <w:marRight w:val="0"/>
      <w:marTop w:val="0"/>
      <w:marBottom w:val="0"/>
      <w:divBdr>
        <w:top w:val="none" w:sz="0" w:space="0" w:color="auto"/>
        <w:left w:val="none" w:sz="0" w:space="0" w:color="auto"/>
        <w:bottom w:val="none" w:sz="0" w:space="0" w:color="auto"/>
        <w:right w:val="none" w:sz="0" w:space="0" w:color="auto"/>
      </w:divBdr>
    </w:div>
    <w:div w:id="1539009038">
      <w:bodyDiv w:val="1"/>
      <w:marLeft w:val="0"/>
      <w:marRight w:val="0"/>
      <w:marTop w:val="0"/>
      <w:marBottom w:val="0"/>
      <w:divBdr>
        <w:top w:val="none" w:sz="0" w:space="0" w:color="auto"/>
        <w:left w:val="none" w:sz="0" w:space="0" w:color="auto"/>
        <w:bottom w:val="none" w:sz="0" w:space="0" w:color="auto"/>
        <w:right w:val="none" w:sz="0" w:space="0" w:color="auto"/>
      </w:divBdr>
    </w:div>
    <w:div w:id="1539515363">
      <w:bodyDiv w:val="1"/>
      <w:marLeft w:val="0"/>
      <w:marRight w:val="0"/>
      <w:marTop w:val="0"/>
      <w:marBottom w:val="0"/>
      <w:divBdr>
        <w:top w:val="none" w:sz="0" w:space="0" w:color="auto"/>
        <w:left w:val="none" w:sz="0" w:space="0" w:color="auto"/>
        <w:bottom w:val="none" w:sz="0" w:space="0" w:color="auto"/>
        <w:right w:val="none" w:sz="0" w:space="0" w:color="auto"/>
      </w:divBdr>
    </w:div>
    <w:div w:id="1551189465">
      <w:bodyDiv w:val="1"/>
      <w:marLeft w:val="0"/>
      <w:marRight w:val="0"/>
      <w:marTop w:val="0"/>
      <w:marBottom w:val="0"/>
      <w:divBdr>
        <w:top w:val="none" w:sz="0" w:space="0" w:color="auto"/>
        <w:left w:val="none" w:sz="0" w:space="0" w:color="auto"/>
        <w:bottom w:val="none" w:sz="0" w:space="0" w:color="auto"/>
        <w:right w:val="none" w:sz="0" w:space="0" w:color="auto"/>
      </w:divBdr>
    </w:div>
    <w:div w:id="1560676797">
      <w:bodyDiv w:val="1"/>
      <w:marLeft w:val="0"/>
      <w:marRight w:val="0"/>
      <w:marTop w:val="0"/>
      <w:marBottom w:val="0"/>
      <w:divBdr>
        <w:top w:val="none" w:sz="0" w:space="0" w:color="auto"/>
        <w:left w:val="none" w:sz="0" w:space="0" w:color="auto"/>
        <w:bottom w:val="none" w:sz="0" w:space="0" w:color="auto"/>
        <w:right w:val="none" w:sz="0" w:space="0" w:color="auto"/>
      </w:divBdr>
    </w:div>
    <w:div w:id="1565095492">
      <w:bodyDiv w:val="1"/>
      <w:marLeft w:val="0"/>
      <w:marRight w:val="0"/>
      <w:marTop w:val="0"/>
      <w:marBottom w:val="0"/>
      <w:divBdr>
        <w:top w:val="none" w:sz="0" w:space="0" w:color="auto"/>
        <w:left w:val="none" w:sz="0" w:space="0" w:color="auto"/>
        <w:bottom w:val="none" w:sz="0" w:space="0" w:color="auto"/>
        <w:right w:val="none" w:sz="0" w:space="0" w:color="auto"/>
      </w:divBdr>
    </w:div>
    <w:div w:id="1565948109">
      <w:bodyDiv w:val="1"/>
      <w:marLeft w:val="0"/>
      <w:marRight w:val="0"/>
      <w:marTop w:val="0"/>
      <w:marBottom w:val="0"/>
      <w:divBdr>
        <w:top w:val="none" w:sz="0" w:space="0" w:color="auto"/>
        <w:left w:val="none" w:sz="0" w:space="0" w:color="auto"/>
        <w:bottom w:val="none" w:sz="0" w:space="0" w:color="auto"/>
        <w:right w:val="none" w:sz="0" w:space="0" w:color="auto"/>
      </w:divBdr>
    </w:div>
    <w:div w:id="1570383774">
      <w:bodyDiv w:val="1"/>
      <w:marLeft w:val="0"/>
      <w:marRight w:val="0"/>
      <w:marTop w:val="0"/>
      <w:marBottom w:val="0"/>
      <w:divBdr>
        <w:top w:val="none" w:sz="0" w:space="0" w:color="auto"/>
        <w:left w:val="none" w:sz="0" w:space="0" w:color="auto"/>
        <w:bottom w:val="none" w:sz="0" w:space="0" w:color="auto"/>
        <w:right w:val="none" w:sz="0" w:space="0" w:color="auto"/>
      </w:divBdr>
    </w:div>
    <w:div w:id="1572958013">
      <w:bodyDiv w:val="1"/>
      <w:marLeft w:val="0"/>
      <w:marRight w:val="0"/>
      <w:marTop w:val="0"/>
      <w:marBottom w:val="0"/>
      <w:divBdr>
        <w:top w:val="none" w:sz="0" w:space="0" w:color="auto"/>
        <w:left w:val="none" w:sz="0" w:space="0" w:color="auto"/>
        <w:bottom w:val="none" w:sz="0" w:space="0" w:color="auto"/>
        <w:right w:val="none" w:sz="0" w:space="0" w:color="auto"/>
      </w:divBdr>
    </w:div>
    <w:div w:id="1584412365">
      <w:bodyDiv w:val="1"/>
      <w:marLeft w:val="0"/>
      <w:marRight w:val="0"/>
      <w:marTop w:val="0"/>
      <w:marBottom w:val="0"/>
      <w:divBdr>
        <w:top w:val="none" w:sz="0" w:space="0" w:color="auto"/>
        <w:left w:val="none" w:sz="0" w:space="0" w:color="auto"/>
        <w:bottom w:val="none" w:sz="0" w:space="0" w:color="auto"/>
        <w:right w:val="none" w:sz="0" w:space="0" w:color="auto"/>
      </w:divBdr>
    </w:div>
    <w:div w:id="1585917697">
      <w:bodyDiv w:val="1"/>
      <w:marLeft w:val="0"/>
      <w:marRight w:val="0"/>
      <w:marTop w:val="0"/>
      <w:marBottom w:val="0"/>
      <w:divBdr>
        <w:top w:val="none" w:sz="0" w:space="0" w:color="auto"/>
        <w:left w:val="none" w:sz="0" w:space="0" w:color="auto"/>
        <w:bottom w:val="none" w:sz="0" w:space="0" w:color="auto"/>
        <w:right w:val="none" w:sz="0" w:space="0" w:color="auto"/>
      </w:divBdr>
    </w:div>
    <w:div w:id="1593199859">
      <w:bodyDiv w:val="1"/>
      <w:marLeft w:val="0"/>
      <w:marRight w:val="0"/>
      <w:marTop w:val="0"/>
      <w:marBottom w:val="0"/>
      <w:divBdr>
        <w:top w:val="none" w:sz="0" w:space="0" w:color="auto"/>
        <w:left w:val="none" w:sz="0" w:space="0" w:color="auto"/>
        <w:bottom w:val="none" w:sz="0" w:space="0" w:color="auto"/>
        <w:right w:val="none" w:sz="0" w:space="0" w:color="auto"/>
      </w:divBdr>
    </w:div>
    <w:div w:id="1629043249">
      <w:bodyDiv w:val="1"/>
      <w:marLeft w:val="0"/>
      <w:marRight w:val="0"/>
      <w:marTop w:val="0"/>
      <w:marBottom w:val="0"/>
      <w:divBdr>
        <w:top w:val="none" w:sz="0" w:space="0" w:color="auto"/>
        <w:left w:val="none" w:sz="0" w:space="0" w:color="auto"/>
        <w:bottom w:val="none" w:sz="0" w:space="0" w:color="auto"/>
        <w:right w:val="none" w:sz="0" w:space="0" w:color="auto"/>
      </w:divBdr>
    </w:div>
    <w:div w:id="1633056961">
      <w:bodyDiv w:val="1"/>
      <w:marLeft w:val="0"/>
      <w:marRight w:val="0"/>
      <w:marTop w:val="0"/>
      <w:marBottom w:val="0"/>
      <w:divBdr>
        <w:top w:val="none" w:sz="0" w:space="0" w:color="auto"/>
        <w:left w:val="none" w:sz="0" w:space="0" w:color="auto"/>
        <w:bottom w:val="none" w:sz="0" w:space="0" w:color="auto"/>
        <w:right w:val="none" w:sz="0" w:space="0" w:color="auto"/>
      </w:divBdr>
    </w:div>
    <w:div w:id="1633831227">
      <w:bodyDiv w:val="1"/>
      <w:marLeft w:val="0"/>
      <w:marRight w:val="0"/>
      <w:marTop w:val="0"/>
      <w:marBottom w:val="0"/>
      <w:divBdr>
        <w:top w:val="none" w:sz="0" w:space="0" w:color="auto"/>
        <w:left w:val="none" w:sz="0" w:space="0" w:color="auto"/>
        <w:bottom w:val="none" w:sz="0" w:space="0" w:color="auto"/>
        <w:right w:val="none" w:sz="0" w:space="0" w:color="auto"/>
      </w:divBdr>
    </w:div>
    <w:div w:id="1646542777">
      <w:bodyDiv w:val="1"/>
      <w:marLeft w:val="0"/>
      <w:marRight w:val="0"/>
      <w:marTop w:val="0"/>
      <w:marBottom w:val="0"/>
      <w:divBdr>
        <w:top w:val="none" w:sz="0" w:space="0" w:color="auto"/>
        <w:left w:val="none" w:sz="0" w:space="0" w:color="auto"/>
        <w:bottom w:val="none" w:sz="0" w:space="0" w:color="auto"/>
        <w:right w:val="none" w:sz="0" w:space="0" w:color="auto"/>
      </w:divBdr>
    </w:div>
    <w:div w:id="1658802197">
      <w:bodyDiv w:val="1"/>
      <w:marLeft w:val="0"/>
      <w:marRight w:val="0"/>
      <w:marTop w:val="0"/>
      <w:marBottom w:val="0"/>
      <w:divBdr>
        <w:top w:val="none" w:sz="0" w:space="0" w:color="auto"/>
        <w:left w:val="none" w:sz="0" w:space="0" w:color="auto"/>
        <w:bottom w:val="none" w:sz="0" w:space="0" w:color="auto"/>
        <w:right w:val="none" w:sz="0" w:space="0" w:color="auto"/>
      </w:divBdr>
    </w:div>
    <w:div w:id="1670138909">
      <w:bodyDiv w:val="1"/>
      <w:marLeft w:val="0"/>
      <w:marRight w:val="0"/>
      <w:marTop w:val="0"/>
      <w:marBottom w:val="0"/>
      <w:divBdr>
        <w:top w:val="none" w:sz="0" w:space="0" w:color="auto"/>
        <w:left w:val="none" w:sz="0" w:space="0" w:color="auto"/>
        <w:bottom w:val="none" w:sz="0" w:space="0" w:color="auto"/>
        <w:right w:val="none" w:sz="0" w:space="0" w:color="auto"/>
      </w:divBdr>
    </w:div>
    <w:div w:id="1674263363">
      <w:bodyDiv w:val="1"/>
      <w:marLeft w:val="0"/>
      <w:marRight w:val="0"/>
      <w:marTop w:val="0"/>
      <w:marBottom w:val="0"/>
      <w:divBdr>
        <w:top w:val="none" w:sz="0" w:space="0" w:color="auto"/>
        <w:left w:val="none" w:sz="0" w:space="0" w:color="auto"/>
        <w:bottom w:val="none" w:sz="0" w:space="0" w:color="auto"/>
        <w:right w:val="none" w:sz="0" w:space="0" w:color="auto"/>
      </w:divBdr>
    </w:div>
    <w:div w:id="1679379805">
      <w:bodyDiv w:val="1"/>
      <w:marLeft w:val="0"/>
      <w:marRight w:val="0"/>
      <w:marTop w:val="0"/>
      <w:marBottom w:val="0"/>
      <w:divBdr>
        <w:top w:val="none" w:sz="0" w:space="0" w:color="auto"/>
        <w:left w:val="none" w:sz="0" w:space="0" w:color="auto"/>
        <w:bottom w:val="none" w:sz="0" w:space="0" w:color="auto"/>
        <w:right w:val="none" w:sz="0" w:space="0" w:color="auto"/>
      </w:divBdr>
    </w:div>
    <w:div w:id="1712487898">
      <w:bodyDiv w:val="1"/>
      <w:marLeft w:val="0"/>
      <w:marRight w:val="0"/>
      <w:marTop w:val="0"/>
      <w:marBottom w:val="0"/>
      <w:divBdr>
        <w:top w:val="none" w:sz="0" w:space="0" w:color="auto"/>
        <w:left w:val="none" w:sz="0" w:space="0" w:color="auto"/>
        <w:bottom w:val="none" w:sz="0" w:space="0" w:color="auto"/>
        <w:right w:val="none" w:sz="0" w:space="0" w:color="auto"/>
      </w:divBdr>
    </w:div>
    <w:div w:id="1726677926">
      <w:bodyDiv w:val="1"/>
      <w:marLeft w:val="0"/>
      <w:marRight w:val="0"/>
      <w:marTop w:val="0"/>
      <w:marBottom w:val="0"/>
      <w:divBdr>
        <w:top w:val="none" w:sz="0" w:space="0" w:color="auto"/>
        <w:left w:val="none" w:sz="0" w:space="0" w:color="auto"/>
        <w:bottom w:val="none" w:sz="0" w:space="0" w:color="auto"/>
        <w:right w:val="none" w:sz="0" w:space="0" w:color="auto"/>
      </w:divBdr>
    </w:div>
    <w:div w:id="1727871241">
      <w:bodyDiv w:val="1"/>
      <w:marLeft w:val="0"/>
      <w:marRight w:val="0"/>
      <w:marTop w:val="0"/>
      <w:marBottom w:val="0"/>
      <w:divBdr>
        <w:top w:val="none" w:sz="0" w:space="0" w:color="auto"/>
        <w:left w:val="none" w:sz="0" w:space="0" w:color="auto"/>
        <w:bottom w:val="none" w:sz="0" w:space="0" w:color="auto"/>
        <w:right w:val="none" w:sz="0" w:space="0" w:color="auto"/>
      </w:divBdr>
    </w:div>
    <w:div w:id="1731342514">
      <w:bodyDiv w:val="1"/>
      <w:marLeft w:val="0"/>
      <w:marRight w:val="0"/>
      <w:marTop w:val="0"/>
      <w:marBottom w:val="0"/>
      <w:divBdr>
        <w:top w:val="none" w:sz="0" w:space="0" w:color="auto"/>
        <w:left w:val="none" w:sz="0" w:space="0" w:color="auto"/>
        <w:bottom w:val="none" w:sz="0" w:space="0" w:color="auto"/>
        <w:right w:val="none" w:sz="0" w:space="0" w:color="auto"/>
      </w:divBdr>
    </w:div>
    <w:div w:id="1739135525">
      <w:bodyDiv w:val="1"/>
      <w:marLeft w:val="0"/>
      <w:marRight w:val="0"/>
      <w:marTop w:val="0"/>
      <w:marBottom w:val="0"/>
      <w:divBdr>
        <w:top w:val="none" w:sz="0" w:space="0" w:color="auto"/>
        <w:left w:val="none" w:sz="0" w:space="0" w:color="auto"/>
        <w:bottom w:val="none" w:sz="0" w:space="0" w:color="auto"/>
        <w:right w:val="none" w:sz="0" w:space="0" w:color="auto"/>
      </w:divBdr>
      <w:divsChild>
        <w:div w:id="1342194882">
          <w:marLeft w:val="720"/>
          <w:marRight w:val="0"/>
          <w:marTop w:val="0"/>
          <w:marBottom w:val="0"/>
          <w:divBdr>
            <w:top w:val="none" w:sz="0" w:space="0" w:color="auto"/>
            <w:left w:val="none" w:sz="0" w:space="0" w:color="auto"/>
            <w:bottom w:val="none" w:sz="0" w:space="0" w:color="auto"/>
            <w:right w:val="none" w:sz="0" w:space="0" w:color="auto"/>
          </w:divBdr>
        </w:div>
      </w:divsChild>
    </w:div>
    <w:div w:id="1749382109">
      <w:bodyDiv w:val="1"/>
      <w:marLeft w:val="0"/>
      <w:marRight w:val="0"/>
      <w:marTop w:val="0"/>
      <w:marBottom w:val="0"/>
      <w:divBdr>
        <w:top w:val="none" w:sz="0" w:space="0" w:color="auto"/>
        <w:left w:val="none" w:sz="0" w:space="0" w:color="auto"/>
        <w:bottom w:val="none" w:sz="0" w:space="0" w:color="auto"/>
        <w:right w:val="none" w:sz="0" w:space="0" w:color="auto"/>
      </w:divBdr>
    </w:div>
    <w:div w:id="1770083038">
      <w:bodyDiv w:val="1"/>
      <w:marLeft w:val="0"/>
      <w:marRight w:val="0"/>
      <w:marTop w:val="0"/>
      <w:marBottom w:val="0"/>
      <w:divBdr>
        <w:top w:val="none" w:sz="0" w:space="0" w:color="auto"/>
        <w:left w:val="none" w:sz="0" w:space="0" w:color="auto"/>
        <w:bottom w:val="none" w:sz="0" w:space="0" w:color="auto"/>
        <w:right w:val="none" w:sz="0" w:space="0" w:color="auto"/>
      </w:divBdr>
    </w:div>
    <w:div w:id="1788817512">
      <w:bodyDiv w:val="1"/>
      <w:marLeft w:val="0"/>
      <w:marRight w:val="0"/>
      <w:marTop w:val="0"/>
      <w:marBottom w:val="0"/>
      <w:divBdr>
        <w:top w:val="none" w:sz="0" w:space="0" w:color="auto"/>
        <w:left w:val="none" w:sz="0" w:space="0" w:color="auto"/>
        <w:bottom w:val="none" w:sz="0" w:space="0" w:color="auto"/>
        <w:right w:val="none" w:sz="0" w:space="0" w:color="auto"/>
      </w:divBdr>
    </w:div>
    <w:div w:id="1814176762">
      <w:bodyDiv w:val="1"/>
      <w:marLeft w:val="0"/>
      <w:marRight w:val="0"/>
      <w:marTop w:val="0"/>
      <w:marBottom w:val="0"/>
      <w:divBdr>
        <w:top w:val="none" w:sz="0" w:space="0" w:color="auto"/>
        <w:left w:val="none" w:sz="0" w:space="0" w:color="auto"/>
        <w:bottom w:val="none" w:sz="0" w:space="0" w:color="auto"/>
        <w:right w:val="none" w:sz="0" w:space="0" w:color="auto"/>
      </w:divBdr>
    </w:div>
    <w:div w:id="1816291985">
      <w:bodyDiv w:val="1"/>
      <w:marLeft w:val="0"/>
      <w:marRight w:val="0"/>
      <w:marTop w:val="0"/>
      <w:marBottom w:val="0"/>
      <w:divBdr>
        <w:top w:val="none" w:sz="0" w:space="0" w:color="auto"/>
        <w:left w:val="none" w:sz="0" w:space="0" w:color="auto"/>
        <w:bottom w:val="none" w:sz="0" w:space="0" w:color="auto"/>
        <w:right w:val="none" w:sz="0" w:space="0" w:color="auto"/>
      </w:divBdr>
    </w:div>
    <w:div w:id="1829200863">
      <w:bodyDiv w:val="1"/>
      <w:marLeft w:val="0"/>
      <w:marRight w:val="0"/>
      <w:marTop w:val="0"/>
      <w:marBottom w:val="0"/>
      <w:divBdr>
        <w:top w:val="none" w:sz="0" w:space="0" w:color="auto"/>
        <w:left w:val="none" w:sz="0" w:space="0" w:color="auto"/>
        <w:bottom w:val="none" w:sz="0" w:space="0" w:color="auto"/>
        <w:right w:val="none" w:sz="0" w:space="0" w:color="auto"/>
      </w:divBdr>
    </w:div>
    <w:div w:id="1829706612">
      <w:bodyDiv w:val="1"/>
      <w:marLeft w:val="0"/>
      <w:marRight w:val="0"/>
      <w:marTop w:val="0"/>
      <w:marBottom w:val="0"/>
      <w:divBdr>
        <w:top w:val="none" w:sz="0" w:space="0" w:color="auto"/>
        <w:left w:val="none" w:sz="0" w:space="0" w:color="auto"/>
        <w:bottom w:val="none" w:sz="0" w:space="0" w:color="auto"/>
        <w:right w:val="none" w:sz="0" w:space="0" w:color="auto"/>
      </w:divBdr>
    </w:div>
    <w:div w:id="1845634013">
      <w:bodyDiv w:val="1"/>
      <w:marLeft w:val="0"/>
      <w:marRight w:val="0"/>
      <w:marTop w:val="0"/>
      <w:marBottom w:val="0"/>
      <w:divBdr>
        <w:top w:val="none" w:sz="0" w:space="0" w:color="auto"/>
        <w:left w:val="none" w:sz="0" w:space="0" w:color="auto"/>
        <w:bottom w:val="none" w:sz="0" w:space="0" w:color="auto"/>
        <w:right w:val="none" w:sz="0" w:space="0" w:color="auto"/>
      </w:divBdr>
    </w:div>
    <w:div w:id="1887985219">
      <w:bodyDiv w:val="1"/>
      <w:marLeft w:val="0"/>
      <w:marRight w:val="0"/>
      <w:marTop w:val="0"/>
      <w:marBottom w:val="0"/>
      <w:divBdr>
        <w:top w:val="none" w:sz="0" w:space="0" w:color="auto"/>
        <w:left w:val="none" w:sz="0" w:space="0" w:color="auto"/>
        <w:bottom w:val="none" w:sz="0" w:space="0" w:color="auto"/>
        <w:right w:val="none" w:sz="0" w:space="0" w:color="auto"/>
      </w:divBdr>
    </w:div>
    <w:div w:id="1891259745">
      <w:bodyDiv w:val="1"/>
      <w:marLeft w:val="0"/>
      <w:marRight w:val="0"/>
      <w:marTop w:val="0"/>
      <w:marBottom w:val="0"/>
      <w:divBdr>
        <w:top w:val="none" w:sz="0" w:space="0" w:color="auto"/>
        <w:left w:val="none" w:sz="0" w:space="0" w:color="auto"/>
        <w:bottom w:val="none" w:sz="0" w:space="0" w:color="auto"/>
        <w:right w:val="none" w:sz="0" w:space="0" w:color="auto"/>
      </w:divBdr>
    </w:div>
    <w:div w:id="1892693941">
      <w:bodyDiv w:val="1"/>
      <w:marLeft w:val="0"/>
      <w:marRight w:val="0"/>
      <w:marTop w:val="0"/>
      <w:marBottom w:val="0"/>
      <w:divBdr>
        <w:top w:val="none" w:sz="0" w:space="0" w:color="auto"/>
        <w:left w:val="none" w:sz="0" w:space="0" w:color="auto"/>
        <w:bottom w:val="none" w:sz="0" w:space="0" w:color="auto"/>
        <w:right w:val="none" w:sz="0" w:space="0" w:color="auto"/>
      </w:divBdr>
    </w:div>
    <w:div w:id="1893426099">
      <w:bodyDiv w:val="1"/>
      <w:marLeft w:val="0"/>
      <w:marRight w:val="0"/>
      <w:marTop w:val="0"/>
      <w:marBottom w:val="0"/>
      <w:divBdr>
        <w:top w:val="none" w:sz="0" w:space="0" w:color="auto"/>
        <w:left w:val="none" w:sz="0" w:space="0" w:color="auto"/>
        <w:bottom w:val="none" w:sz="0" w:space="0" w:color="auto"/>
        <w:right w:val="none" w:sz="0" w:space="0" w:color="auto"/>
      </w:divBdr>
    </w:div>
    <w:div w:id="1898852678">
      <w:bodyDiv w:val="1"/>
      <w:marLeft w:val="0"/>
      <w:marRight w:val="0"/>
      <w:marTop w:val="0"/>
      <w:marBottom w:val="0"/>
      <w:divBdr>
        <w:top w:val="none" w:sz="0" w:space="0" w:color="auto"/>
        <w:left w:val="none" w:sz="0" w:space="0" w:color="auto"/>
        <w:bottom w:val="none" w:sz="0" w:space="0" w:color="auto"/>
        <w:right w:val="none" w:sz="0" w:space="0" w:color="auto"/>
      </w:divBdr>
    </w:div>
    <w:div w:id="1918318770">
      <w:bodyDiv w:val="1"/>
      <w:marLeft w:val="0"/>
      <w:marRight w:val="0"/>
      <w:marTop w:val="0"/>
      <w:marBottom w:val="0"/>
      <w:divBdr>
        <w:top w:val="none" w:sz="0" w:space="0" w:color="auto"/>
        <w:left w:val="none" w:sz="0" w:space="0" w:color="auto"/>
        <w:bottom w:val="none" w:sz="0" w:space="0" w:color="auto"/>
        <w:right w:val="none" w:sz="0" w:space="0" w:color="auto"/>
      </w:divBdr>
    </w:div>
    <w:div w:id="1946423084">
      <w:bodyDiv w:val="1"/>
      <w:marLeft w:val="0"/>
      <w:marRight w:val="0"/>
      <w:marTop w:val="0"/>
      <w:marBottom w:val="0"/>
      <w:divBdr>
        <w:top w:val="none" w:sz="0" w:space="0" w:color="auto"/>
        <w:left w:val="none" w:sz="0" w:space="0" w:color="auto"/>
        <w:bottom w:val="none" w:sz="0" w:space="0" w:color="auto"/>
        <w:right w:val="none" w:sz="0" w:space="0" w:color="auto"/>
      </w:divBdr>
    </w:div>
    <w:div w:id="1949845564">
      <w:bodyDiv w:val="1"/>
      <w:marLeft w:val="0"/>
      <w:marRight w:val="0"/>
      <w:marTop w:val="0"/>
      <w:marBottom w:val="0"/>
      <w:divBdr>
        <w:top w:val="none" w:sz="0" w:space="0" w:color="auto"/>
        <w:left w:val="none" w:sz="0" w:space="0" w:color="auto"/>
        <w:bottom w:val="none" w:sz="0" w:space="0" w:color="auto"/>
        <w:right w:val="none" w:sz="0" w:space="0" w:color="auto"/>
      </w:divBdr>
    </w:div>
    <w:div w:id="1960410652">
      <w:bodyDiv w:val="1"/>
      <w:marLeft w:val="0"/>
      <w:marRight w:val="0"/>
      <w:marTop w:val="0"/>
      <w:marBottom w:val="0"/>
      <w:divBdr>
        <w:top w:val="none" w:sz="0" w:space="0" w:color="auto"/>
        <w:left w:val="none" w:sz="0" w:space="0" w:color="auto"/>
        <w:bottom w:val="none" w:sz="0" w:space="0" w:color="auto"/>
        <w:right w:val="none" w:sz="0" w:space="0" w:color="auto"/>
      </w:divBdr>
    </w:div>
    <w:div w:id="1969817309">
      <w:bodyDiv w:val="1"/>
      <w:marLeft w:val="0"/>
      <w:marRight w:val="0"/>
      <w:marTop w:val="0"/>
      <w:marBottom w:val="0"/>
      <w:divBdr>
        <w:top w:val="none" w:sz="0" w:space="0" w:color="auto"/>
        <w:left w:val="none" w:sz="0" w:space="0" w:color="auto"/>
        <w:bottom w:val="none" w:sz="0" w:space="0" w:color="auto"/>
        <w:right w:val="none" w:sz="0" w:space="0" w:color="auto"/>
      </w:divBdr>
    </w:div>
    <w:div w:id="1972202526">
      <w:bodyDiv w:val="1"/>
      <w:marLeft w:val="0"/>
      <w:marRight w:val="0"/>
      <w:marTop w:val="0"/>
      <w:marBottom w:val="0"/>
      <w:divBdr>
        <w:top w:val="none" w:sz="0" w:space="0" w:color="auto"/>
        <w:left w:val="none" w:sz="0" w:space="0" w:color="auto"/>
        <w:bottom w:val="none" w:sz="0" w:space="0" w:color="auto"/>
        <w:right w:val="none" w:sz="0" w:space="0" w:color="auto"/>
      </w:divBdr>
    </w:div>
    <w:div w:id="1973094107">
      <w:bodyDiv w:val="1"/>
      <w:marLeft w:val="0"/>
      <w:marRight w:val="0"/>
      <w:marTop w:val="0"/>
      <w:marBottom w:val="0"/>
      <w:divBdr>
        <w:top w:val="none" w:sz="0" w:space="0" w:color="auto"/>
        <w:left w:val="none" w:sz="0" w:space="0" w:color="auto"/>
        <w:bottom w:val="none" w:sz="0" w:space="0" w:color="auto"/>
        <w:right w:val="none" w:sz="0" w:space="0" w:color="auto"/>
      </w:divBdr>
    </w:div>
    <w:div w:id="2001881350">
      <w:bodyDiv w:val="1"/>
      <w:marLeft w:val="0"/>
      <w:marRight w:val="0"/>
      <w:marTop w:val="0"/>
      <w:marBottom w:val="0"/>
      <w:divBdr>
        <w:top w:val="none" w:sz="0" w:space="0" w:color="auto"/>
        <w:left w:val="none" w:sz="0" w:space="0" w:color="auto"/>
        <w:bottom w:val="none" w:sz="0" w:space="0" w:color="auto"/>
        <w:right w:val="none" w:sz="0" w:space="0" w:color="auto"/>
      </w:divBdr>
    </w:div>
    <w:div w:id="2001886039">
      <w:bodyDiv w:val="1"/>
      <w:marLeft w:val="0"/>
      <w:marRight w:val="0"/>
      <w:marTop w:val="0"/>
      <w:marBottom w:val="0"/>
      <w:divBdr>
        <w:top w:val="none" w:sz="0" w:space="0" w:color="auto"/>
        <w:left w:val="none" w:sz="0" w:space="0" w:color="auto"/>
        <w:bottom w:val="none" w:sz="0" w:space="0" w:color="auto"/>
        <w:right w:val="none" w:sz="0" w:space="0" w:color="auto"/>
      </w:divBdr>
    </w:div>
    <w:div w:id="2009364200">
      <w:bodyDiv w:val="1"/>
      <w:marLeft w:val="0"/>
      <w:marRight w:val="0"/>
      <w:marTop w:val="0"/>
      <w:marBottom w:val="0"/>
      <w:divBdr>
        <w:top w:val="none" w:sz="0" w:space="0" w:color="auto"/>
        <w:left w:val="none" w:sz="0" w:space="0" w:color="auto"/>
        <w:bottom w:val="none" w:sz="0" w:space="0" w:color="auto"/>
        <w:right w:val="none" w:sz="0" w:space="0" w:color="auto"/>
      </w:divBdr>
    </w:div>
    <w:div w:id="2040740065">
      <w:bodyDiv w:val="1"/>
      <w:marLeft w:val="0"/>
      <w:marRight w:val="0"/>
      <w:marTop w:val="0"/>
      <w:marBottom w:val="0"/>
      <w:divBdr>
        <w:top w:val="none" w:sz="0" w:space="0" w:color="auto"/>
        <w:left w:val="none" w:sz="0" w:space="0" w:color="auto"/>
        <w:bottom w:val="none" w:sz="0" w:space="0" w:color="auto"/>
        <w:right w:val="none" w:sz="0" w:space="0" w:color="auto"/>
      </w:divBdr>
    </w:div>
    <w:div w:id="2046565995">
      <w:bodyDiv w:val="1"/>
      <w:marLeft w:val="0"/>
      <w:marRight w:val="0"/>
      <w:marTop w:val="0"/>
      <w:marBottom w:val="0"/>
      <w:divBdr>
        <w:top w:val="none" w:sz="0" w:space="0" w:color="auto"/>
        <w:left w:val="none" w:sz="0" w:space="0" w:color="auto"/>
        <w:bottom w:val="none" w:sz="0" w:space="0" w:color="auto"/>
        <w:right w:val="none" w:sz="0" w:space="0" w:color="auto"/>
      </w:divBdr>
    </w:div>
    <w:div w:id="2046984130">
      <w:bodyDiv w:val="1"/>
      <w:marLeft w:val="0"/>
      <w:marRight w:val="0"/>
      <w:marTop w:val="0"/>
      <w:marBottom w:val="0"/>
      <w:divBdr>
        <w:top w:val="none" w:sz="0" w:space="0" w:color="auto"/>
        <w:left w:val="none" w:sz="0" w:space="0" w:color="auto"/>
        <w:bottom w:val="none" w:sz="0" w:space="0" w:color="auto"/>
        <w:right w:val="none" w:sz="0" w:space="0" w:color="auto"/>
      </w:divBdr>
    </w:div>
    <w:div w:id="2048411395">
      <w:bodyDiv w:val="1"/>
      <w:marLeft w:val="0"/>
      <w:marRight w:val="0"/>
      <w:marTop w:val="0"/>
      <w:marBottom w:val="0"/>
      <w:divBdr>
        <w:top w:val="none" w:sz="0" w:space="0" w:color="auto"/>
        <w:left w:val="none" w:sz="0" w:space="0" w:color="auto"/>
        <w:bottom w:val="none" w:sz="0" w:space="0" w:color="auto"/>
        <w:right w:val="none" w:sz="0" w:space="0" w:color="auto"/>
      </w:divBdr>
    </w:div>
    <w:div w:id="2075735172">
      <w:bodyDiv w:val="1"/>
      <w:marLeft w:val="0"/>
      <w:marRight w:val="0"/>
      <w:marTop w:val="0"/>
      <w:marBottom w:val="0"/>
      <w:divBdr>
        <w:top w:val="none" w:sz="0" w:space="0" w:color="auto"/>
        <w:left w:val="none" w:sz="0" w:space="0" w:color="auto"/>
        <w:bottom w:val="none" w:sz="0" w:space="0" w:color="auto"/>
        <w:right w:val="none" w:sz="0" w:space="0" w:color="auto"/>
      </w:divBdr>
    </w:div>
    <w:div w:id="2077319351">
      <w:bodyDiv w:val="1"/>
      <w:marLeft w:val="0"/>
      <w:marRight w:val="0"/>
      <w:marTop w:val="0"/>
      <w:marBottom w:val="0"/>
      <w:divBdr>
        <w:top w:val="none" w:sz="0" w:space="0" w:color="auto"/>
        <w:left w:val="none" w:sz="0" w:space="0" w:color="auto"/>
        <w:bottom w:val="none" w:sz="0" w:space="0" w:color="auto"/>
        <w:right w:val="none" w:sz="0" w:space="0" w:color="auto"/>
      </w:divBdr>
    </w:div>
    <w:div w:id="2079134373">
      <w:bodyDiv w:val="1"/>
      <w:marLeft w:val="0"/>
      <w:marRight w:val="0"/>
      <w:marTop w:val="0"/>
      <w:marBottom w:val="0"/>
      <w:divBdr>
        <w:top w:val="none" w:sz="0" w:space="0" w:color="auto"/>
        <w:left w:val="none" w:sz="0" w:space="0" w:color="auto"/>
        <w:bottom w:val="none" w:sz="0" w:space="0" w:color="auto"/>
        <w:right w:val="none" w:sz="0" w:space="0" w:color="auto"/>
      </w:divBdr>
    </w:div>
    <w:div w:id="2083213646">
      <w:bodyDiv w:val="1"/>
      <w:marLeft w:val="0"/>
      <w:marRight w:val="0"/>
      <w:marTop w:val="0"/>
      <w:marBottom w:val="0"/>
      <w:divBdr>
        <w:top w:val="none" w:sz="0" w:space="0" w:color="auto"/>
        <w:left w:val="none" w:sz="0" w:space="0" w:color="auto"/>
        <w:bottom w:val="none" w:sz="0" w:space="0" w:color="auto"/>
        <w:right w:val="none" w:sz="0" w:space="0" w:color="auto"/>
      </w:divBdr>
    </w:div>
    <w:div w:id="2084905894">
      <w:bodyDiv w:val="1"/>
      <w:marLeft w:val="0"/>
      <w:marRight w:val="0"/>
      <w:marTop w:val="0"/>
      <w:marBottom w:val="0"/>
      <w:divBdr>
        <w:top w:val="none" w:sz="0" w:space="0" w:color="auto"/>
        <w:left w:val="none" w:sz="0" w:space="0" w:color="auto"/>
        <w:bottom w:val="none" w:sz="0" w:space="0" w:color="auto"/>
        <w:right w:val="none" w:sz="0" w:space="0" w:color="auto"/>
      </w:divBdr>
    </w:div>
    <w:div w:id="2093164319">
      <w:bodyDiv w:val="1"/>
      <w:marLeft w:val="0"/>
      <w:marRight w:val="0"/>
      <w:marTop w:val="0"/>
      <w:marBottom w:val="0"/>
      <w:divBdr>
        <w:top w:val="none" w:sz="0" w:space="0" w:color="auto"/>
        <w:left w:val="none" w:sz="0" w:space="0" w:color="auto"/>
        <w:bottom w:val="none" w:sz="0" w:space="0" w:color="auto"/>
        <w:right w:val="none" w:sz="0" w:space="0" w:color="auto"/>
      </w:divBdr>
    </w:div>
    <w:div w:id="2110078253">
      <w:bodyDiv w:val="1"/>
      <w:marLeft w:val="0"/>
      <w:marRight w:val="0"/>
      <w:marTop w:val="0"/>
      <w:marBottom w:val="0"/>
      <w:divBdr>
        <w:top w:val="none" w:sz="0" w:space="0" w:color="auto"/>
        <w:left w:val="none" w:sz="0" w:space="0" w:color="auto"/>
        <w:bottom w:val="none" w:sz="0" w:space="0" w:color="auto"/>
        <w:right w:val="none" w:sz="0" w:space="0" w:color="auto"/>
      </w:divBdr>
    </w:div>
    <w:div w:id="2127188606">
      <w:bodyDiv w:val="1"/>
      <w:marLeft w:val="0"/>
      <w:marRight w:val="0"/>
      <w:marTop w:val="0"/>
      <w:marBottom w:val="0"/>
      <w:divBdr>
        <w:top w:val="none" w:sz="0" w:space="0" w:color="auto"/>
        <w:left w:val="none" w:sz="0" w:space="0" w:color="auto"/>
        <w:bottom w:val="none" w:sz="0" w:space="0" w:color="auto"/>
        <w:right w:val="none" w:sz="0" w:space="0" w:color="auto"/>
      </w:divBdr>
    </w:div>
    <w:div w:id="2140567804">
      <w:bodyDiv w:val="1"/>
      <w:marLeft w:val="0"/>
      <w:marRight w:val="0"/>
      <w:marTop w:val="0"/>
      <w:marBottom w:val="0"/>
      <w:divBdr>
        <w:top w:val="none" w:sz="0" w:space="0" w:color="auto"/>
        <w:left w:val="none" w:sz="0" w:space="0" w:color="auto"/>
        <w:bottom w:val="none" w:sz="0" w:space="0" w:color="auto"/>
        <w:right w:val="none" w:sz="0" w:space="0" w:color="auto"/>
      </w:divBdr>
    </w:div>
    <w:div w:id="2141260978">
      <w:bodyDiv w:val="1"/>
      <w:marLeft w:val="0"/>
      <w:marRight w:val="0"/>
      <w:marTop w:val="0"/>
      <w:marBottom w:val="0"/>
      <w:divBdr>
        <w:top w:val="none" w:sz="0" w:space="0" w:color="auto"/>
        <w:left w:val="none" w:sz="0" w:space="0" w:color="auto"/>
        <w:bottom w:val="none" w:sz="0" w:space="0" w:color="auto"/>
        <w:right w:val="none" w:sz="0" w:space="0" w:color="auto"/>
      </w:divBdr>
    </w:div>
    <w:div w:id="214276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diagramData" Target="diagrams/data2.xml"/><Relationship Id="rId39" Type="http://schemas.openxmlformats.org/officeDocument/2006/relationships/chart" Target="charts/chart11.xml"/><Relationship Id="rId21" Type="http://schemas.openxmlformats.org/officeDocument/2006/relationships/diagramData" Target="diagrams/data1.xml"/><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hvap.gov.np" TargetMode="External"/><Relationship Id="rId25" Type="http://schemas.microsoft.com/office/2007/relationships/diagramDrawing" Target="diagrams/drawing1.xml"/><Relationship Id="rId33" Type="http://schemas.openxmlformats.org/officeDocument/2006/relationships/hyperlink" Target="http://www.hvapmis.gov.np" TargetMode="External"/><Relationship Id="rId38" Type="http://schemas.openxmlformats.org/officeDocument/2006/relationships/chart" Target="charts/chart10.xml"/><Relationship Id="rId46"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chart" Target="charts/chart3.xml"/><Relationship Id="rId29" Type="http://schemas.openxmlformats.org/officeDocument/2006/relationships/diagramColors" Target="diagrams/colors2.xml"/><Relationship Id="rId41" Type="http://schemas.openxmlformats.org/officeDocument/2006/relationships/chart" Target="charts/chart13.xm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chart" Target="charts/chart5.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image" Target="media/image10.jpe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chart" Target="charts/chart8.xml"/><Relationship Id="rId49" Type="http://schemas.openxmlformats.org/officeDocument/2006/relationships/chart" Target="charts/chart17.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chart" Target="charts/chart4.xml"/><Relationship Id="rId44" Type="http://schemas.openxmlformats.org/officeDocument/2006/relationships/image" Target="media/image9.jpeg"/><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chart" Target="charts/chart7.xml"/><Relationship Id="rId43" Type="http://schemas.openxmlformats.org/officeDocument/2006/relationships/image" Target="media/image8.jpeg"/><Relationship Id="rId48" Type="http://schemas.openxmlformats.org/officeDocument/2006/relationships/chart" Target="charts/chart16.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F:\HAVP%20ALL\HVAP\HVAP%20Reports\Progress%20REPORTS\Year%202015.16\2nd%20Trimester\Data%20for%202nd%20trimester%202015.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HAVP%20ALL\HVAP\HVAP%20Reports\Progress%20REPORTS\Year%202015.16\2nd%20Trimester\Data%20for%202nd%20trimester%202015.1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HAVP%20ALL\HVAP\HVAP%20Reports\Progress%20REPORTS\Year%202015.16\2nd%20Trimester\Data%20for%202nd%20trimester%202015.1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HAVP%20ALL\HVAP\HVAP%20Reports\Progress%20REPORTS\Year%202015.16\2nd%20Trimester\Data%20for%202nd%20trimester%202015.1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HAVP%20ALL\HVAP\HVAP%20Reports\Progress%20REPORTS\Year%202015.16\2nd%20Trimester\Dat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HAVP%20ALL\HVAP\HVAP%20Reports\Progress%20REPORTS\Year%202015.16\2nd%20Trimester\Dat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HAVP%20ALL\HVAP\HVAP%20Reports\Progress%20REPORTS\Year%202015.16\2nd%20Trimester\Data%20for%202nd%20trimester%202015.1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HAVP%20ALL\HVAP\HVAP%20Reports\Progress%20REPORTS\Year%202015.16\2nd%20Trimester\Data%20for%202nd%20trimester%202015.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HAVP%20ALL\HVAP\HVAP%20Reports\Progress%20REPORTS\Year%202015.16\2nd%20Trimester\Data%20for%202nd%20trimester%202015.1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Drive%20C\Desktop\2nd%20trimester\figu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HAVP%20ALL\HVAP\HVAP%20Reports\Progress%20REPORTS\Year%202015.16\2nd%20Trimester\Data%20for%202nd%20trimester%202015.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rive%20C\Desktop\2nd%20trimester\figu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HAVP%20ALL\HVAP\HVAP%20Reports\Progress%20REPORTS\Year%202015.16\2nd%20Trimester\Data%20for%202nd%20trimester%202015.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HAVP%20ALL\HVAP\HVAP%20Reports\Progress%20REPORTS\Year%202015.16\2nd%20Trimester\Data%20for%202nd%20trimester%202015.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HAVP%20ALL\HVAP\HVAP%20Reports\Progress%20REPORTS\Year%202015.16\2nd%20Trimester\Data%20for%202nd%20trimester%202015.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rive%20C\Desktop\1st%20trimester%2072\Data%20for%201st%20trimester%202015.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HAVP%20ALL\HVAP\HVAP%20Reports\Progress%20REPORTS\Year%202015.16\2nd%20Trimester\Data%20for%202nd%20trimester%202015.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HAVP%20ALL\HVAP\HVAP%20Reports\Progress%20REPORTS\Year%202015.16\1st%20trimester%2072\Data%20for%201st%20trimester%202015.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Financial Planned Vs Achievement  (NRs million) in 2nd Trimester of CFY 2015/16</a:t>
            </a:r>
          </a:p>
        </c:rich>
      </c:tx>
      <c:overlay val="0"/>
    </c:title>
    <c:autoTitleDeleted val="0"/>
    <c:plotArea>
      <c:layout/>
      <c:lineChart>
        <c:grouping val="standard"/>
        <c:varyColors val="0"/>
        <c:ser>
          <c:idx val="0"/>
          <c:order val="0"/>
          <c:tx>
            <c:v>Planned</c:v>
          </c:tx>
          <c:dLbls>
            <c:dLbl>
              <c:idx val="1"/>
              <c:layout>
                <c:manualLayout>
                  <c:x val="-2.7777777777778321E-2"/>
                  <c:y val="-6.018518518518514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0555555555557393E-2"/>
                  <c:y val="-8.33333333333335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'Exp 2nd  (2)'!$BJ$5:$BJ$8</c:f>
              <c:strCache>
                <c:ptCount val="4"/>
                <c:pt idx="0">
                  <c:v>Component 1</c:v>
                </c:pt>
                <c:pt idx="1">
                  <c:v>Component 2</c:v>
                </c:pt>
                <c:pt idx="2">
                  <c:v>Component 3</c:v>
                </c:pt>
                <c:pt idx="3">
                  <c:v>Total</c:v>
                </c:pt>
              </c:strCache>
            </c:strRef>
          </c:cat>
          <c:val>
            <c:numRef>
              <c:f>'Exp 2nd  (2)'!$BN$5:$BN$8</c:f>
              <c:numCache>
                <c:formatCode>General</c:formatCode>
                <c:ptCount val="4"/>
                <c:pt idx="0">
                  <c:v>93.31</c:v>
                </c:pt>
                <c:pt idx="1">
                  <c:v>10.5</c:v>
                </c:pt>
                <c:pt idx="2">
                  <c:v>33.85</c:v>
                </c:pt>
                <c:pt idx="3">
                  <c:v>137.66</c:v>
                </c:pt>
              </c:numCache>
            </c:numRef>
          </c:val>
          <c:smooth val="0"/>
        </c:ser>
        <c:ser>
          <c:idx val="1"/>
          <c:order val="1"/>
          <c:tx>
            <c:v>Achieved</c:v>
          </c:tx>
          <c:dLbls>
            <c:dLbl>
              <c:idx val="1"/>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'Exp 2nd  (2)'!$BJ$5:$BJ$8</c:f>
              <c:strCache>
                <c:ptCount val="4"/>
                <c:pt idx="0">
                  <c:v>Component 1</c:v>
                </c:pt>
                <c:pt idx="1">
                  <c:v>Component 2</c:v>
                </c:pt>
                <c:pt idx="2">
                  <c:v>Component 3</c:v>
                </c:pt>
                <c:pt idx="3">
                  <c:v>Total</c:v>
                </c:pt>
              </c:strCache>
            </c:strRef>
          </c:cat>
          <c:val>
            <c:numRef>
              <c:f>'Exp 2nd  (2)'!$BO$5:$BO$8</c:f>
              <c:numCache>
                <c:formatCode>General</c:formatCode>
                <c:ptCount val="4"/>
                <c:pt idx="0">
                  <c:v>55.120000000000012</c:v>
                </c:pt>
                <c:pt idx="1">
                  <c:v>2.12</c:v>
                </c:pt>
                <c:pt idx="2">
                  <c:v>20.27</c:v>
                </c:pt>
                <c:pt idx="3">
                  <c:v>77.509999999999991</c:v>
                </c:pt>
              </c:numCache>
            </c:numRef>
          </c:val>
          <c:smooth val="0"/>
        </c:ser>
        <c:dLbls>
          <c:showLegendKey val="0"/>
          <c:showVal val="1"/>
          <c:showCatName val="0"/>
          <c:showSerName val="0"/>
          <c:showPercent val="0"/>
          <c:showBubbleSize val="0"/>
        </c:dLbls>
        <c:marker val="1"/>
        <c:smooth val="0"/>
        <c:axId val="310605360"/>
        <c:axId val="310608496"/>
      </c:lineChart>
      <c:catAx>
        <c:axId val="310605360"/>
        <c:scaling>
          <c:orientation val="minMax"/>
        </c:scaling>
        <c:delete val="0"/>
        <c:axPos val="b"/>
        <c:numFmt formatCode="General" sourceLinked="1"/>
        <c:majorTickMark val="none"/>
        <c:minorTickMark val="none"/>
        <c:tickLblPos val="nextTo"/>
        <c:crossAx val="310608496"/>
        <c:crosses val="autoZero"/>
        <c:auto val="1"/>
        <c:lblAlgn val="ctr"/>
        <c:lblOffset val="100"/>
        <c:noMultiLvlLbl val="0"/>
      </c:catAx>
      <c:valAx>
        <c:axId val="310608496"/>
        <c:scaling>
          <c:orientation val="minMax"/>
        </c:scaling>
        <c:delete val="1"/>
        <c:axPos val="l"/>
        <c:numFmt formatCode="General" sourceLinked="1"/>
        <c:majorTickMark val="out"/>
        <c:minorTickMark val="none"/>
        <c:tickLblPos val="none"/>
        <c:crossAx val="310605360"/>
        <c:crosses val="autoZero"/>
        <c:crossBetween val="between"/>
      </c:valAx>
    </c:plotArea>
    <c:legend>
      <c:legendPos val="t"/>
      <c:overlay val="0"/>
    </c:legend>
    <c:plotVisOnly val="1"/>
    <c:dispBlanksAs val="gap"/>
    <c:showDLblsOverMax val="0"/>
  </c:chart>
  <c:spPr>
    <a:ln>
      <a:solidFill>
        <a:srgbClr val="7030A0"/>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00"/>
            </a:pPr>
            <a:r>
              <a:rPr lang="en-US" sz="600"/>
              <a:t>Distribution of Investment by Financiers in VCFW1 as of 13 March 2016</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35350056906603688"/>
          <c:w val="0.99133118427310651"/>
          <c:h val="0.60929923582561063"/>
        </c:manualLayout>
      </c:layout>
      <c:pie3DChart>
        <c:varyColors val="1"/>
        <c:ser>
          <c:idx val="0"/>
          <c:order val="0"/>
          <c:explosion val="25"/>
          <c:dLbls>
            <c:spPr>
              <a:noFill/>
              <a:ln>
                <a:noFill/>
              </a:ln>
              <a:effectLst/>
            </c:spPr>
            <c:txPr>
              <a:bodyPr/>
              <a:lstStyle/>
              <a:p>
                <a:pPr>
                  <a:defRPr>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'Contribution invst'!$R$5:$S$5</c:f>
              <c:strCache>
                <c:ptCount val="2"/>
                <c:pt idx="0">
                  <c:v>Project</c:v>
                </c:pt>
                <c:pt idx="1">
                  <c:v>Grantee</c:v>
                </c:pt>
              </c:strCache>
            </c:strRef>
          </c:cat>
          <c:val>
            <c:numRef>
              <c:f>'Contribution invst'!$R$6:$S$6</c:f>
              <c:numCache>
                <c:formatCode>0</c:formatCode>
                <c:ptCount val="2"/>
                <c:pt idx="0">
                  <c:v>42.211981566819944</c:v>
                </c:pt>
                <c:pt idx="1">
                  <c:v>57.788018433180063</c:v>
                </c:pt>
              </c:numCache>
            </c:numRef>
          </c:val>
        </c:ser>
        <c:dLbls>
          <c:showLegendKey val="0"/>
          <c:showVal val="0"/>
          <c:showCatName val="0"/>
          <c:showSerName val="0"/>
          <c:showPercent val="1"/>
          <c:showBubbleSize val="0"/>
          <c:showLeaderLines val="1"/>
        </c:dLbls>
      </c:pie3DChart>
    </c:plotArea>
    <c:legend>
      <c:legendPos val="t"/>
      <c:overlay val="0"/>
      <c:txPr>
        <a:bodyPr/>
        <a:lstStyle/>
        <a:p>
          <a:pPr rtl="0">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00"/>
            </a:pPr>
            <a:r>
              <a:rPr lang="en-US" sz="600"/>
              <a:t>Distribution of Investment by Financiers in VCFW2 As of 13 March 2016</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5050111618610156E-2"/>
          <c:y val="0.40405078324486293"/>
          <c:w val="0.93194010890987944"/>
          <c:h val="0.54817543734635465"/>
        </c:manualLayout>
      </c:layout>
      <c:pie3DChart>
        <c:varyColors val="1"/>
        <c:ser>
          <c:idx val="0"/>
          <c:order val="0"/>
          <c:explosion val="25"/>
          <c:dLbls>
            <c:spPr>
              <a:noFill/>
              <a:ln>
                <a:noFill/>
              </a:ln>
              <a:effectLst/>
            </c:spPr>
            <c:txPr>
              <a:bodyPr/>
              <a:lstStyle/>
              <a:p>
                <a:pPr>
                  <a:defRPr>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'Contribution invst'!$R$5:$S$5</c:f>
              <c:strCache>
                <c:ptCount val="2"/>
                <c:pt idx="0">
                  <c:v>Project</c:v>
                </c:pt>
                <c:pt idx="1">
                  <c:v>Grantee</c:v>
                </c:pt>
              </c:strCache>
            </c:strRef>
          </c:cat>
          <c:val>
            <c:numRef>
              <c:f>'Contribution invst'!$R$7:$S$7</c:f>
              <c:numCache>
                <c:formatCode>0</c:formatCode>
                <c:ptCount val="2"/>
                <c:pt idx="0">
                  <c:v>67.847834923367827</c:v>
                </c:pt>
                <c:pt idx="1">
                  <c:v>32.152165076632294</c:v>
                </c:pt>
              </c:numCache>
            </c:numRef>
          </c:val>
        </c:ser>
        <c:dLbls>
          <c:showLegendKey val="0"/>
          <c:showVal val="0"/>
          <c:showCatName val="0"/>
          <c:showSerName val="0"/>
          <c:showPercent val="1"/>
          <c:showBubbleSize val="0"/>
          <c:showLeaderLines val="1"/>
        </c:dLbls>
      </c:pie3DChart>
    </c:plotArea>
    <c:legend>
      <c:legendPos val="t"/>
      <c:overlay val="0"/>
      <c:txPr>
        <a:bodyPr/>
        <a:lstStyle/>
        <a:p>
          <a:pPr rtl="0">
            <a:defRPr/>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n-US" sz="700"/>
              <a:t>Distribution of Investment by Financiers in All Funds as of 13 March 2016</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7500000000000006E-2"/>
          <c:y val="0.27233595800524935"/>
          <c:w val="0.90694444444445266"/>
          <c:h val="0.62946194225721752"/>
        </c:manualLayout>
      </c:layout>
      <c:pie3DChart>
        <c:varyColors val="1"/>
        <c:ser>
          <c:idx val="0"/>
          <c:order val="0"/>
          <c:explosion val="25"/>
          <c:dLbls>
            <c:spPr>
              <a:noFill/>
              <a:ln>
                <a:noFill/>
              </a:ln>
              <a:effectLst/>
            </c:spPr>
            <c:txPr>
              <a:bodyPr/>
              <a:lstStyle/>
              <a:p>
                <a:pPr>
                  <a:defRPr>
                    <a:solidFill>
                      <a:schemeClr val="bg1"/>
                    </a:solidFill>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'Contribution invst'!$R$5:$S$5</c:f>
              <c:strCache>
                <c:ptCount val="2"/>
                <c:pt idx="0">
                  <c:v>Project</c:v>
                </c:pt>
                <c:pt idx="1">
                  <c:v>Grantee</c:v>
                </c:pt>
              </c:strCache>
            </c:strRef>
          </c:cat>
          <c:val>
            <c:numRef>
              <c:f>'Contribution invst'!$R$13:$S$13</c:f>
              <c:numCache>
                <c:formatCode>0</c:formatCode>
                <c:ptCount val="2"/>
                <c:pt idx="0">
                  <c:v>64.614093012102401</c:v>
                </c:pt>
                <c:pt idx="1">
                  <c:v>35.385906987897236</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0.17455374101849941"/>
          <c:y val="0.17484619943870824"/>
          <c:w val="0.65089200942024605"/>
          <c:h val="0.1431294106062089"/>
        </c:manualLayout>
      </c:layout>
      <c:overlay val="0"/>
      <c:txPr>
        <a:bodyPr/>
        <a:lstStyle/>
        <a:p>
          <a:pPr rtl="0">
            <a:defRPr/>
          </a:pPr>
          <a:endParaRPr lang="en-US"/>
        </a:p>
      </c:txPr>
    </c:legend>
    <c:plotVisOnly val="1"/>
    <c:dispBlanksAs val="gap"/>
    <c:showDLblsOverMax val="0"/>
  </c:chart>
  <c:spPr>
    <a:ln>
      <a:solidFill>
        <a:srgbClr val="00B0F0"/>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Grant Disbursement against the Grant Commitment by Value Chains As</a:t>
            </a:r>
            <a:r>
              <a:rPr lang="en-US" sz="1100" baseline="0"/>
              <a:t> of 13 March 2016</a:t>
            </a:r>
            <a:r>
              <a:rPr lang="en-US" sz="1100"/>
              <a:t> (NRs.</a:t>
            </a:r>
            <a:r>
              <a:rPr lang="en-US" sz="1100" baseline="0"/>
              <a:t> in Million)</a:t>
            </a:r>
            <a:endParaRPr lang="en-US" sz="1100"/>
          </a:p>
        </c:rich>
      </c:tx>
      <c:overlay val="0"/>
      <c:spPr>
        <a:solidFill>
          <a:schemeClr val="accent6">
            <a:lumMod val="40000"/>
            <a:lumOff val="60000"/>
          </a:schemeClr>
        </a:solidFill>
      </c:spPr>
    </c:title>
    <c:autoTitleDeleted val="0"/>
    <c:plotArea>
      <c:layout/>
      <c:lineChart>
        <c:grouping val="standard"/>
        <c:varyColors val="0"/>
        <c:ser>
          <c:idx val="0"/>
          <c:order val="0"/>
          <c:tx>
            <c:v>HVAP Grant</c:v>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disbursed!$F$4:$F$11</c:f>
              <c:strCache>
                <c:ptCount val="8"/>
                <c:pt idx="0">
                  <c:v>Apple  </c:v>
                </c:pt>
                <c:pt idx="1">
                  <c:v>Ginger  </c:v>
                </c:pt>
                <c:pt idx="2">
                  <c:v>Goat  </c:v>
                </c:pt>
                <c:pt idx="3">
                  <c:v>OSV  </c:v>
                </c:pt>
                <c:pt idx="4">
                  <c:v>Timur  </c:v>
                </c:pt>
                <c:pt idx="5">
                  <c:v>Turmeric  </c:v>
                </c:pt>
                <c:pt idx="6">
                  <c:v>Veg. Seed  </c:v>
                </c:pt>
                <c:pt idx="7">
                  <c:v>Total  </c:v>
                </c:pt>
              </c:strCache>
            </c:strRef>
          </c:cat>
          <c:val>
            <c:numRef>
              <c:f>disbursed!$G$4:$G$10</c:f>
              <c:numCache>
                <c:formatCode>0</c:formatCode>
                <c:ptCount val="7"/>
                <c:pt idx="0">
                  <c:v>81.654277999999948</c:v>
                </c:pt>
                <c:pt idx="1">
                  <c:v>28.747861000000135</c:v>
                </c:pt>
                <c:pt idx="2">
                  <c:v>87.511834999999991</c:v>
                </c:pt>
                <c:pt idx="3">
                  <c:v>94.168887999999257</c:v>
                </c:pt>
                <c:pt idx="4">
                  <c:v>23.452675000000003</c:v>
                </c:pt>
                <c:pt idx="5">
                  <c:v>29.436791999999986</c:v>
                </c:pt>
                <c:pt idx="6">
                  <c:v>24.296539999999773</c:v>
                </c:pt>
              </c:numCache>
            </c:numRef>
          </c:val>
          <c:smooth val="0"/>
        </c:ser>
        <c:ser>
          <c:idx val="1"/>
          <c:order val="1"/>
          <c:tx>
            <c:v>Grant Disbursed</c:v>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disbursed!$F$4:$F$11</c:f>
              <c:strCache>
                <c:ptCount val="8"/>
                <c:pt idx="0">
                  <c:v>Apple  </c:v>
                </c:pt>
                <c:pt idx="1">
                  <c:v>Ginger  </c:v>
                </c:pt>
                <c:pt idx="2">
                  <c:v>Goat  </c:v>
                </c:pt>
                <c:pt idx="3">
                  <c:v>OSV  </c:v>
                </c:pt>
                <c:pt idx="4">
                  <c:v>Timur  </c:v>
                </c:pt>
                <c:pt idx="5">
                  <c:v>Turmeric  </c:v>
                </c:pt>
                <c:pt idx="6">
                  <c:v>Veg. Seed  </c:v>
                </c:pt>
                <c:pt idx="7">
                  <c:v>Total  </c:v>
                </c:pt>
              </c:strCache>
            </c:strRef>
          </c:cat>
          <c:val>
            <c:numRef>
              <c:f>disbursed!$K$4:$K$10</c:f>
              <c:numCache>
                <c:formatCode>0</c:formatCode>
                <c:ptCount val="7"/>
                <c:pt idx="0">
                  <c:v>39.621674000000006</c:v>
                </c:pt>
                <c:pt idx="1">
                  <c:v>13.86922</c:v>
                </c:pt>
                <c:pt idx="2">
                  <c:v>49.725256000000329</c:v>
                </c:pt>
                <c:pt idx="3">
                  <c:v>49.305369000000006</c:v>
                </c:pt>
                <c:pt idx="4">
                  <c:v>15.622483000000004</c:v>
                </c:pt>
                <c:pt idx="5">
                  <c:v>18.779446999999802</c:v>
                </c:pt>
                <c:pt idx="6">
                  <c:v>13.589065</c:v>
                </c:pt>
              </c:numCache>
            </c:numRef>
          </c:val>
          <c:smooth val="0"/>
        </c:ser>
        <c:dLbls>
          <c:showLegendKey val="0"/>
          <c:showVal val="1"/>
          <c:showCatName val="0"/>
          <c:showSerName val="0"/>
          <c:showPercent val="0"/>
          <c:showBubbleSize val="0"/>
        </c:dLbls>
        <c:marker val="1"/>
        <c:smooth val="0"/>
        <c:axId val="313835968"/>
        <c:axId val="313836360"/>
      </c:lineChart>
      <c:catAx>
        <c:axId val="313835968"/>
        <c:scaling>
          <c:orientation val="minMax"/>
        </c:scaling>
        <c:delete val="0"/>
        <c:axPos val="b"/>
        <c:numFmt formatCode="General" sourceLinked="0"/>
        <c:majorTickMark val="none"/>
        <c:minorTickMark val="none"/>
        <c:tickLblPos val="nextTo"/>
        <c:crossAx val="313836360"/>
        <c:crosses val="autoZero"/>
        <c:auto val="1"/>
        <c:lblAlgn val="ctr"/>
        <c:lblOffset val="100"/>
        <c:noMultiLvlLbl val="0"/>
      </c:catAx>
      <c:valAx>
        <c:axId val="313836360"/>
        <c:scaling>
          <c:orientation val="minMax"/>
        </c:scaling>
        <c:delete val="1"/>
        <c:axPos val="l"/>
        <c:numFmt formatCode="0" sourceLinked="1"/>
        <c:majorTickMark val="out"/>
        <c:minorTickMark val="none"/>
        <c:tickLblPos val="none"/>
        <c:crossAx val="313835968"/>
        <c:crosses val="autoZero"/>
        <c:crossBetween val="between"/>
      </c:valAx>
    </c:plotArea>
    <c:legend>
      <c:legendPos val="t"/>
      <c:overlay val="0"/>
    </c:legend>
    <c:plotVisOnly val="1"/>
    <c:dispBlanksAs val="gap"/>
    <c:showDLblsOverMax val="0"/>
  </c:chart>
  <c:spPr>
    <a:ln>
      <a:solidFill>
        <a:schemeClr val="accent6">
          <a:lumMod val="75000"/>
        </a:schemeClr>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Disbursement Percent by Value Chains</a:t>
            </a:r>
            <a:r>
              <a:rPr lang="en-US" sz="1100" baseline="0"/>
              <a:t> As of 13 March 2016</a:t>
            </a:r>
            <a:endParaRPr lang="en-US" sz="1100"/>
          </a:p>
        </c:rich>
      </c:tx>
      <c:overlay val="0"/>
      <c:spPr>
        <a:solidFill>
          <a:schemeClr val="accent6">
            <a:lumMod val="40000"/>
            <a:lumOff val="60000"/>
          </a:schemeClr>
        </a:solidFill>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disbursed!$F$4:$F$11</c:f>
              <c:strCache>
                <c:ptCount val="8"/>
                <c:pt idx="0">
                  <c:v>Apple  </c:v>
                </c:pt>
                <c:pt idx="1">
                  <c:v>Ginger  </c:v>
                </c:pt>
                <c:pt idx="2">
                  <c:v>Goat  </c:v>
                </c:pt>
                <c:pt idx="3">
                  <c:v>OSV  </c:v>
                </c:pt>
                <c:pt idx="4">
                  <c:v>Timur  </c:v>
                </c:pt>
                <c:pt idx="5">
                  <c:v>Turmeric  </c:v>
                </c:pt>
                <c:pt idx="6">
                  <c:v>Veg. Seed  </c:v>
                </c:pt>
                <c:pt idx="7">
                  <c:v>Total  </c:v>
                </c:pt>
              </c:strCache>
            </c:strRef>
          </c:cat>
          <c:val>
            <c:numRef>
              <c:f>disbursed!$L$4:$L$11</c:f>
              <c:numCache>
                <c:formatCode>0</c:formatCode>
                <c:ptCount val="8"/>
                <c:pt idx="0">
                  <c:v>48.523696455928494</c:v>
                </c:pt>
                <c:pt idx="1">
                  <c:v>48.244354597373345</c:v>
                </c:pt>
                <c:pt idx="2">
                  <c:v>56.821178529738305</c:v>
                </c:pt>
                <c:pt idx="3">
                  <c:v>52.358448790432774</c:v>
                </c:pt>
                <c:pt idx="4">
                  <c:v>66.612797900451582</c:v>
                </c:pt>
                <c:pt idx="5">
                  <c:v>63.795834138448313</c:v>
                </c:pt>
                <c:pt idx="6">
                  <c:v>55.930041890738345</c:v>
                </c:pt>
                <c:pt idx="7">
                  <c:v>54.299869507819245</c:v>
                </c:pt>
              </c:numCache>
            </c:numRef>
          </c:val>
        </c:ser>
        <c:dLbls>
          <c:showLegendKey val="0"/>
          <c:showVal val="1"/>
          <c:showCatName val="0"/>
          <c:showSerName val="0"/>
          <c:showPercent val="0"/>
          <c:showBubbleSize val="0"/>
        </c:dLbls>
        <c:gapWidth val="150"/>
        <c:shape val="box"/>
        <c:axId val="313837144"/>
        <c:axId val="313837536"/>
        <c:axId val="0"/>
      </c:bar3DChart>
      <c:catAx>
        <c:axId val="313837144"/>
        <c:scaling>
          <c:orientation val="minMax"/>
        </c:scaling>
        <c:delete val="0"/>
        <c:axPos val="b"/>
        <c:numFmt formatCode="General" sourceLinked="0"/>
        <c:majorTickMark val="none"/>
        <c:minorTickMark val="none"/>
        <c:tickLblPos val="nextTo"/>
        <c:crossAx val="313837536"/>
        <c:crosses val="autoZero"/>
        <c:auto val="1"/>
        <c:lblAlgn val="ctr"/>
        <c:lblOffset val="100"/>
        <c:noMultiLvlLbl val="0"/>
      </c:catAx>
      <c:valAx>
        <c:axId val="313837536"/>
        <c:scaling>
          <c:orientation val="minMax"/>
        </c:scaling>
        <c:delete val="1"/>
        <c:axPos val="l"/>
        <c:numFmt formatCode="0" sourceLinked="1"/>
        <c:majorTickMark val="out"/>
        <c:minorTickMark val="none"/>
        <c:tickLblPos val="none"/>
        <c:crossAx val="313837144"/>
        <c:crosses val="autoZero"/>
        <c:crossBetween val="between"/>
      </c:valAx>
    </c:plotArea>
    <c:plotVisOnly val="1"/>
    <c:dispBlanksAs val="gap"/>
    <c:showDLblsOverMax val="0"/>
  </c:chart>
  <c:spPr>
    <a:ln>
      <a:solidFill>
        <a:schemeClr val="accent6">
          <a:lumMod val="75000"/>
        </a:schemeClr>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Poverty Ranking of Beneficiary Households by Value chain </a:t>
            </a:r>
            <a:r>
              <a:rPr lang="en-US" sz="1050" baseline="0"/>
              <a:t> As of 13 March 2016</a:t>
            </a:r>
            <a:endParaRPr lang="en-US" sz="1050"/>
          </a:p>
        </c:rich>
      </c:tx>
      <c:layout>
        <c:manualLayout>
          <c:xMode val="edge"/>
          <c:yMode val="edge"/>
          <c:x val="0.13870136714838371"/>
          <c:y val="2.77777777777783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415214664432007"/>
          <c:y val="0.15241907261592569"/>
          <c:w val="0.69061484784281479"/>
          <c:h val="0.595902960046649"/>
        </c:manualLayout>
      </c:layout>
      <c:bar3DChart>
        <c:barDir val="col"/>
        <c:grouping val="percentStacked"/>
        <c:varyColors val="0"/>
        <c:ser>
          <c:idx val="0"/>
          <c:order val="0"/>
          <c:tx>
            <c:v>Extermely Poor</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poverty!$T$6:$T$13</c:f>
              <c:strCache>
                <c:ptCount val="8"/>
                <c:pt idx="0">
                  <c:v>Apple</c:v>
                </c:pt>
                <c:pt idx="1">
                  <c:v>Ginger</c:v>
                </c:pt>
                <c:pt idx="2">
                  <c:v>Goat</c:v>
                </c:pt>
                <c:pt idx="3">
                  <c:v>OSV</c:v>
                </c:pt>
                <c:pt idx="4">
                  <c:v>Timur</c:v>
                </c:pt>
                <c:pt idx="5">
                  <c:v>Turmeric</c:v>
                </c:pt>
                <c:pt idx="6">
                  <c:v>Veg Seed</c:v>
                </c:pt>
                <c:pt idx="7">
                  <c:v>Total</c:v>
                </c:pt>
              </c:strCache>
            </c:strRef>
          </c:cat>
          <c:val>
            <c:numRef>
              <c:f>poverty!$U$6:$U$13</c:f>
              <c:numCache>
                <c:formatCode>0</c:formatCode>
                <c:ptCount val="8"/>
                <c:pt idx="0">
                  <c:v>24.139784946236595</c:v>
                </c:pt>
                <c:pt idx="1">
                  <c:v>22.808988764045164</c:v>
                </c:pt>
                <c:pt idx="2">
                  <c:v>24.224072672218018</c:v>
                </c:pt>
                <c:pt idx="3">
                  <c:v>25.772825305535584</c:v>
                </c:pt>
                <c:pt idx="4">
                  <c:v>33.201581027667544</c:v>
                </c:pt>
                <c:pt idx="5">
                  <c:v>20.441537203597463</c:v>
                </c:pt>
                <c:pt idx="6">
                  <c:v>29.68299711815563</c:v>
                </c:pt>
                <c:pt idx="7">
                  <c:v>25.781781101291639</c:v>
                </c:pt>
              </c:numCache>
            </c:numRef>
          </c:val>
        </c:ser>
        <c:ser>
          <c:idx val="1"/>
          <c:order val="1"/>
          <c:tx>
            <c:v>Mediam Poor</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poverty!$T$6:$T$13</c:f>
              <c:strCache>
                <c:ptCount val="8"/>
                <c:pt idx="0">
                  <c:v>Apple</c:v>
                </c:pt>
                <c:pt idx="1">
                  <c:v>Ginger</c:v>
                </c:pt>
                <c:pt idx="2">
                  <c:v>Goat</c:v>
                </c:pt>
                <c:pt idx="3">
                  <c:v>OSV</c:v>
                </c:pt>
                <c:pt idx="4">
                  <c:v>Timur</c:v>
                </c:pt>
                <c:pt idx="5">
                  <c:v>Turmeric</c:v>
                </c:pt>
                <c:pt idx="6">
                  <c:v>Veg Seed</c:v>
                </c:pt>
                <c:pt idx="7">
                  <c:v>Total</c:v>
                </c:pt>
              </c:strCache>
            </c:strRef>
          </c:cat>
          <c:val>
            <c:numRef>
              <c:f>poverty!$V$6:$V$13</c:f>
              <c:numCache>
                <c:formatCode>0</c:formatCode>
                <c:ptCount val="8"/>
                <c:pt idx="0">
                  <c:v>52.526881720430104</c:v>
                </c:pt>
                <c:pt idx="1">
                  <c:v>43.370786516853926</c:v>
                </c:pt>
                <c:pt idx="2">
                  <c:v>39.894019682059053</c:v>
                </c:pt>
                <c:pt idx="3">
                  <c:v>35.729690869877913</c:v>
                </c:pt>
                <c:pt idx="4">
                  <c:v>56.225296442687863</c:v>
                </c:pt>
                <c:pt idx="5">
                  <c:v>40.228945216680685</c:v>
                </c:pt>
                <c:pt idx="6">
                  <c:v>47.838616714697395</c:v>
                </c:pt>
                <c:pt idx="7">
                  <c:v>44.247110808974092</c:v>
                </c:pt>
              </c:numCache>
            </c:numRef>
          </c:val>
        </c:ser>
        <c:ser>
          <c:idx val="2"/>
          <c:order val="2"/>
          <c:tx>
            <c:v>Near Poor</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poverty!$T$6:$T$13</c:f>
              <c:strCache>
                <c:ptCount val="8"/>
                <c:pt idx="0">
                  <c:v>Apple</c:v>
                </c:pt>
                <c:pt idx="1">
                  <c:v>Ginger</c:v>
                </c:pt>
                <c:pt idx="2">
                  <c:v>Goat</c:v>
                </c:pt>
                <c:pt idx="3">
                  <c:v>OSV</c:v>
                </c:pt>
                <c:pt idx="4">
                  <c:v>Timur</c:v>
                </c:pt>
                <c:pt idx="5">
                  <c:v>Turmeric</c:v>
                </c:pt>
                <c:pt idx="6">
                  <c:v>Veg Seed</c:v>
                </c:pt>
                <c:pt idx="7">
                  <c:v>Total</c:v>
                </c:pt>
              </c:strCache>
            </c:strRef>
          </c:cat>
          <c:val>
            <c:numRef>
              <c:f>poverty!$W$6:$W$13</c:f>
              <c:numCache>
                <c:formatCode>0</c:formatCode>
                <c:ptCount val="8"/>
                <c:pt idx="0">
                  <c:v>21.666666666666668</c:v>
                </c:pt>
                <c:pt idx="1">
                  <c:v>22.022471910112326</c:v>
                </c:pt>
                <c:pt idx="2">
                  <c:v>25.851627554882668</c:v>
                </c:pt>
                <c:pt idx="3">
                  <c:v>24.335010783608915</c:v>
                </c:pt>
                <c:pt idx="4">
                  <c:v>7.9051383399209465</c:v>
                </c:pt>
                <c:pt idx="5">
                  <c:v>26.573998364677031</c:v>
                </c:pt>
                <c:pt idx="6">
                  <c:v>9.2219020172910611</c:v>
                </c:pt>
                <c:pt idx="7">
                  <c:v>21.040108769544531</c:v>
                </c:pt>
              </c:numCache>
            </c:numRef>
          </c:val>
        </c:ser>
        <c:ser>
          <c:idx val="3"/>
          <c:order val="3"/>
          <c:tx>
            <c:v>Non-Poor</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poverty!$T$6:$T$13</c:f>
              <c:strCache>
                <c:ptCount val="8"/>
                <c:pt idx="0">
                  <c:v>Apple</c:v>
                </c:pt>
                <c:pt idx="1">
                  <c:v>Ginger</c:v>
                </c:pt>
                <c:pt idx="2">
                  <c:v>Goat</c:v>
                </c:pt>
                <c:pt idx="3">
                  <c:v>OSV</c:v>
                </c:pt>
                <c:pt idx="4">
                  <c:v>Timur</c:v>
                </c:pt>
                <c:pt idx="5">
                  <c:v>Turmeric</c:v>
                </c:pt>
                <c:pt idx="6">
                  <c:v>Veg Seed</c:v>
                </c:pt>
                <c:pt idx="7">
                  <c:v>Total</c:v>
                </c:pt>
              </c:strCache>
            </c:strRef>
          </c:cat>
          <c:val>
            <c:numRef>
              <c:f>poverty!$X$6:$X$13</c:f>
              <c:numCache>
                <c:formatCode>0</c:formatCode>
                <c:ptCount val="8"/>
                <c:pt idx="0">
                  <c:v>1.6666666666666667</c:v>
                </c:pt>
                <c:pt idx="1">
                  <c:v>11.79775280898877</c:v>
                </c:pt>
                <c:pt idx="2">
                  <c:v>10.030280090840273</c:v>
                </c:pt>
                <c:pt idx="3">
                  <c:v>14.162473040977714</c:v>
                </c:pt>
                <c:pt idx="4">
                  <c:v>2.6679841897233212</c:v>
                </c:pt>
                <c:pt idx="5">
                  <c:v>12.755519215045153</c:v>
                </c:pt>
                <c:pt idx="6">
                  <c:v>13.256484149856027</c:v>
                </c:pt>
                <c:pt idx="7">
                  <c:v>8.930999320190347</c:v>
                </c:pt>
              </c:numCache>
            </c:numRef>
          </c:val>
        </c:ser>
        <c:dLbls>
          <c:showLegendKey val="0"/>
          <c:showVal val="1"/>
          <c:showCatName val="0"/>
          <c:showSerName val="0"/>
          <c:showPercent val="0"/>
          <c:showBubbleSize val="0"/>
        </c:dLbls>
        <c:gapWidth val="150"/>
        <c:shape val="box"/>
        <c:axId val="313838320"/>
        <c:axId val="314962920"/>
        <c:axId val="0"/>
      </c:bar3DChart>
      <c:catAx>
        <c:axId val="313838320"/>
        <c:scaling>
          <c:orientation val="minMax"/>
        </c:scaling>
        <c:delete val="0"/>
        <c:axPos val="b"/>
        <c:numFmt formatCode="General" sourceLinked="0"/>
        <c:majorTickMark val="out"/>
        <c:minorTickMark val="none"/>
        <c:tickLblPos val="nextTo"/>
        <c:crossAx val="314962920"/>
        <c:crosses val="autoZero"/>
        <c:auto val="1"/>
        <c:lblAlgn val="ctr"/>
        <c:lblOffset val="100"/>
        <c:noMultiLvlLbl val="0"/>
      </c:catAx>
      <c:valAx>
        <c:axId val="314962920"/>
        <c:scaling>
          <c:orientation val="minMax"/>
        </c:scaling>
        <c:delete val="0"/>
        <c:axPos val="l"/>
        <c:majorGridlines/>
        <c:numFmt formatCode="0%" sourceLinked="1"/>
        <c:majorTickMark val="out"/>
        <c:minorTickMark val="none"/>
        <c:tickLblPos val="nextTo"/>
        <c:crossAx val="313838320"/>
        <c:crosses val="autoZero"/>
        <c:crossBetween val="between"/>
      </c:valAx>
    </c:plotArea>
    <c:legend>
      <c:legendPos val="r"/>
      <c:layout>
        <c:manualLayout>
          <c:xMode val="edge"/>
          <c:yMode val="edge"/>
          <c:x val="0.79684864391952104"/>
          <c:y val="0.38307487605717033"/>
          <c:w val="0.20315135608048993"/>
          <c:h val="0.52468358121901426"/>
        </c:manualLayout>
      </c:layout>
      <c:overlay val="0"/>
    </c:legend>
    <c:plotVisOnly val="1"/>
    <c:dispBlanksAs val="gap"/>
    <c:showDLblsOverMax val="0"/>
  </c:chart>
  <c:spPr>
    <a:ln>
      <a:solidFill>
        <a:srgbClr val="00B0F0"/>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Financial Planned Vs Achievement  (NRs. million) in 2nd Trimester of CFY 2015/16</a:t>
            </a:r>
          </a:p>
        </c:rich>
      </c:tx>
      <c:overlay val="0"/>
    </c:title>
    <c:autoTitleDeleted val="0"/>
    <c:plotArea>
      <c:layout/>
      <c:lineChart>
        <c:grouping val="standard"/>
        <c:varyColors val="0"/>
        <c:ser>
          <c:idx val="0"/>
          <c:order val="0"/>
          <c:tx>
            <c:v>Planned</c:v>
          </c:tx>
          <c:dLbls>
            <c:dLbl>
              <c:idx val="1"/>
              <c:layout>
                <c:manualLayout>
                  <c:x val="-2.7777777777778258E-2"/>
                  <c:y val="-6.018518518518514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0555555555557282E-2"/>
                  <c:y val="-8.33333333333333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'Exp 2nd  (2)'!$BJ$5:$BJ$8</c:f>
              <c:strCache>
                <c:ptCount val="4"/>
                <c:pt idx="0">
                  <c:v>Component 1</c:v>
                </c:pt>
                <c:pt idx="1">
                  <c:v>Component 2</c:v>
                </c:pt>
                <c:pt idx="2">
                  <c:v>Component 3</c:v>
                </c:pt>
                <c:pt idx="3">
                  <c:v>Total</c:v>
                </c:pt>
              </c:strCache>
            </c:strRef>
          </c:cat>
          <c:val>
            <c:numRef>
              <c:f>'Exp 2nd  (2)'!$BN$5:$BN$8</c:f>
              <c:numCache>
                <c:formatCode>General</c:formatCode>
                <c:ptCount val="4"/>
                <c:pt idx="0">
                  <c:v>93.31</c:v>
                </c:pt>
                <c:pt idx="1">
                  <c:v>10.5</c:v>
                </c:pt>
                <c:pt idx="2">
                  <c:v>33.85</c:v>
                </c:pt>
                <c:pt idx="3">
                  <c:v>137.66</c:v>
                </c:pt>
              </c:numCache>
            </c:numRef>
          </c:val>
          <c:smooth val="0"/>
        </c:ser>
        <c:ser>
          <c:idx val="1"/>
          <c:order val="1"/>
          <c:tx>
            <c:v>Achieved</c:v>
          </c:tx>
          <c:dLbls>
            <c:dLbl>
              <c:idx val="1"/>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'Exp 2nd  (2)'!$BJ$5:$BJ$8</c:f>
              <c:strCache>
                <c:ptCount val="4"/>
                <c:pt idx="0">
                  <c:v>Component 1</c:v>
                </c:pt>
                <c:pt idx="1">
                  <c:v>Component 2</c:v>
                </c:pt>
                <c:pt idx="2">
                  <c:v>Component 3</c:v>
                </c:pt>
                <c:pt idx="3">
                  <c:v>Total</c:v>
                </c:pt>
              </c:strCache>
            </c:strRef>
          </c:cat>
          <c:val>
            <c:numRef>
              <c:f>'Exp 2nd  (2)'!$BO$5:$BO$8</c:f>
              <c:numCache>
                <c:formatCode>General</c:formatCode>
                <c:ptCount val="4"/>
                <c:pt idx="0">
                  <c:v>55.120000000000012</c:v>
                </c:pt>
                <c:pt idx="1">
                  <c:v>2.12</c:v>
                </c:pt>
                <c:pt idx="2">
                  <c:v>20.27</c:v>
                </c:pt>
                <c:pt idx="3">
                  <c:v>77.509999999999991</c:v>
                </c:pt>
              </c:numCache>
            </c:numRef>
          </c:val>
          <c:smooth val="0"/>
        </c:ser>
        <c:dLbls>
          <c:showLegendKey val="0"/>
          <c:showVal val="1"/>
          <c:showCatName val="0"/>
          <c:showSerName val="0"/>
          <c:showPercent val="0"/>
          <c:showBubbleSize val="0"/>
        </c:dLbls>
        <c:marker val="1"/>
        <c:smooth val="0"/>
        <c:axId val="314963704"/>
        <c:axId val="314964096"/>
      </c:lineChart>
      <c:catAx>
        <c:axId val="314963704"/>
        <c:scaling>
          <c:orientation val="minMax"/>
        </c:scaling>
        <c:delete val="0"/>
        <c:axPos val="b"/>
        <c:numFmt formatCode="General" sourceLinked="1"/>
        <c:majorTickMark val="none"/>
        <c:minorTickMark val="none"/>
        <c:tickLblPos val="nextTo"/>
        <c:crossAx val="314964096"/>
        <c:crosses val="autoZero"/>
        <c:auto val="1"/>
        <c:lblAlgn val="ctr"/>
        <c:lblOffset val="100"/>
        <c:noMultiLvlLbl val="0"/>
      </c:catAx>
      <c:valAx>
        <c:axId val="314964096"/>
        <c:scaling>
          <c:orientation val="minMax"/>
        </c:scaling>
        <c:delete val="1"/>
        <c:axPos val="l"/>
        <c:numFmt formatCode="General" sourceLinked="1"/>
        <c:majorTickMark val="out"/>
        <c:minorTickMark val="none"/>
        <c:tickLblPos val="none"/>
        <c:crossAx val="314963704"/>
        <c:crosses val="autoZero"/>
        <c:crossBetween val="between"/>
      </c:valAx>
    </c:plotArea>
    <c:legend>
      <c:legendPos val="t"/>
      <c:overlay val="0"/>
    </c:legend>
    <c:plotVisOnly val="1"/>
    <c:dispBlanksAs val="gap"/>
    <c:showDLblsOverMax val="0"/>
  </c:chart>
  <c:spPr>
    <a:ln>
      <a:solidFill>
        <a:srgbClr val="7030A0"/>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Second Trimester Financial Achievement (percent) </a:t>
            </a:r>
          </a:p>
        </c:rich>
      </c:tx>
      <c:overlay val="0"/>
    </c:title>
    <c:autoTitleDeleted val="0"/>
    <c:plotArea>
      <c:layout>
        <c:manualLayout>
          <c:layoutTarget val="inner"/>
          <c:xMode val="edge"/>
          <c:yMode val="edge"/>
          <c:x val="4.4444444444444502E-2"/>
          <c:y val="0.2143518518518519"/>
          <c:w val="0.91851851851851862"/>
          <c:h val="0.62138487897346162"/>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'Exp 2nd  (2)'!$BJ$5:$BJ$8</c:f>
              <c:strCache>
                <c:ptCount val="4"/>
                <c:pt idx="0">
                  <c:v>Component 1</c:v>
                </c:pt>
                <c:pt idx="1">
                  <c:v>Component 2</c:v>
                </c:pt>
                <c:pt idx="2">
                  <c:v>Component 3</c:v>
                </c:pt>
                <c:pt idx="3">
                  <c:v>Total</c:v>
                </c:pt>
              </c:strCache>
            </c:strRef>
          </c:cat>
          <c:val>
            <c:numRef>
              <c:f>'Exp 2nd  (2)'!$BP$5:$BP$8</c:f>
              <c:numCache>
                <c:formatCode>0</c:formatCode>
                <c:ptCount val="4"/>
                <c:pt idx="0">
                  <c:v>59.071910834851934</c:v>
                </c:pt>
                <c:pt idx="1">
                  <c:v>20.190476190476193</c:v>
                </c:pt>
                <c:pt idx="2">
                  <c:v>59.881831610043868</c:v>
                </c:pt>
                <c:pt idx="3">
                  <c:v>56.305390091530001</c:v>
                </c:pt>
              </c:numCache>
            </c:numRef>
          </c:val>
        </c:ser>
        <c:dLbls>
          <c:showLegendKey val="0"/>
          <c:showVal val="1"/>
          <c:showCatName val="0"/>
          <c:showSerName val="0"/>
          <c:showPercent val="0"/>
          <c:showBubbleSize val="0"/>
        </c:dLbls>
        <c:gapWidth val="150"/>
        <c:overlap val="-25"/>
        <c:axId val="314964880"/>
        <c:axId val="314965272"/>
      </c:barChart>
      <c:catAx>
        <c:axId val="314964880"/>
        <c:scaling>
          <c:orientation val="minMax"/>
        </c:scaling>
        <c:delete val="0"/>
        <c:axPos val="b"/>
        <c:numFmt formatCode="General" sourceLinked="1"/>
        <c:majorTickMark val="none"/>
        <c:minorTickMark val="none"/>
        <c:tickLblPos val="nextTo"/>
        <c:crossAx val="314965272"/>
        <c:crosses val="autoZero"/>
        <c:auto val="1"/>
        <c:lblAlgn val="ctr"/>
        <c:lblOffset val="100"/>
        <c:noMultiLvlLbl val="0"/>
      </c:catAx>
      <c:valAx>
        <c:axId val="314965272"/>
        <c:scaling>
          <c:orientation val="minMax"/>
        </c:scaling>
        <c:delete val="1"/>
        <c:axPos val="l"/>
        <c:numFmt formatCode="0" sourceLinked="1"/>
        <c:majorTickMark val="out"/>
        <c:minorTickMark val="none"/>
        <c:tickLblPos val="none"/>
        <c:crossAx val="314964880"/>
        <c:crosses val="autoZero"/>
        <c:crossBetween val="between"/>
      </c:valAx>
    </c:plotArea>
    <c:plotVisOnly val="1"/>
    <c:dispBlanksAs val="gap"/>
    <c:showDLblsOverMax val="0"/>
  </c:chart>
  <c:spPr>
    <a:ln>
      <a:solidFill>
        <a:srgbClr val="7030A0"/>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IFAD Fund Vs Expenditure (US$,</a:t>
            </a:r>
            <a:r>
              <a:rPr lang="en-US" sz="1050" baseline="0"/>
              <a:t> 000)</a:t>
            </a:r>
            <a:r>
              <a:rPr lang="en-US" sz="1050"/>
              <a:t> till the 2nd Trimester of CFY 2015/16</a:t>
            </a:r>
          </a:p>
        </c:rich>
      </c:tx>
      <c:overlay val="0"/>
    </c:title>
    <c:autoTitleDeleted val="0"/>
    <c:plotArea>
      <c:layout/>
      <c:lineChart>
        <c:grouping val="standard"/>
        <c:varyColors val="0"/>
        <c:ser>
          <c:idx val="0"/>
          <c:order val="0"/>
          <c:tx>
            <c:v>Total Fund</c:v>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Sheet1!$B$16:$B$21</c:f>
              <c:strCache>
                <c:ptCount val="6"/>
                <c:pt idx="0">
                  <c:v>I</c:v>
                </c:pt>
                <c:pt idx="1">
                  <c:v>II</c:v>
                </c:pt>
                <c:pt idx="2">
                  <c:v>III</c:v>
                </c:pt>
                <c:pt idx="3">
                  <c:v>IV</c:v>
                </c:pt>
                <c:pt idx="4">
                  <c:v>V</c:v>
                </c:pt>
                <c:pt idx="5">
                  <c:v>VI</c:v>
                </c:pt>
              </c:strCache>
            </c:strRef>
          </c:cat>
          <c:val>
            <c:numRef>
              <c:f>Sheet1!$D$16:$D$22</c:f>
              <c:numCache>
                <c:formatCode>0</c:formatCode>
                <c:ptCount val="7"/>
                <c:pt idx="0">
                  <c:v>418.28799999999899</c:v>
                </c:pt>
                <c:pt idx="1">
                  <c:v>2574.08</c:v>
                </c:pt>
                <c:pt idx="2">
                  <c:v>3861.12</c:v>
                </c:pt>
                <c:pt idx="3">
                  <c:v>6596.08</c:v>
                </c:pt>
                <c:pt idx="4">
                  <c:v>1673.1519999999998</c:v>
                </c:pt>
                <c:pt idx="5">
                  <c:v>160.88000000000051</c:v>
                </c:pt>
                <c:pt idx="6">
                  <c:v>15283.599999999966</c:v>
                </c:pt>
              </c:numCache>
            </c:numRef>
          </c:val>
          <c:smooth val="0"/>
        </c:ser>
        <c:ser>
          <c:idx val="1"/>
          <c:order val="1"/>
          <c:tx>
            <c:v>Spent</c:v>
          </c:tx>
          <c:dLbls>
            <c:dLbl>
              <c:idx val="0"/>
              <c:layout>
                <c:manualLayout>
                  <c:x val="-1.9444444444444445E-2"/>
                  <c:y val="-1.388888888888897E-2"/>
                </c:manualLayout>
              </c:layout>
              <c:dLblPos val="b"/>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Sheet1!$B$16:$B$21</c:f>
              <c:strCache>
                <c:ptCount val="6"/>
                <c:pt idx="0">
                  <c:v>I</c:v>
                </c:pt>
                <c:pt idx="1">
                  <c:v>II</c:v>
                </c:pt>
                <c:pt idx="2">
                  <c:v>III</c:v>
                </c:pt>
                <c:pt idx="3">
                  <c:v>IV</c:v>
                </c:pt>
                <c:pt idx="4">
                  <c:v>V</c:v>
                </c:pt>
                <c:pt idx="5">
                  <c:v>VI</c:v>
                </c:pt>
              </c:strCache>
            </c:strRef>
          </c:cat>
          <c:val>
            <c:numRef>
              <c:f>Sheet1!$E$16:$E$22</c:f>
              <c:numCache>
                <c:formatCode>0</c:formatCode>
                <c:ptCount val="7"/>
                <c:pt idx="0">
                  <c:v>332.11023999999969</c:v>
                </c:pt>
                <c:pt idx="1">
                  <c:v>1022.0947500000005</c:v>
                </c:pt>
                <c:pt idx="2">
                  <c:v>2332.1804300000003</c:v>
                </c:pt>
                <c:pt idx="3">
                  <c:v>2105.9485999999997</c:v>
                </c:pt>
                <c:pt idx="4">
                  <c:v>976.67878000000371</c:v>
                </c:pt>
                <c:pt idx="6">
                  <c:v>6769.0128000000004</c:v>
                </c:pt>
              </c:numCache>
            </c:numRef>
          </c:val>
          <c:smooth val="0"/>
        </c:ser>
        <c:dLbls>
          <c:showLegendKey val="0"/>
          <c:showVal val="1"/>
          <c:showCatName val="0"/>
          <c:showSerName val="0"/>
          <c:showPercent val="0"/>
          <c:showBubbleSize val="0"/>
        </c:dLbls>
        <c:marker val="1"/>
        <c:smooth val="0"/>
        <c:axId val="314966056"/>
        <c:axId val="314966448"/>
      </c:lineChart>
      <c:catAx>
        <c:axId val="314966056"/>
        <c:scaling>
          <c:orientation val="minMax"/>
        </c:scaling>
        <c:delete val="0"/>
        <c:axPos val="b"/>
        <c:numFmt formatCode="General" sourceLinked="0"/>
        <c:majorTickMark val="none"/>
        <c:minorTickMark val="none"/>
        <c:tickLblPos val="nextTo"/>
        <c:crossAx val="314966448"/>
        <c:crosses val="autoZero"/>
        <c:auto val="1"/>
        <c:lblAlgn val="ctr"/>
        <c:lblOffset val="100"/>
        <c:noMultiLvlLbl val="0"/>
      </c:catAx>
      <c:valAx>
        <c:axId val="314966448"/>
        <c:scaling>
          <c:orientation val="minMax"/>
        </c:scaling>
        <c:delete val="0"/>
        <c:axPos val="l"/>
        <c:majorGridlines/>
        <c:numFmt formatCode="0" sourceLinked="1"/>
        <c:majorTickMark val="none"/>
        <c:minorTickMark val="none"/>
        <c:tickLblPos val="nextTo"/>
        <c:spPr>
          <a:ln w="9525">
            <a:noFill/>
          </a:ln>
        </c:spPr>
        <c:crossAx val="314966056"/>
        <c:crosses val="autoZero"/>
        <c:crossBetween val="between"/>
      </c:valAx>
    </c:plotArea>
    <c:legend>
      <c:legendPos val="b"/>
      <c:overlay val="0"/>
    </c:legend>
    <c:plotVisOnly val="1"/>
    <c:dispBlanksAs val="gap"/>
    <c:showDLblsOverMax val="0"/>
  </c:chart>
  <c:spPr>
    <a:ln>
      <a:solidFill>
        <a:schemeClr val="accent6">
          <a:lumMod val="75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Second Trimester Financial Achievement (percent) </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'Exp 2nd  (2)'!$BJ$5:$BJ$8</c:f>
              <c:strCache>
                <c:ptCount val="4"/>
                <c:pt idx="0">
                  <c:v>Component 1</c:v>
                </c:pt>
                <c:pt idx="1">
                  <c:v>Component 2</c:v>
                </c:pt>
                <c:pt idx="2">
                  <c:v>Component 3</c:v>
                </c:pt>
                <c:pt idx="3">
                  <c:v>Total</c:v>
                </c:pt>
              </c:strCache>
            </c:strRef>
          </c:cat>
          <c:val>
            <c:numRef>
              <c:f>'Exp 2nd  (2)'!$BP$5:$BP$8</c:f>
              <c:numCache>
                <c:formatCode>0</c:formatCode>
                <c:ptCount val="4"/>
                <c:pt idx="0">
                  <c:v>59.071910834851934</c:v>
                </c:pt>
                <c:pt idx="1">
                  <c:v>20.190476190476193</c:v>
                </c:pt>
                <c:pt idx="2">
                  <c:v>59.881831610043868</c:v>
                </c:pt>
                <c:pt idx="3">
                  <c:v>56.305390091530001</c:v>
                </c:pt>
              </c:numCache>
            </c:numRef>
          </c:val>
        </c:ser>
        <c:dLbls>
          <c:showLegendKey val="0"/>
          <c:showVal val="1"/>
          <c:showCatName val="0"/>
          <c:showSerName val="0"/>
          <c:showPercent val="0"/>
          <c:showBubbleSize val="0"/>
        </c:dLbls>
        <c:gapWidth val="150"/>
        <c:overlap val="-25"/>
        <c:axId val="310607712"/>
        <c:axId val="310607320"/>
      </c:barChart>
      <c:catAx>
        <c:axId val="310607712"/>
        <c:scaling>
          <c:orientation val="minMax"/>
        </c:scaling>
        <c:delete val="0"/>
        <c:axPos val="b"/>
        <c:numFmt formatCode="General" sourceLinked="1"/>
        <c:majorTickMark val="none"/>
        <c:minorTickMark val="none"/>
        <c:tickLblPos val="nextTo"/>
        <c:crossAx val="310607320"/>
        <c:crosses val="autoZero"/>
        <c:auto val="1"/>
        <c:lblAlgn val="ctr"/>
        <c:lblOffset val="100"/>
        <c:noMultiLvlLbl val="0"/>
      </c:catAx>
      <c:valAx>
        <c:axId val="310607320"/>
        <c:scaling>
          <c:orientation val="minMax"/>
        </c:scaling>
        <c:delete val="1"/>
        <c:axPos val="l"/>
        <c:numFmt formatCode="0" sourceLinked="1"/>
        <c:majorTickMark val="out"/>
        <c:minorTickMark val="none"/>
        <c:tickLblPos val="none"/>
        <c:crossAx val="310607712"/>
        <c:crosses val="autoZero"/>
        <c:crossBetween val="between"/>
      </c:valAx>
    </c:plotArea>
    <c:plotVisOnly val="1"/>
    <c:dispBlanksAs val="gap"/>
    <c:showDLblsOverMax val="0"/>
  </c:chart>
  <c:spPr>
    <a:ln>
      <a:solidFill>
        <a:srgbClr val="7030A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IFAD Fund Vs Expenditure (US$,</a:t>
            </a:r>
            <a:r>
              <a:rPr lang="en-US" sz="1050" baseline="0"/>
              <a:t> 000)</a:t>
            </a:r>
            <a:r>
              <a:rPr lang="en-US" sz="1050"/>
              <a:t> till the 2nd Trimester of CFY 2015/16</a:t>
            </a:r>
          </a:p>
        </c:rich>
      </c:tx>
      <c:overlay val="0"/>
    </c:title>
    <c:autoTitleDeleted val="0"/>
    <c:plotArea>
      <c:layout/>
      <c:lineChart>
        <c:grouping val="standard"/>
        <c:varyColors val="0"/>
        <c:ser>
          <c:idx val="0"/>
          <c:order val="0"/>
          <c:tx>
            <c:v>Total Fund</c:v>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Sheet1!$B$16:$B$21</c:f>
              <c:strCache>
                <c:ptCount val="6"/>
                <c:pt idx="0">
                  <c:v>I</c:v>
                </c:pt>
                <c:pt idx="1">
                  <c:v>II</c:v>
                </c:pt>
                <c:pt idx="2">
                  <c:v>III</c:v>
                </c:pt>
                <c:pt idx="3">
                  <c:v>IV</c:v>
                </c:pt>
                <c:pt idx="4">
                  <c:v>V</c:v>
                </c:pt>
                <c:pt idx="5">
                  <c:v>VI</c:v>
                </c:pt>
              </c:strCache>
            </c:strRef>
          </c:cat>
          <c:val>
            <c:numRef>
              <c:f>Sheet1!$D$16:$D$22</c:f>
              <c:numCache>
                <c:formatCode>0</c:formatCode>
                <c:ptCount val="7"/>
                <c:pt idx="0">
                  <c:v>418.28799999999899</c:v>
                </c:pt>
                <c:pt idx="1">
                  <c:v>2574.08</c:v>
                </c:pt>
                <c:pt idx="2">
                  <c:v>3861.12</c:v>
                </c:pt>
                <c:pt idx="3">
                  <c:v>6596.08</c:v>
                </c:pt>
                <c:pt idx="4">
                  <c:v>1673.1519999999998</c:v>
                </c:pt>
                <c:pt idx="5">
                  <c:v>160.88000000000051</c:v>
                </c:pt>
                <c:pt idx="6">
                  <c:v>15283.599999999966</c:v>
                </c:pt>
              </c:numCache>
            </c:numRef>
          </c:val>
          <c:smooth val="0"/>
        </c:ser>
        <c:ser>
          <c:idx val="1"/>
          <c:order val="1"/>
          <c:tx>
            <c:v>Spent</c:v>
          </c:tx>
          <c:dLbls>
            <c:dLbl>
              <c:idx val="0"/>
              <c:layout>
                <c:manualLayout>
                  <c:x val="-1.9444444444444445E-2"/>
                  <c:y val="-1.3888888888888987E-2"/>
                </c:manualLayout>
              </c:layout>
              <c:dLblPos val="b"/>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Sheet1!$B$16:$B$21</c:f>
              <c:strCache>
                <c:ptCount val="6"/>
                <c:pt idx="0">
                  <c:v>I</c:v>
                </c:pt>
                <c:pt idx="1">
                  <c:v>II</c:v>
                </c:pt>
                <c:pt idx="2">
                  <c:v>III</c:v>
                </c:pt>
                <c:pt idx="3">
                  <c:v>IV</c:v>
                </c:pt>
                <c:pt idx="4">
                  <c:v>V</c:v>
                </c:pt>
                <c:pt idx="5">
                  <c:v>VI</c:v>
                </c:pt>
              </c:strCache>
            </c:strRef>
          </c:cat>
          <c:val>
            <c:numRef>
              <c:f>Sheet1!$E$16:$E$22</c:f>
              <c:numCache>
                <c:formatCode>0</c:formatCode>
                <c:ptCount val="7"/>
                <c:pt idx="0">
                  <c:v>332.11023999999969</c:v>
                </c:pt>
                <c:pt idx="1">
                  <c:v>1022.0947500000005</c:v>
                </c:pt>
                <c:pt idx="2">
                  <c:v>2332.1804300000003</c:v>
                </c:pt>
                <c:pt idx="3">
                  <c:v>2105.9485999999997</c:v>
                </c:pt>
                <c:pt idx="4">
                  <c:v>976.67878000000371</c:v>
                </c:pt>
                <c:pt idx="6">
                  <c:v>6769.0128000000004</c:v>
                </c:pt>
              </c:numCache>
            </c:numRef>
          </c:val>
          <c:smooth val="0"/>
        </c:ser>
        <c:dLbls>
          <c:showLegendKey val="0"/>
          <c:showVal val="1"/>
          <c:showCatName val="0"/>
          <c:showSerName val="0"/>
          <c:showPercent val="0"/>
          <c:showBubbleSize val="0"/>
        </c:dLbls>
        <c:marker val="1"/>
        <c:smooth val="0"/>
        <c:axId val="310604968"/>
        <c:axId val="310609672"/>
      </c:lineChart>
      <c:catAx>
        <c:axId val="310604968"/>
        <c:scaling>
          <c:orientation val="minMax"/>
        </c:scaling>
        <c:delete val="0"/>
        <c:axPos val="b"/>
        <c:numFmt formatCode="General" sourceLinked="0"/>
        <c:majorTickMark val="none"/>
        <c:minorTickMark val="none"/>
        <c:tickLblPos val="nextTo"/>
        <c:crossAx val="310609672"/>
        <c:crosses val="autoZero"/>
        <c:auto val="1"/>
        <c:lblAlgn val="ctr"/>
        <c:lblOffset val="100"/>
        <c:noMultiLvlLbl val="0"/>
      </c:catAx>
      <c:valAx>
        <c:axId val="310609672"/>
        <c:scaling>
          <c:orientation val="minMax"/>
        </c:scaling>
        <c:delete val="0"/>
        <c:axPos val="l"/>
        <c:majorGridlines/>
        <c:numFmt formatCode="0" sourceLinked="1"/>
        <c:majorTickMark val="none"/>
        <c:minorTickMark val="none"/>
        <c:tickLblPos val="nextTo"/>
        <c:spPr>
          <a:ln w="9525">
            <a:noFill/>
          </a:ln>
        </c:spPr>
        <c:crossAx val="310604968"/>
        <c:crosses val="autoZero"/>
        <c:crossBetween val="between"/>
      </c:valAx>
    </c:plotArea>
    <c:legend>
      <c:legendPos val="b"/>
      <c:overlay val="0"/>
    </c:legend>
    <c:plotVisOnly val="1"/>
    <c:dispBlanksAs val="gap"/>
    <c:showDLblsOverMax val="0"/>
  </c:chart>
  <c:spPr>
    <a:ln>
      <a:solidFill>
        <a:schemeClr val="accent6">
          <a:lumMod val="75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Beneficary Households Target Vs Achievement</a:t>
            </a:r>
          </a:p>
        </c:rich>
      </c:tx>
      <c:overlay val="0"/>
    </c:title>
    <c:autoTitleDeleted val="0"/>
    <c:plotArea>
      <c:layout/>
      <c:barChart>
        <c:barDir val="bar"/>
        <c:grouping val="clustered"/>
        <c:varyColors val="0"/>
        <c:ser>
          <c:idx val="0"/>
          <c:order val="0"/>
          <c:tx>
            <c:v>Target</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HHs!$R$89:$R$95</c:f>
              <c:strCache>
                <c:ptCount val="7"/>
                <c:pt idx="0">
                  <c:v>Apple</c:v>
                </c:pt>
                <c:pt idx="1">
                  <c:v>Ginger</c:v>
                </c:pt>
                <c:pt idx="2">
                  <c:v>Goat</c:v>
                </c:pt>
                <c:pt idx="3">
                  <c:v>OSV</c:v>
                </c:pt>
                <c:pt idx="4">
                  <c:v>Timur</c:v>
                </c:pt>
                <c:pt idx="5">
                  <c:v>Turmeric</c:v>
                </c:pt>
                <c:pt idx="6">
                  <c:v>Veg. Seed</c:v>
                </c:pt>
              </c:strCache>
            </c:strRef>
          </c:cat>
          <c:val>
            <c:numRef>
              <c:f>HHs!$V$89:$V$95</c:f>
              <c:numCache>
                <c:formatCode>General</c:formatCode>
                <c:ptCount val="7"/>
                <c:pt idx="0">
                  <c:v>1891</c:v>
                </c:pt>
                <c:pt idx="1">
                  <c:v>945</c:v>
                </c:pt>
                <c:pt idx="2">
                  <c:v>2739</c:v>
                </c:pt>
                <c:pt idx="3">
                  <c:v>2817</c:v>
                </c:pt>
                <c:pt idx="4">
                  <c:v>2346</c:v>
                </c:pt>
                <c:pt idx="5">
                  <c:v>1553</c:v>
                </c:pt>
                <c:pt idx="6">
                  <c:v>456</c:v>
                </c:pt>
              </c:numCache>
            </c:numRef>
          </c:val>
        </c:ser>
        <c:ser>
          <c:idx val="1"/>
          <c:order val="1"/>
          <c:tx>
            <c:v>Achieved</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HHs!$R$89:$R$95</c:f>
              <c:strCache>
                <c:ptCount val="7"/>
                <c:pt idx="0">
                  <c:v>Apple</c:v>
                </c:pt>
                <c:pt idx="1">
                  <c:v>Ginger</c:v>
                </c:pt>
                <c:pt idx="2">
                  <c:v>Goat</c:v>
                </c:pt>
                <c:pt idx="3">
                  <c:v>OSV</c:v>
                </c:pt>
                <c:pt idx="4">
                  <c:v>Timur</c:v>
                </c:pt>
                <c:pt idx="5">
                  <c:v>Turmeric</c:v>
                </c:pt>
                <c:pt idx="6">
                  <c:v>Veg. Seed</c:v>
                </c:pt>
              </c:strCache>
            </c:strRef>
          </c:cat>
          <c:val>
            <c:numRef>
              <c:f>HHs!$W$89:$W$95</c:f>
              <c:numCache>
                <c:formatCode>General</c:formatCode>
                <c:ptCount val="7"/>
                <c:pt idx="0">
                  <c:v>1980</c:v>
                </c:pt>
                <c:pt idx="1">
                  <c:v>1980</c:v>
                </c:pt>
                <c:pt idx="2">
                  <c:v>2700</c:v>
                </c:pt>
                <c:pt idx="3">
                  <c:v>2700</c:v>
                </c:pt>
                <c:pt idx="4">
                  <c:v>720</c:v>
                </c:pt>
                <c:pt idx="5">
                  <c:v>2700</c:v>
                </c:pt>
                <c:pt idx="6">
                  <c:v>720</c:v>
                </c:pt>
              </c:numCache>
            </c:numRef>
          </c:val>
        </c:ser>
        <c:ser>
          <c:idx val="2"/>
          <c:order val="2"/>
          <c:tx>
            <c:v>Achieved Percent</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HHs!$R$89:$R$95</c:f>
              <c:strCache>
                <c:ptCount val="7"/>
                <c:pt idx="0">
                  <c:v>Apple</c:v>
                </c:pt>
                <c:pt idx="1">
                  <c:v>Ginger</c:v>
                </c:pt>
                <c:pt idx="2">
                  <c:v>Goat</c:v>
                </c:pt>
                <c:pt idx="3">
                  <c:v>OSV</c:v>
                </c:pt>
                <c:pt idx="4">
                  <c:v>Timur</c:v>
                </c:pt>
                <c:pt idx="5">
                  <c:v>Turmeric</c:v>
                </c:pt>
                <c:pt idx="6">
                  <c:v>Veg. Seed</c:v>
                </c:pt>
              </c:strCache>
            </c:strRef>
          </c:cat>
          <c:val>
            <c:numRef>
              <c:f>HHs!$X$89:$X$95</c:f>
              <c:numCache>
                <c:formatCode>0</c:formatCode>
                <c:ptCount val="7"/>
                <c:pt idx="0">
                  <c:v>95.505050505050448</c:v>
                </c:pt>
                <c:pt idx="1">
                  <c:v>47.727272727272762</c:v>
                </c:pt>
                <c:pt idx="2">
                  <c:v>101.44444444444549</c:v>
                </c:pt>
                <c:pt idx="3">
                  <c:v>104.33333333333285</c:v>
                </c:pt>
                <c:pt idx="4">
                  <c:v>325.83333333333331</c:v>
                </c:pt>
                <c:pt idx="5">
                  <c:v>57.518518518518512</c:v>
                </c:pt>
                <c:pt idx="6">
                  <c:v>63.333333333333329</c:v>
                </c:pt>
              </c:numCache>
            </c:numRef>
          </c:val>
        </c:ser>
        <c:dLbls>
          <c:showLegendKey val="0"/>
          <c:showVal val="1"/>
          <c:showCatName val="0"/>
          <c:showSerName val="0"/>
          <c:showPercent val="0"/>
          <c:showBubbleSize val="0"/>
        </c:dLbls>
        <c:gapWidth val="75"/>
        <c:axId val="313573672"/>
        <c:axId val="313830872"/>
      </c:barChart>
      <c:catAx>
        <c:axId val="313573672"/>
        <c:scaling>
          <c:orientation val="minMax"/>
        </c:scaling>
        <c:delete val="0"/>
        <c:axPos val="l"/>
        <c:numFmt formatCode="General" sourceLinked="0"/>
        <c:majorTickMark val="none"/>
        <c:minorTickMark val="none"/>
        <c:tickLblPos val="nextTo"/>
        <c:crossAx val="313830872"/>
        <c:crosses val="autoZero"/>
        <c:auto val="1"/>
        <c:lblAlgn val="ctr"/>
        <c:lblOffset val="100"/>
        <c:noMultiLvlLbl val="0"/>
      </c:catAx>
      <c:valAx>
        <c:axId val="313830872"/>
        <c:scaling>
          <c:orientation val="minMax"/>
        </c:scaling>
        <c:delete val="0"/>
        <c:axPos val="b"/>
        <c:numFmt formatCode="General" sourceLinked="1"/>
        <c:majorTickMark val="none"/>
        <c:minorTickMark val="none"/>
        <c:tickLblPos val="nextTo"/>
        <c:crossAx val="313573672"/>
        <c:crosses val="autoZero"/>
        <c:crossBetween val="between"/>
      </c:valAx>
    </c:plotArea>
    <c:legend>
      <c:legendPos val="b"/>
      <c:overlay val="0"/>
    </c:legend>
    <c:plotVisOnly val="1"/>
    <c:dispBlanksAs val="gap"/>
    <c:showDLblsOverMax val="0"/>
  </c:chart>
  <c:spPr>
    <a:solidFill>
      <a:schemeClr val="accent5">
        <a:lumMod val="20000"/>
        <a:lumOff val="80000"/>
      </a:schemeClr>
    </a:solidFill>
    <a:ln>
      <a:solidFill>
        <a:srgbClr val="00B050"/>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Distribution of Beneficary Households by Value Chains and Social Caste/ethnicity (in percent)</a:t>
            </a: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HHs!$S$88</c:f>
              <c:strCache>
                <c:ptCount val="1"/>
                <c:pt idx="0">
                  <c:v>Dalits</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HHs!$R$89:$R$95</c:f>
              <c:strCache>
                <c:ptCount val="7"/>
                <c:pt idx="0">
                  <c:v>Apple</c:v>
                </c:pt>
                <c:pt idx="1">
                  <c:v>Ginger</c:v>
                </c:pt>
                <c:pt idx="2">
                  <c:v>Goat</c:v>
                </c:pt>
                <c:pt idx="3">
                  <c:v>OSV</c:v>
                </c:pt>
                <c:pt idx="4">
                  <c:v>Timur</c:v>
                </c:pt>
                <c:pt idx="5">
                  <c:v>Turmeric</c:v>
                </c:pt>
                <c:pt idx="6">
                  <c:v>Veg. Seed</c:v>
                </c:pt>
              </c:strCache>
            </c:strRef>
          </c:cat>
          <c:val>
            <c:numRef>
              <c:f>HHs!$Y$89:$Y$95</c:f>
              <c:numCache>
                <c:formatCode>0</c:formatCode>
                <c:ptCount val="7"/>
                <c:pt idx="0">
                  <c:v>11.47540983606585</c:v>
                </c:pt>
                <c:pt idx="1">
                  <c:v>11.746031746031626</c:v>
                </c:pt>
                <c:pt idx="2">
                  <c:v>20.627966411099283</c:v>
                </c:pt>
                <c:pt idx="3">
                  <c:v>15.051473198438053</c:v>
                </c:pt>
                <c:pt idx="4">
                  <c:v>24.808184143222505</c:v>
                </c:pt>
                <c:pt idx="5">
                  <c:v>19.575016097875082</c:v>
                </c:pt>
                <c:pt idx="6">
                  <c:v>13.157894736842104</c:v>
                </c:pt>
              </c:numCache>
            </c:numRef>
          </c:val>
        </c:ser>
        <c:ser>
          <c:idx val="1"/>
          <c:order val="1"/>
          <c:tx>
            <c:strRef>
              <c:f>HHs!$T$88</c:f>
              <c:strCache>
                <c:ptCount val="1"/>
                <c:pt idx="0">
                  <c:v>Janjatis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HHs!$R$89:$R$95</c:f>
              <c:strCache>
                <c:ptCount val="7"/>
                <c:pt idx="0">
                  <c:v>Apple</c:v>
                </c:pt>
                <c:pt idx="1">
                  <c:v>Ginger</c:v>
                </c:pt>
                <c:pt idx="2">
                  <c:v>Goat</c:v>
                </c:pt>
                <c:pt idx="3">
                  <c:v>OSV</c:v>
                </c:pt>
                <c:pt idx="4">
                  <c:v>Timur</c:v>
                </c:pt>
                <c:pt idx="5">
                  <c:v>Turmeric</c:v>
                </c:pt>
                <c:pt idx="6">
                  <c:v>Veg. Seed</c:v>
                </c:pt>
              </c:strCache>
            </c:strRef>
          </c:cat>
          <c:val>
            <c:numRef>
              <c:f>HHs!$Z$89:$Z$95</c:f>
              <c:numCache>
                <c:formatCode>0</c:formatCode>
                <c:ptCount val="7"/>
                <c:pt idx="0">
                  <c:v>1</c:v>
                </c:pt>
                <c:pt idx="1">
                  <c:v>25.82010582010582</c:v>
                </c:pt>
                <c:pt idx="2">
                  <c:v>14.348302300109518</c:v>
                </c:pt>
                <c:pt idx="3">
                  <c:v>16.79091231806887</c:v>
                </c:pt>
                <c:pt idx="4">
                  <c:v>14.109121909633418</c:v>
                </c:pt>
                <c:pt idx="5">
                  <c:v>16.162266580811099</c:v>
                </c:pt>
                <c:pt idx="6">
                  <c:v>3.9473684210526314</c:v>
                </c:pt>
              </c:numCache>
            </c:numRef>
          </c:val>
        </c:ser>
        <c:ser>
          <c:idx val="2"/>
          <c:order val="2"/>
          <c:tx>
            <c:strRef>
              <c:f>HHs!$U$88</c:f>
              <c:strCache>
                <c:ptCount val="1"/>
                <c:pt idx="0">
                  <c:v>Other Caste</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HHs!$R$89:$R$95</c:f>
              <c:strCache>
                <c:ptCount val="7"/>
                <c:pt idx="0">
                  <c:v>Apple</c:v>
                </c:pt>
                <c:pt idx="1">
                  <c:v>Ginger</c:v>
                </c:pt>
                <c:pt idx="2">
                  <c:v>Goat</c:v>
                </c:pt>
                <c:pt idx="3">
                  <c:v>OSV</c:v>
                </c:pt>
                <c:pt idx="4">
                  <c:v>Timur</c:v>
                </c:pt>
                <c:pt idx="5">
                  <c:v>Turmeric</c:v>
                </c:pt>
                <c:pt idx="6">
                  <c:v>Veg. Seed</c:v>
                </c:pt>
              </c:strCache>
            </c:strRef>
          </c:cat>
          <c:val>
            <c:numRef>
              <c:f>HHs!$AA$89:$AA$95</c:f>
              <c:numCache>
                <c:formatCode>0</c:formatCode>
                <c:ptCount val="7"/>
                <c:pt idx="0">
                  <c:v>88.207297726070863</c:v>
                </c:pt>
                <c:pt idx="1">
                  <c:v>62.433862433861997</c:v>
                </c:pt>
                <c:pt idx="2">
                  <c:v>65.023731288790501</c:v>
                </c:pt>
                <c:pt idx="3">
                  <c:v>68.157614483493077</c:v>
                </c:pt>
                <c:pt idx="4">
                  <c:v>61.082693947144072</c:v>
                </c:pt>
                <c:pt idx="5">
                  <c:v>64.262717321313602</c:v>
                </c:pt>
                <c:pt idx="6">
                  <c:v>82.894736842105218</c:v>
                </c:pt>
              </c:numCache>
            </c:numRef>
          </c:val>
        </c:ser>
        <c:dLbls>
          <c:showLegendKey val="0"/>
          <c:showVal val="1"/>
          <c:showCatName val="0"/>
          <c:showSerName val="0"/>
          <c:showPercent val="0"/>
          <c:showBubbleSize val="0"/>
        </c:dLbls>
        <c:gapWidth val="55"/>
        <c:gapDepth val="55"/>
        <c:shape val="box"/>
        <c:axId val="313831656"/>
        <c:axId val="313832048"/>
        <c:axId val="0"/>
      </c:bar3DChart>
      <c:catAx>
        <c:axId val="313831656"/>
        <c:scaling>
          <c:orientation val="minMax"/>
        </c:scaling>
        <c:delete val="0"/>
        <c:axPos val="b"/>
        <c:numFmt formatCode="General" sourceLinked="0"/>
        <c:majorTickMark val="none"/>
        <c:minorTickMark val="none"/>
        <c:tickLblPos val="nextTo"/>
        <c:crossAx val="313832048"/>
        <c:crosses val="autoZero"/>
        <c:auto val="1"/>
        <c:lblAlgn val="ctr"/>
        <c:lblOffset val="100"/>
        <c:noMultiLvlLbl val="0"/>
      </c:catAx>
      <c:valAx>
        <c:axId val="313832048"/>
        <c:scaling>
          <c:orientation val="minMax"/>
        </c:scaling>
        <c:delete val="0"/>
        <c:axPos val="l"/>
        <c:majorGridlines/>
        <c:numFmt formatCode="0%" sourceLinked="1"/>
        <c:majorTickMark val="none"/>
        <c:minorTickMark val="none"/>
        <c:tickLblPos val="nextTo"/>
        <c:crossAx val="313831656"/>
        <c:crosses val="autoZero"/>
        <c:crossBetween val="between"/>
      </c:valAx>
    </c:plotArea>
    <c:legend>
      <c:legendPos val="r"/>
      <c:overlay val="0"/>
    </c:legend>
    <c:plotVisOnly val="1"/>
    <c:dispBlanksAs val="gap"/>
    <c:showDLblsOverMax val="0"/>
  </c:chart>
  <c:spPr>
    <a:ln>
      <a:solidFill>
        <a:srgbClr val="00B050"/>
      </a:solidFill>
    </a:ln>
  </c:spPr>
  <c:txPr>
    <a:bodyPr/>
    <a:lstStyle/>
    <a:p>
      <a:pPr>
        <a:defRPr>
          <a:solidFill>
            <a:schemeClr val="tx1"/>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Distribution of sub-projects (cumulative) by Value Chain (in percent)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4"/>
              <c:layout>
                <c:manualLayout>
                  <c:x val="5.5585083114610703E-2"/>
                  <c:y val="1.7833187518226889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3.8039151356080436E-2"/>
                  <c:y val="5.694845435987170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'Cum invest VC'!$CD$6:$CD$12</c:f>
              <c:strCache>
                <c:ptCount val="7"/>
                <c:pt idx="0">
                  <c:v>Apple</c:v>
                </c:pt>
                <c:pt idx="1">
                  <c:v>Ginger</c:v>
                </c:pt>
                <c:pt idx="2">
                  <c:v>Goat</c:v>
                </c:pt>
                <c:pt idx="3">
                  <c:v>OSV</c:v>
                </c:pt>
                <c:pt idx="4">
                  <c:v>Timur</c:v>
                </c:pt>
                <c:pt idx="5">
                  <c:v>Turmeric</c:v>
                </c:pt>
                <c:pt idx="6">
                  <c:v>Veg Seed</c:v>
                </c:pt>
              </c:strCache>
            </c:strRef>
          </c:cat>
          <c:val>
            <c:numRef>
              <c:f>'Cum invest VC'!$CU$6:$CU$12</c:f>
              <c:numCache>
                <c:formatCode>0</c:formatCode>
                <c:ptCount val="7"/>
                <c:pt idx="0">
                  <c:v>19.047619047619026</c:v>
                </c:pt>
                <c:pt idx="1">
                  <c:v>6.9047619047619104</c:v>
                </c:pt>
                <c:pt idx="2">
                  <c:v>26.904761904761695</c:v>
                </c:pt>
                <c:pt idx="3">
                  <c:v>26.904761904761695</c:v>
                </c:pt>
                <c:pt idx="4">
                  <c:v>6.1904761904761907</c:v>
                </c:pt>
                <c:pt idx="5">
                  <c:v>9.761904761904761</c:v>
                </c:pt>
                <c:pt idx="6">
                  <c:v>4.2857142857142874</c:v>
                </c:pt>
              </c:numCache>
            </c:numRef>
          </c:val>
        </c:ser>
        <c:dLbls>
          <c:showLegendKey val="0"/>
          <c:showVal val="0"/>
          <c:showCatName val="0"/>
          <c:showSerName val="0"/>
          <c:showPercent val="1"/>
          <c:showBubbleSize val="0"/>
          <c:showLeaderLines val="0"/>
        </c:dLbls>
      </c:pie3DChart>
    </c:plotArea>
    <c:legend>
      <c:legendPos val="t"/>
      <c:overlay val="0"/>
      <c:txPr>
        <a:bodyPr/>
        <a:lstStyle/>
        <a:p>
          <a:pPr rtl="0">
            <a:defRPr/>
          </a:pPr>
          <a:endParaRPr lang="en-US"/>
        </a:p>
      </c:txPr>
    </c:legend>
    <c:plotVisOnly val="1"/>
    <c:dispBlanksAs val="gap"/>
    <c:showDLblsOverMax val="0"/>
  </c:chart>
  <c:spPr>
    <a:ln>
      <a:solidFill>
        <a:srgbClr val="FF0000"/>
      </a:solidFill>
    </a:ln>
  </c:spPr>
  <c:txPr>
    <a:bodyPr/>
    <a:lstStyle/>
    <a:p>
      <a:pPr>
        <a:defRPr sz="700">
          <a:solidFill>
            <a:sysClr val="windowText" lastClr="000000"/>
          </a:solidFil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Distribution of Grant (NRs. Million) by Value Chain (cumulative)</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tx>
                <c:rich>
                  <a:bodyPr/>
                  <a:lstStyle/>
                  <a:p>
                    <a:r>
                      <a:rPr lang="en-US"/>
                      <a:t>22%</a:t>
                    </a:r>
                  </a:p>
                </c:rich>
              </c:tx>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24%</a:t>
                    </a:r>
                  </a:p>
                </c:rich>
              </c:tx>
              <c:showLegendKey val="0"/>
              <c:showVal val="0"/>
              <c:showCatName val="0"/>
              <c:showSerName val="0"/>
              <c:showPercent val="1"/>
              <c:showBubbleSize val="0"/>
              <c:extLst>
                <c:ext xmlns:c15="http://schemas.microsoft.com/office/drawing/2012/chart" uri="{CE6537A1-D6FC-4f65-9D91-7224C49458BB}"/>
              </c:extLst>
            </c:dLbl>
            <c:dLbl>
              <c:idx val="3"/>
              <c:tx>
                <c:rich>
                  <a:bodyPr/>
                  <a:lstStyle/>
                  <a:p>
                    <a:r>
                      <a:rPr lang="en-US"/>
                      <a:t>26%</a:t>
                    </a:r>
                  </a:p>
                </c:rich>
              </c:tx>
              <c:showLegendKey val="0"/>
              <c:showVal val="0"/>
              <c:showCatName val="0"/>
              <c:showSerName val="0"/>
              <c:showPercent val="1"/>
              <c:showBubbleSize val="0"/>
              <c:extLst>
                <c:ext xmlns:c15="http://schemas.microsoft.com/office/drawing/2012/chart" uri="{CE6537A1-D6FC-4f65-9D91-7224C49458BB}"/>
              </c:extLst>
            </c:dLbl>
            <c:dLbl>
              <c:idx val="4"/>
              <c:layout>
                <c:manualLayout>
                  <c:x val="7.0648448355720261E-2"/>
                  <c:y val="2.12043059834912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'Cum invest VC'!$BF$6:$BF$12</c:f>
              <c:strCache>
                <c:ptCount val="7"/>
                <c:pt idx="0">
                  <c:v>Apple</c:v>
                </c:pt>
                <c:pt idx="1">
                  <c:v>Ginger</c:v>
                </c:pt>
                <c:pt idx="2">
                  <c:v>Goat</c:v>
                </c:pt>
                <c:pt idx="3">
                  <c:v>OSV</c:v>
                </c:pt>
                <c:pt idx="4">
                  <c:v>Timur</c:v>
                </c:pt>
                <c:pt idx="5">
                  <c:v>Turmeric</c:v>
                </c:pt>
                <c:pt idx="6">
                  <c:v>Veg Seed</c:v>
                </c:pt>
              </c:strCache>
            </c:strRef>
          </c:cat>
          <c:val>
            <c:numRef>
              <c:f>'Cum invest VC'!$BV$6:$BV$12</c:f>
              <c:numCache>
                <c:formatCode>0</c:formatCode>
                <c:ptCount val="7"/>
                <c:pt idx="0">
                  <c:v>24.605682380615477</c:v>
                </c:pt>
                <c:pt idx="1">
                  <c:v>7.9738374796785694</c:v>
                </c:pt>
                <c:pt idx="2">
                  <c:v>22.450167633506616</c:v>
                </c:pt>
                <c:pt idx="3">
                  <c:v>24.234834033221226</c:v>
                </c:pt>
                <c:pt idx="4">
                  <c:v>6.3803974101306524</c:v>
                </c:pt>
                <c:pt idx="5">
                  <c:v>7.7586416942279994</c:v>
                </c:pt>
                <c:pt idx="6">
                  <c:v>6.5964393686194445</c:v>
                </c:pt>
              </c:numCache>
            </c:numRef>
          </c:val>
        </c:ser>
        <c:dLbls>
          <c:showLegendKey val="0"/>
          <c:showVal val="0"/>
          <c:showCatName val="0"/>
          <c:showSerName val="0"/>
          <c:showPercent val="1"/>
          <c:showBubbleSize val="0"/>
          <c:showLeaderLines val="0"/>
        </c:dLbls>
      </c:pie3DChart>
    </c:plotArea>
    <c:legend>
      <c:legendPos val="t"/>
      <c:overlay val="0"/>
    </c:legend>
    <c:plotVisOnly val="1"/>
    <c:dispBlanksAs val="gap"/>
    <c:showDLblsOverMax val="0"/>
  </c:chart>
  <c:spPr>
    <a:ln>
      <a:solidFill>
        <a:srgbClr val="FF0000"/>
      </a:solidFill>
    </a:ln>
  </c:spPr>
  <c:txPr>
    <a:bodyPr/>
    <a:lstStyle/>
    <a:p>
      <a:pPr>
        <a:defRPr sz="700">
          <a:solidFill>
            <a:sysClr val="windowText" lastClr="000000"/>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Distribution of Sub-projects by District</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800">
                    <a:solidFill>
                      <a:schemeClr val="bg1"/>
                    </a:solidFill>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'Cum invest dist'!$CB$6:$CB$12</c:f>
              <c:strCache>
                <c:ptCount val="7"/>
                <c:pt idx="0">
                  <c:v>Achham</c:v>
                </c:pt>
                <c:pt idx="1">
                  <c:v>Dailekh</c:v>
                </c:pt>
                <c:pt idx="2">
                  <c:v>Jajarkot</c:v>
                </c:pt>
                <c:pt idx="3">
                  <c:v>Jumla</c:v>
                </c:pt>
                <c:pt idx="4">
                  <c:v>Kalikot</c:v>
                </c:pt>
                <c:pt idx="5">
                  <c:v>Salyan</c:v>
                </c:pt>
                <c:pt idx="6">
                  <c:v>Surkhet</c:v>
                </c:pt>
              </c:strCache>
            </c:strRef>
          </c:cat>
          <c:val>
            <c:numRef>
              <c:f>'Cum invest dist'!$CS$6:$CS$12</c:f>
              <c:numCache>
                <c:formatCode>0</c:formatCode>
                <c:ptCount val="7"/>
                <c:pt idx="0">
                  <c:v>5</c:v>
                </c:pt>
                <c:pt idx="1">
                  <c:v>12.619047619047745</c:v>
                </c:pt>
                <c:pt idx="2">
                  <c:v>14.523809523809526</c:v>
                </c:pt>
                <c:pt idx="3">
                  <c:v>14.523809523809526</c:v>
                </c:pt>
                <c:pt idx="4">
                  <c:v>15.952380952381075</c:v>
                </c:pt>
                <c:pt idx="5">
                  <c:v>8.3333333333333321</c:v>
                </c:pt>
                <c:pt idx="6">
                  <c:v>29.047619047619026</c:v>
                </c:pt>
              </c:numCache>
            </c:numRef>
          </c:val>
        </c:ser>
        <c:dLbls>
          <c:showLegendKey val="0"/>
          <c:showVal val="0"/>
          <c:showCatName val="0"/>
          <c:showSerName val="0"/>
          <c:showPercent val="1"/>
          <c:showBubbleSize val="0"/>
          <c:showLeaderLines val="0"/>
        </c:dLbls>
      </c:pie3DChart>
    </c:plotArea>
    <c:legend>
      <c:legendPos val="t"/>
      <c:overlay val="0"/>
      <c:txPr>
        <a:bodyPr/>
        <a:lstStyle/>
        <a:p>
          <a:pPr rtl="0">
            <a:defRPr/>
          </a:pPr>
          <a:endParaRPr lang="en-US"/>
        </a:p>
      </c:txPr>
    </c:legend>
    <c:plotVisOnly val="1"/>
    <c:dispBlanksAs val="gap"/>
    <c:showDLblsOverMax val="0"/>
  </c:chart>
  <c:spPr>
    <a:ln>
      <a:solidFill>
        <a:srgbClr val="FF0000"/>
      </a:solidFill>
    </a:ln>
  </c:spPr>
  <c:txPr>
    <a:bodyPr/>
    <a:lstStyle/>
    <a:p>
      <a:pPr>
        <a:defRPr sz="700">
          <a:solidFill>
            <a:sysClr val="windowText" lastClr="000000"/>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Distribution of Grant (NRs. Million) by District</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2.0059694704226982E-2"/>
                  <c:y val="-3.9321874757669815E-3"/>
                </c:manualLayout>
              </c:layout>
              <c:tx>
                <c:rich>
                  <a:bodyPr/>
                  <a:lstStyle/>
                  <a:p>
                    <a:r>
                      <a:rPr lang="en-US" sz="700"/>
                      <a:t>4 %</a:t>
                    </a:r>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sz="700">
                        <a:solidFill>
                          <a:schemeClr val="bg1"/>
                        </a:solidFill>
                      </a:rPr>
                      <a:t>14%</a:t>
                    </a:r>
                  </a:p>
                </c:rich>
              </c:tx>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sz="700">
                        <a:solidFill>
                          <a:schemeClr val="bg1"/>
                        </a:solidFill>
                      </a:rPr>
                      <a:t>12%</a:t>
                    </a:r>
                  </a:p>
                </c:rich>
              </c:tx>
              <c:showLegendKey val="0"/>
              <c:showVal val="0"/>
              <c:showCatName val="0"/>
              <c:showSerName val="0"/>
              <c:showPercent val="1"/>
              <c:showBubbleSize val="0"/>
              <c:extLst>
                <c:ext xmlns:c15="http://schemas.microsoft.com/office/drawing/2012/chart" uri="{CE6537A1-D6FC-4f65-9D91-7224C49458BB}"/>
              </c:extLst>
            </c:dLbl>
            <c:dLbl>
              <c:idx val="3"/>
              <c:tx>
                <c:rich>
                  <a:bodyPr/>
                  <a:lstStyle/>
                  <a:p>
                    <a:r>
                      <a:rPr lang="en-US" sz="700">
                        <a:solidFill>
                          <a:schemeClr val="bg1"/>
                        </a:solidFill>
                      </a:rPr>
                      <a:t>17%</a:t>
                    </a:r>
                  </a:p>
                </c:rich>
              </c:tx>
              <c:showLegendKey val="0"/>
              <c:showVal val="0"/>
              <c:showCatName val="0"/>
              <c:showSerName val="0"/>
              <c:showPercent val="1"/>
              <c:showBubbleSize val="0"/>
              <c:extLst>
                <c:ext xmlns:c15="http://schemas.microsoft.com/office/drawing/2012/chart" uri="{CE6537A1-D6FC-4f65-9D91-7224C49458BB}"/>
              </c:extLst>
            </c:dLbl>
            <c:dLbl>
              <c:idx val="4"/>
              <c:tx>
                <c:rich>
                  <a:bodyPr/>
                  <a:lstStyle/>
                  <a:p>
                    <a:r>
                      <a:rPr lang="en-US" sz="700">
                        <a:solidFill>
                          <a:schemeClr val="bg1"/>
                        </a:solidFill>
                      </a:rPr>
                      <a:t>16%</a:t>
                    </a:r>
                  </a:p>
                </c:rich>
              </c:tx>
              <c:showLegendKey val="0"/>
              <c:showVal val="0"/>
              <c:showCatName val="0"/>
              <c:showSerName val="0"/>
              <c:showPercent val="1"/>
              <c:showBubbleSize val="0"/>
              <c:extLst>
                <c:ext xmlns:c15="http://schemas.microsoft.com/office/drawing/2012/chart" uri="{CE6537A1-D6FC-4f65-9D91-7224C49458BB}"/>
              </c:extLst>
            </c:dLbl>
            <c:dLbl>
              <c:idx val="6"/>
              <c:tx>
                <c:rich>
                  <a:bodyPr/>
                  <a:lstStyle/>
                  <a:p>
                    <a:r>
                      <a:rPr lang="en-US" sz="700">
                        <a:solidFill>
                          <a:schemeClr val="bg1"/>
                        </a:solidFill>
                      </a:rPr>
                      <a:t>31%</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700"/>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'Cum invest dist'!$AL$6:$AL$12</c:f>
              <c:strCache>
                <c:ptCount val="7"/>
                <c:pt idx="0">
                  <c:v>Achham</c:v>
                </c:pt>
                <c:pt idx="1">
                  <c:v>Dailekh</c:v>
                </c:pt>
                <c:pt idx="2">
                  <c:v>Jajarkot</c:v>
                </c:pt>
                <c:pt idx="3">
                  <c:v>Jumla</c:v>
                </c:pt>
                <c:pt idx="4">
                  <c:v>Kalikot</c:v>
                </c:pt>
                <c:pt idx="5">
                  <c:v>Salyan</c:v>
                </c:pt>
                <c:pt idx="6">
                  <c:v>Surkhet</c:v>
                </c:pt>
              </c:strCache>
            </c:strRef>
          </c:cat>
          <c:val>
            <c:numRef>
              <c:f>'Cum invest dist'!$BB$6:$BB$12</c:f>
              <c:numCache>
                <c:formatCode>0</c:formatCode>
                <c:ptCount val="7"/>
                <c:pt idx="0">
                  <c:v>2.5403526712350848</c:v>
                </c:pt>
                <c:pt idx="1">
                  <c:v>13.986182737033809</c:v>
                </c:pt>
                <c:pt idx="2">
                  <c:v>14.046669551632952</c:v>
                </c:pt>
                <c:pt idx="3">
                  <c:v>18.87912066954225</c:v>
                </c:pt>
                <c:pt idx="4">
                  <c:v>15.460085068664776</c:v>
                </c:pt>
                <c:pt idx="5">
                  <c:v>5.7155937876655729</c:v>
                </c:pt>
                <c:pt idx="6">
                  <c:v>29.371995514225631</c:v>
                </c:pt>
              </c:numCache>
            </c:numRef>
          </c:val>
        </c:ser>
        <c:dLbls>
          <c:showLegendKey val="0"/>
          <c:showVal val="0"/>
          <c:showCatName val="0"/>
          <c:showSerName val="0"/>
          <c:showPercent val="1"/>
          <c:showBubbleSize val="0"/>
          <c:showLeaderLines val="0"/>
        </c:dLbls>
      </c:pie3DChart>
    </c:plotArea>
    <c:legend>
      <c:legendPos val="t"/>
      <c:overlay val="0"/>
    </c:legend>
    <c:plotVisOnly val="1"/>
    <c:dispBlanksAs val="gap"/>
    <c:showDLblsOverMax val="0"/>
  </c:chart>
  <c:spPr>
    <a:ln>
      <a:solidFill>
        <a:srgbClr val="FF0000"/>
      </a:solidFill>
    </a:ln>
  </c:spPr>
  <c:txPr>
    <a:bodyPr/>
    <a:lstStyle/>
    <a:p>
      <a:pPr>
        <a:defRPr sz="600">
          <a:solidFill>
            <a:sysClr val="windowText" lastClr="000000"/>
          </a:solidFil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C9F4BD-CA4A-4EB7-B9F1-704B4439EC9A}" type="doc">
      <dgm:prSet loTypeId="urn:microsoft.com/office/officeart/2005/8/layout/vList5" loCatId="list" qsTypeId="urn:microsoft.com/office/officeart/2005/8/quickstyle/3d2" qsCatId="3D" csTypeId="urn:microsoft.com/office/officeart/2005/8/colors/colorful1#1" csCatId="colorful" phldr="1"/>
      <dgm:spPr/>
      <dgm:t>
        <a:bodyPr/>
        <a:lstStyle/>
        <a:p>
          <a:endParaRPr lang="en-US"/>
        </a:p>
      </dgm:t>
    </dgm:pt>
    <dgm:pt modelId="{2F8CB165-1639-42C4-AE1F-83D9A777DDAA}">
      <dgm:prSet phldrT="[Text]" custT="1"/>
      <dgm:spPr/>
      <dgm:t>
        <a:bodyPr/>
        <a:lstStyle/>
        <a:p>
          <a:r>
            <a:rPr lang="en-US" sz="1800"/>
            <a:t>Central Level</a:t>
          </a:r>
        </a:p>
      </dgm:t>
    </dgm:pt>
    <dgm:pt modelId="{152C637C-83FF-4D76-90D9-EA86B3F81479}" type="parTrans" cxnId="{D7F10081-83B5-440F-8D89-31C61F08D449}">
      <dgm:prSet/>
      <dgm:spPr/>
      <dgm:t>
        <a:bodyPr/>
        <a:lstStyle/>
        <a:p>
          <a:endParaRPr lang="en-US" sz="1800"/>
        </a:p>
      </dgm:t>
    </dgm:pt>
    <dgm:pt modelId="{74545C60-20CB-465F-AD4B-85E9BF415B71}" type="sibTrans" cxnId="{D7F10081-83B5-440F-8D89-31C61F08D449}">
      <dgm:prSet/>
      <dgm:spPr/>
      <dgm:t>
        <a:bodyPr/>
        <a:lstStyle/>
        <a:p>
          <a:endParaRPr lang="en-US" sz="1800"/>
        </a:p>
      </dgm:t>
    </dgm:pt>
    <dgm:pt modelId="{2DB82221-226F-4AC1-A67F-F2A70ACEB04F}">
      <dgm:prSet phldrT="[Text]" custT="1"/>
      <dgm:spPr/>
      <dgm:t>
        <a:bodyPr/>
        <a:lstStyle/>
        <a:p>
          <a:r>
            <a:rPr lang="en-US" sz="1050"/>
            <a:t>Project Steering Committee</a:t>
          </a:r>
        </a:p>
      </dgm:t>
    </dgm:pt>
    <dgm:pt modelId="{86BDCA8B-B354-444D-8F36-184C78912099}" type="parTrans" cxnId="{0A584536-F7EB-4C79-954D-DEA98F395B3E}">
      <dgm:prSet/>
      <dgm:spPr/>
      <dgm:t>
        <a:bodyPr/>
        <a:lstStyle/>
        <a:p>
          <a:endParaRPr lang="en-US" sz="1800"/>
        </a:p>
      </dgm:t>
    </dgm:pt>
    <dgm:pt modelId="{1AEFF1BA-973D-4A31-BF5C-FC57F1A8F01E}" type="sibTrans" cxnId="{0A584536-F7EB-4C79-954D-DEA98F395B3E}">
      <dgm:prSet/>
      <dgm:spPr/>
      <dgm:t>
        <a:bodyPr/>
        <a:lstStyle/>
        <a:p>
          <a:endParaRPr lang="en-US" sz="1800"/>
        </a:p>
      </dgm:t>
    </dgm:pt>
    <dgm:pt modelId="{3120B72B-B614-4DA9-80CF-4685C3A3638D}">
      <dgm:prSet phldrT="[Text]" custT="1"/>
      <dgm:spPr/>
      <dgm:t>
        <a:bodyPr/>
        <a:lstStyle/>
        <a:p>
          <a:r>
            <a:rPr lang="en-US" sz="1800"/>
            <a:t>Regional Level</a:t>
          </a:r>
        </a:p>
      </dgm:t>
    </dgm:pt>
    <dgm:pt modelId="{279E3F4B-8F11-423E-8799-739C4B10FB13}" type="parTrans" cxnId="{693A4F5C-4EC9-4C60-ADAE-86D827216127}">
      <dgm:prSet/>
      <dgm:spPr/>
      <dgm:t>
        <a:bodyPr/>
        <a:lstStyle/>
        <a:p>
          <a:endParaRPr lang="en-US" sz="1800"/>
        </a:p>
      </dgm:t>
    </dgm:pt>
    <dgm:pt modelId="{FADA6927-9556-4F4C-93D3-A2628317EE0E}" type="sibTrans" cxnId="{693A4F5C-4EC9-4C60-ADAE-86D827216127}">
      <dgm:prSet/>
      <dgm:spPr/>
      <dgm:t>
        <a:bodyPr/>
        <a:lstStyle/>
        <a:p>
          <a:endParaRPr lang="en-US" sz="1800"/>
        </a:p>
      </dgm:t>
    </dgm:pt>
    <dgm:pt modelId="{A0A8B850-1DD6-49F7-9A0D-A18E85A289B5}">
      <dgm:prSet phldrT="[Text]" custT="1"/>
      <dgm:spPr/>
      <dgm:t>
        <a:bodyPr/>
        <a:lstStyle/>
        <a:p>
          <a:r>
            <a:rPr lang="en-US" sz="900"/>
            <a:t>Project Coordination and Consultation Group (PCCG)</a:t>
          </a:r>
        </a:p>
      </dgm:t>
    </dgm:pt>
    <dgm:pt modelId="{5BAFC82D-148F-4DCB-AD9C-5AC877C3CABB}" type="parTrans" cxnId="{BA73DCD8-340C-4565-8D36-55E98975A6CB}">
      <dgm:prSet/>
      <dgm:spPr/>
      <dgm:t>
        <a:bodyPr/>
        <a:lstStyle/>
        <a:p>
          <a:endParaRPr lang="en-US" sz="1800"/>
        </a:p>
      </dgm:t>
    </dgm:pt>
    <dgm:pt modelId="{8D7D90B4-4FD6-4B98-BB40-CF110DCA6472}" type="sibTrans" cxnId="{BA73DCD8-340C-4565-8D36-55E98975A6CB}">
      <dgm:prSet/>
      <dgm:spPr/>
      <dgm:t>
        <a:bodyPr/>
        <a:lstStyle/>
        <a:p>
          <a:endParaRPr lang="en-US" sz="1800"/>
        </a:p>
      </dgm:t>
    </dgm:pt>
    <dgm:pt modelId="{11DBA6CE-FF9B-4128-BC2D-AAE616A2479D}">
      <dgm:prSet phldrT="[Text]" custT="1"/>
      <dgm:spPr/>
      <dgm:t>
        <a:bodyPr/>
        <a:lstStyle/>
        <a:p>
          <a:r>
            <a:rPr lang="en-US" sz="900"/>
            <a:t>Regional Directrorates of Agriculture, Livestock Services and Forestry</a:t>
          </a:r>
        </a:p>
      </dgm:t>
    </dgm:pt>
    <dgm:pt modelId="{B5876A85-4CE4-4E9D-A434-27B2D7AC205F}" type="parTrans" cxnId="{2476FA3F-CD76-4927-ADF5-2A024A688255}">
      <dgm:prSet/>
      <dgm:spPr/>
      <dgm:t>
        <a:bodyPr/>
        <a:lstStyle/>
        <a:p>
          <a:endParaRPr lang="en-US" sz="1800"/>
        </a:p>
      </dgm:t>
    </dgm:pt>
    <dgm:pt modelId="{826272F6-E292-458C-84AD-14F4E0456ADF}" type="sibTrans" cxnId="{2476FA3F-CD76-4927-ADF5-2A024A688255}">
      <dgm:prSet/>
      <dgm:spPr/>
      <dgm:t>
        <a:bodyPr/>
        <a:lstStyle/>
        <a:p>
          <a:endParaRPr lang="en-US" sz="1800"/>
        </a:p>
      </dgm:t>
    </dgm:pt>
    <dgm:pt modelId="{137AC765-E1BF-4965-9EEC-A1E089623F4A}">
      <dgm:prSet phldrT="[Text]" custT="1"/>
      <dgm:spPr/>
      <dgm:t>
        <a:bodyPr/>
        <a:lstStyle/>
        <a:p>
          <a:r>
            <a:rPr lang="en-US" sz="1800"/>
            <a:t>District Level</a:t>
          </a:r>
        </a:p>
      </dgm:t>
    </dgm:pt>
    <dgm:pt modelId="{7528C756-9F1C-47A1-876B-DB53BFAB5884}" type="parTrans" cxnId="{DF26CB09-C28E-4E47-9F2F-8A0F1A64D03D}">
      <dgm:prSet/>
      <dgm:spPr/>
      <dgm:t>
        <a:bodyPr/>
        <a:lstStyle/>
        <a:p>
          <a:endParaRPr lang="en-US" sz="1800"/>
        </a:p>
      </dgm:t>
    </dgm:pt>
    <dgm:pt modelId="{DCA2931B-B868-4C2F-A6E1-6E3EB8921E19}" type="sibTrans" cxnId="{DF26CB09-C28E-4E47-9F2F-8A0F1A64D03D}">
      <dgm:prSet/>
      <dgm:spPr/>
      <dgm:t>
        <a:bodyPr/>
        <a:lstStyle/>
        <a:p>
          <a:endParaRPr lang="en-US" sz="1800"/>
        </a:p>
      </dgm:t>
    </dgm:pt>
    <dgm:pt modelId="{21F10836-A54D-4486-86C8-9EB5344821EA}">
      <dgm:prSet phldrT="[Text]" custT="1"/>
      <dgm:spPr/>
      <dgm:t>
        <a:bodyPr/>
        <a:lstStyle/>
        <a:p>
          <a:r>
            <a:rPr lang="en-US" sz="1000"/>
            <a:t>HVAP District Working Group (District Agriculture Development Committee: DADC)</a:t>
          </a:r>
        </a:p>
      </dgm:t>
    </dgm:pt>
    <dgm:pt modelId="{92179AE7-0C3F-42CA-8AA4-D80060EF75CB}" type="parTrans" cxnId="{C7AB0B0B-282B-48A6-8E3D-9DD855AFF4DD}">
      <dgm:prSet/>
      <dgm:spPr/>
      <dgm:t>
        <a:bodyPr/>
        <a:lstStyle/>
        <a:p>
          <a:endParaRPr lang="en-US" sz="1800"/>
        </a:p>
      </dgm:t>
    </dgm:pt>
    <dgm:pt modelId="{2DEBED28-03CB-4737-A516-3B5BB66F78B8}" type="sibTrans" cxnId="{C7AB0B0B-282B-48A6-8E3D-9DD855AFF4DD}">
      <dgm:prSet/>
      <dgm:spPr/>
      <dgm:t>
        <a:bodyPr/>
        <a:lstStyle/>
        <a:p>
          <a:endParaRPr lang="en-US" sz="1800"/>
        </a:p>
      </dgm:t>
    </dgm:pt>
    <dgm:pt modelId="{77E4348B-97AA-4865-9FE8-A209A7047EE3}">
      <dgm:prSet phldrT="[Text]" custT="1"/>
      <dgm:spPr/>
      <dgm:t>
        <a:bodyPr/>
        <a:lstStyle/>
        <a:p>
          <a:r>
            <a:rPr lang="en-US" sz="1000"/>
            <a:t>District Line Agencies (Agriculture, Livestock Services and Forestry)</a:t>
          </a:r>
        </a:p>
      </dgm:t>
    </dgm:pt>
    <dgm:pt modelId="{ECE75F09-81EC-45DC-8430-4285C4C346AF}" type="parTrans" cxnId="{0544B93B-749C-4C15-8E93-5D0BE5EE3866}">
      <dgm:prSet/>
      <dgm:spPr/>
      <dgm:t>
        <a:bodyPr/>
        <a:lstStyle/>
        <a:p>
          <a:endParaRPr lang="en-US" sz="1800"/>
        </a:p>
      </dgm:t>
    </dgm:pt>
    <dgm:pt modelId="{6EBC3693-543E-4590-910F-CF4C9800FFD8}" type="sibTrans" cxnId="{0544B93B-749C-4C15-8E93-5D0BE5EE3866}">
      <dgm:prSet/>
      <dgm:spPr/>
      <dgm:t>
        <a:bodyPr/>
        <a:lstStyle/>
        <a:p>
          <a:endParaRPr lang="en-US" sz="1800"/>
        </a:p>
      </dgm:t>
    </dgm:pt>
    <dgm:pt modelId="{B78E0213-E9E1-40F1-8CC6-39B37548EE37}">
      <dgm:prSet custT="1"/>
      <dgm:spPr/>
      <dgm:t>
        <a:bodyPr/>
        <a:lstStyle/>
        <a:p>
          <a:r>
            <a:rPr lang="en-US" sz="1800"/>
            <a:t>Community Level</a:t>
          </a:r>
        </a:p>
      </dgm:t>
    </dgm:pt>
    <dgm:pt modelId="{D834B7A6-B00B-4CDF-9BAF-9B1883648C73}" type="parTrans" cxnId="{DEB4CAE5-962B-4F59-950A-8EF811ED8121}">
      <dgm:prSet/>
      <dgm:spPr/>
      <dgm:t>
        <a:bodyPr/>
        <a:lstStyle/>
        <a:p>
          <a:endParaRPr lang="en-US" sz="1800"/>
        </a:p>
      </dgm:t>
    </dgm:pt>
    <dgm:pt modelId="{B5894939-252E-4172-B7F3-983D38DE42FE}" type="sibTrans" cxnId="{DEB4CAE5-962B-4F59-950A-8EF811ED8121}">
      <dgm:prSet/>
      <dgm:spPr/>
      <dgm:t>
        <a:bodyPr/>
        <a:lstStyle/>
        <a:p>
          <a:endParaRPr lang="en-US" sz="1800"/>
        </a:p>
      </dgm:t>
    </dgm:pt>
    <dgm:pt modelId="{370D80DC-6C23-48B9-8C69-FCA6A7288A0F}">
      <dgm:prSet phldrT="[Text]" custT="1"/>
      <dgm:spPr/>
      <dgm:t>
        <a:bodyPr/>
        <a:lstStyle/>
        <a:p>
          <a:r>
            <a:rPr lang="en-US" sz="1050"/>
            <a:t>Ministry of Agricultural Development</a:t>
          </a:r>
          <a:endParaRPr lang="en-US" sz="800"/>
        </a:p>
      </dgm:t>
    </dgm:pt>
    <dgm:pt modelId="{4B6A49D8-40BC-418E-A510-0017626246F4}" type="parTrans" cxnId="{D3A14D73-738A-41AB-A598-E7AEE9FECDB1}">
      <dgm:prSet/>
      <dgm:spPr/>
      <dgm:t>
        <a:bodyPr/>
        <a:lstStyle/>
        <a:p>
          <a:endParaRPr lang="en-US" sz="1800"/>
        </a:p>
      </dgm:t>
    </dgm:pt>
    <dgm:pt modelId="{4040C069-B1FF-44B5-BF75-5CCA6ED7732D}" type="sibTrans" cxnId="{D3A14D73-738A-41AB-A598-E7AEE9FECDB1}">
      <dgm:prSet/>
      <dgm:spPr/>
      <dgm:t>
        <a:bodyPr/>
        <a:lstStyle/>
        <a:p>
          <a:endParaRPr lang="en-US" sz="1800"/>
        </a:p>
      </dgm:t>
    </dgm:pt>
    <dgm:pt modelId="{C0518C29-0A46-46AC-A641-5EDAF6C0DEA0}">
      <dgm:prSet phldrT="[Text]" custT="1"/>
      <dgm:spPr/>
      <dgm:t>
        <a:bodyPr/>
        <a:lstStyle/>
        <a:p>
          <a:r>
            <a:rPr lang="en-US" sz="1050"/>
            <a:t>Partners (SNV-Nepal and AEC)</a:t>
          </a:r>
        </a:p>
      </dgm:t>
    </dgm:pt>
    <dgm:pt modelId="{F036D288-F0A3-4667-A54D-9DE6DBCC7F7D}" type="parTrans" cxnId="{E2118BDF-E4CC-4A9B-BC86-A404C90CDF16}">
      <dgm:prSet/>
      <dgm:spPr/>
      <dgm:t>
        <a:bodyPr/>
        <a:lstStyle/>
        <a:p>
          <a:endParaRPr lang="en-US" sz="1800"/>
        </a:p>
      </dgm:t>
    </dgm:pt>
    <dgm:pt modelId="{70567D15-1E80-4E04-A936-F394AACCE35B}" type="sibTrans" cxnId="{E2118BDF-E4CC-4A9B-BC86-A404C90CDF16}">
      <dgm:prSet/>
      <dgm:spPr/>
      <dgm:t>
        <a:bodyPr/>
        <a:lstStyle/>
        <a:p>
          <a:endParaRPr lang="en-US" sz="1800"/>
        </a:p>
      </dgm:t>
    </dgm:pt>
    <dgm:pt modelId="{7EEF27A7-50C1-4B49-8419-AEBB2992B752}">
      <dgm:prSet phldrT="[Text]" custT="1"/>
      <dgm:spPr/>
      <dgm:t>
        <a:bodyPr/>
        <a:lstStyle/>
        <a:p>
          <a:r>
            <a:rPr lang="en-US" sz="1000"/>
            <a:t>District Chamber of Commerce and Industry (DCCI)</a:t>
          </a:r>
        </a:p>
      </dgm:t>
    </dgm:pt>
    <dgm:pt modelId="{41248283-1D59-4FEF-96C0-BD1EA2DDDEDA}" type="parTrans" cxnId="{C5DAB4F4-B51E-43EB-8320-903702431637}">
      <dgm:prSet/>
      <dgm:spPr/>
      <dgm:t>
        <a:bodyPr/>
        <a:lstStyle/>
        <a:p>
          <a:endParaRPr lang="en-US" sz="1800"/>
        </a:p>
      </dgm:t>
    </dgm:pt>
    <dgm:pt modelId="{2A6D61C2-990F-4A53-A2F9-49FCC5FD56B9}" type="sibTrans" cxnId="{C5DAB4F4-B51E-43EB-8320-903702431637}">
      <dgm:prSet/>
      <dgm:spPr/>
      <dgm:t>
        <a:bodyPr/>
        <a:lstStyle/>
        <a:p>
          <a:endParaRPr lang="en-US" sz="1800"/>
        </a:p>
      </dgm:t>
    </dgm:pt>
    <dgm:pt modelId="{DCD1CFDE-EF32-4649-A303-B32F28DE1760}">
      <dgm:prSet phldrT="[Text]" custT="1"/>
      <dgm:spPr/>
      <dgm:t>
        <a:bodyPr/>
        <a:lstStyle/>
        <a:p>
          <a:r>
            <a:rPr lang="en-US" sz="1000"/>
            <a:t>Local NGOs</a:t>
          </a:r>
        </a:p>
      </dgm:t>
    </dgm:pt>
    <dgm:pt modelId="{0E40CD0B-C068-47D2-A1BC-558F21054EA8}" type="parTrans" cxnId="{46AA63F1-5DE2-4ABB-BAE1-F2D087A94727}">
      <dgm:prSet/>
      <dgm:spPr/>
      <dgm:t>
        <a:bodyPr/>
        <a:lstStyle/>
        <a:p>
          <a:endParaRPr lang="en-US" sz="1800"/>
        </a:p>
      </dgm:t>
    </dgm:pt>
    <dgm:pt modelId="{3028172B-EF7C-4D79-9679-CF6B65C77C62}" type="sibTrans" cxnId="{46AA63F1-5DE2-4ABB-BAE1-F2D087A94727}">
      <dgm:prSet/>
      <dgm:spPr/>
      <dgm:t>
        <a:bodyPr/>
        <a:lstStyle/>
        <a:p>
          <a:endParaRPr lang="en-US" sz="1800"/>
        </a:p>
      </dgm:t>
    </dgm:pt>
    <dgm:pt modelId="{82A70E3E-7AC9-451F-81BF-5E213BE35268}">
      <dgm:prSet phldrT="[Text]" custT="1"/>
      <dgm:spPr/>
      <dgm:t>
        <a:bodyPr/>
        <a:lstStyle/>
        <a:p>
          <a:r>
            <a:rPr lang="en-US" sz="1000"/>
            <a:t>Public Audit Groups</a:t>
          </a:r>
        </a:p>
      </dgm:t>
    </dgm:pt>
    <dgm:pt modelId="{571B167E-B1D8-497E-885D-F4C263625CBB}" type="parTrans" cxnId="{F7E0392F-5C32-499B-B6CF-A94DD4BF8CA3}">
      <dgm:prSet/>
      <dgm:spPr/>
      <dgm:t>
        <a:bodyPr/>
        <a:lstStyle/>
        <a:p>
          <a:endParaRPr lang="en-US" sz="1800"/>
        </a:p>
      </dgm:t>
    </dgm:pt>
    <dgm:pt modelId="{DACD0E5C-3DE4-4203-8B9B-41F0E33F8860}" type="sibTrans" cxnId="{F7E0392F-5C32-499B-B6CF-A94DD4BF8CA3}">
      <dgm:prSet/>
      <dgm:spPr/>
      <dgm:t>
        <a:bodyPr/>
        <a:lstStyle/>
        <a:p>
          <a:endParaRPr lang="en-US" sz="1800"/>
        </a:p>
      </dgm:t>
    </dgm:pt>
    <dgm:pt modelId="{5DF10925-5316-46B9-86F5-F90606F19C52}">
      <dgm:prSet custT="1"/>
      <dgm:spPr/>
      <dgm:t>
        <a:bodyPr/>
        <a:lstStyle/>
        <a:p>
          <a:r>
            <a:rPr lang="en-US" sz="1200" b="0"/>
            <a:t>Groups</a:t>
          </a:r>
        </a:p>
      </dgm:t>
    </dgm:pt>
    <dgm:pt modelId="{9E0E23AE-246B-46D0-8B52-22F7186F4EA0}" type="parTrans" cxnId="{E36DAD4C-B952-4CAF-88F7-0F3A16F69690}">
      <dgm:prSet/>
      <dgm:spPr/>
      <dgm:t>
        <a:bodyPr/>
        <a:lstStyle/>
        <a:p>
          <a:endParaRPr lang="en-US" sz="1800"/>
        </a:p>
      </dgm:t>
    </dgm:pt>
    <dgm:pt modelId="{F6B82DDC-8758-44E7-A8A0-3363D62D79B0}" type="sibTrans" cxnId="{E36DAD4C-B952-4CAF-88F7-0F3A16F69690}">
      <dgm:prSet/>
      <dgm:spPr/>
      <dgm:t>
        <a:bodyPr/>
        <a:lstStyle/>
        <a:p>
          <a:endParaRPr lang="en-US" sz="1800"/>
        </a:p>
      </dgm:t>
    </dgm:pt>
    <dgm:pt modelId="{C287E8D1-C7E9-4BB5-AF9B-47337F8D4875}">
      <dgm:prSet custT="1"/>
      <dgm:spPr/>
      <dgm:t>
        <a:bodyPr/>
        <a:lstStyle/>
        <a:p>
          <a:r>
            <a:rPr lang="en-US" sz="1200" b="0"/>
            <a:t>Cooperatives</a:t>
          </a:r>
        </a:p>
      </dgm:t>
    </dgm:pt>
    <dgm:pt modelId="{B66F371D-4FF6-4CDB-A1DD-C79D77F9A6A3}" type="parTrans" cxnId="{E0142AE5-05F3-4C82-B8E5-C7AE86764E29}">
      <dgm:prSet/>
      <dgm:spPr/>
      <dgm:t>
        <a:bodyPr/>
        <a:lstStyle/>
        <a:p>
          <a:endParaRPr lang="en-US" sz="1800"/>
        </a:p>
      </dgm:t>
    </dgm:pt>
    <dgm:pt modelId="{B464BB62-207B-4BA8-89F6-D764AC500A5D}" type="sibTrans" cxnId="{E0142AE5-05F3-4C82-B8E5-C7AE86764E29}">
      <dgm:prSet/>
      <dgm:spPr/>
      <dgm:t>
        <a:bodyPr/>
        <a:lstStyle/>
        <a:p>
          <a:endParaRPr lang="en-US" sz="1800"/>
        </a:p>
      </dgm:t>
    </dgm:pt>
    <dgm:pt modelId="{6A89C431-7188-485E-94F7-EF1F4E1E0D06}">
      <dgm:prSet custT="1"/>
      <dgm:spPr/>
      <dgm:t>
        <a:bodyPr/>
        <a:lstStyle/>
        <a:p>
          <a:r>
            <a:rPr lang="en-US" sz="1200" b="0"/>
            <a:t>Agribusiness</a:t>
          </a:r>
        </a:p>
      </dgm:t>
    </dgm:pt>
    <dgm:pt modelId="{95480041-7CFB-4285-8C01-503241C842F5}" type="parTrans" cxnId="{6CAD72A3-BFFA-4A94-8E31-0E30E1250960}">
      <dgm:prSet/>
      <dgm:spPr/>
      <dgm:t>
        <a:bodyPr/>
        <a:lstStyle/>
        <a:p>
          <a:endParaRPr lang="en-US" sz="1800"/>
        </a:p>
      </dgm:t>
    </dgm:pt>
    <dgm:pt modelId="{5DABC77C-0110-48FC-93D9-A86958ECA995}" type="sibTrans" cxnId="{6CAD72A3-BFFA-4A94-8E31-0E30E1250960}">
      <dgm:prSet/>
      <dgm:spPr/>
      <dgm:t>
        <a:bodyPr/>
        <a:lstStyle/>
        <a:p>
          <a:endParaRPr lang="en-US" sz="1800"/>
        </a:p>
      </dgm:t>
    </dgm:pt>
    <dgm:pt modelId="{75AD38F8-14FE-4F5C-B5BE-22E869D3BEB0}" type="pres">
      <dgm:prSet presAssocID="{CBC9F4BD-CA4A-4EB7-B9F1-704B4439EC9A}" presName="Name0" presStyleCnt="0">
        <dgm:presLayoutVars>
          <dgm:dir/>
          <dgm:animLvl val="lvl"/>
          <dgm:resizeHandles val="exact"/>
        </dgm:presLayoutVars>
      </dgm:prSet>
      <dgm:spPr/>
      <dgm:t>
        <a:bodyPr/>
        <a:lstStyle/>
        <a:p>
          <a:endParaRPr lang="en-US"/>
        </a:p>
      </dgm:t>
    </dgm:pt>
    <dgm:pt modelId="{B3D59685-3D21-48D6-B594-D69AF7111285}" type="pres">
      <dgm:prSet presAssocID="{2F8CB165-1639-42C4-AE1F-83D9A777DDAA}" presName="linNode" presStyleCnt="0"/>
      <dgm:spPr/>
    </dgm:pt>
    <dgm:pt modelId="{FE748312-367A-435A-826D-EBC7404E22F9}" type="pres">
      <dgm:prSet presAssocID="{2F8CB165-1639-42C4-AE1F-83D9A777DDAA}" presName="parentText" presStyleLbl="node1" presStyleIdx="0" presStyleCnt="4">
        <dgm:presLayoutVars>
          <dgm:chMax val="1"/>
          <dgm:bulletEnabled val="1"/>
        </dgm:presLayoutVars>
      </dgm:prSet>
      <dgm:spPr/>
      <dgm:t>
        <a:bodyPr/>
        <a:lstStyle/>
        <a:p>
          <a:endParaRPr lang="en-US"/>
        </a:p>
      </dgm:t>
    </dgm:pt>
    <dgm:pt modelId="{8DE87F7C-DF8F-47D0-8AC2-8F4AE48F23C7}" type="pres">
      <dgm:prSet presAssocID="{2F8CB165-1639-42C4-AE1F-83D9A777DDAA}" presName="descendantText" presStyleLbl="alignAccFollowNode1" presStyleIdx="0" presStyleCnt="4">
        <dgm:presLayoutVars>
          <dgm:bulletEnabled val="1"/>
        </dgm:presLayoutVars>
      </dgm:prSet>
      <dgm:spPr/>
      <dgm:t>
        <a:bodyPr/>
        <a:lstStyle/>
        <a:p>
          <a:endParaRPr lang="en-US"/>
        </a:p>
      </dgm:t>
    </dgm:pt>
    <dgm:pt modelId="{C610FCF2-D395-4BD4-8CCF-41948C09B179}" type="pres">
      <dgm:prSet presAssocID="{74545C60-20CB-465F-AD4B-85E9BF415B71}" presName="sp" presStyleCnt="0"/>
      <dgm:spPr/>
    </dgm:pt>
    <dgm:pt modelId="{77119424-26AF-4386-877C-0C50A6C6A749}" type="pres">
      <dgm:prSet presAssocID="{3120B72B-B614-4DA9-80CF-4685C3A3638D}" presName="linNode" presStyleCnt="0"/>
      <dgm:spPr/>
    </dgm:pt>
    <dgm:pt modelId="{832C989C-4DEB-460A-AB66-3CDEA91FC4D2}" type="pres">
      <dgm:prSet presAssocID="{3120B72B-B614-4DA9-80CF-4685C3A3638D}" presName="parentText" presStyleLbl="node1" presStyleIdx="1" presStyleCnt="4" custScaleY="81670">
        <dgm:presLayoutVars>
          <dgm:chMax val="1"/>
          <dgm:bulletEnabled val="1"/>
        </dgm:presLayoutVars>
      </dgm:prSet>
      <dgm:spPr/>
      <dgm:t>
        <a:bodyPr/>
        <a:lstStyle/>
        <a:p>
          <a:endParaRPr lang="en-US"/>
        </a:p>
      </dgm:t>
    </dgm:pt>
    <dgm:pt modelId="{B83FD91D-B9F0-44FE-8122-70CDAF62632E}" type="pres">
      <dgm:prSet presAssocID="{3120B72B-B614-4DA9-80CF-4685C3A3638D}" presName="descendantText" presStyleLbl="alignAccFollowNode1" presStyleIdx="1" presStyleCnt="4" custScaleY="74760">
        <dgm:presLayoutVars>
          <dgm:bulletEnabled val="1"/>
        </dgm:presLayoutVars>
      </dgm:prSet>
      <dgm:spPr/>
      <dgm:t>
        <a:bodyPr/>
        <a:lstStyle/>
        <a:p>
          <a:endParaRPr lang="en-US"/>
        </a:p>
      </dgm:t>
    </dgm:pt>
    <dgm:pt modelId="{19713FAA-E885-482F-849A-A167D5CAE37B}" type="pres">
      <dgm:prSet presAssocID="{FADA6927-9556-4F4C-93D3-A2628317EE0E}" presName="sp" presStyleCnt="0"/>
      <dgm:spPr/>
    </dgm:pt>
    <dgm:pt modelId="{D6B22D34-8051-4843-9F45-605CB9746679}" type="pres">
      <dgm:prSet presAssocID="{137AC765-E1BF-4965-9EEC-A1E089623F4A}" presName="linNode" presStyleCnt="0"/>
      <dgm:spPr/>
    </dgm:pt>
    <dgm:pt modelId="{032B9E50-18F3-431E-B98E-07214126DE2D}" type="pres">
      <dgm:prSet presAssocID="{137AC765-E1BF-4965-9EEC-A1E089623F4A}" presName="parentText" presStyleLbl="node1" presStyleIdx="2" presStyleCnt="4" custScaleY="124939">
        <dgm:presLayoutVars>
          <dgm:chMax val="1"/>
          <dgm:bulletEnabled val="1"/>
        </dgm:presLayoutVars>
      </dgm:prSet>
      <dgm:spPr/>
      <dgm:t>
        <a:bodyPr/>
        <a:lstStyle/>
        <a:p>
          <a:endParaRPr lang="en-US"/>
        </a:p>
      </dgm:t>
    </dgm:pt>
    <dgm:pt modelId="{90377A1E-3ECD-4068-8A80-EEE888F6FEB3}" type="pres">
      <dgm:prSet presAssocID="{137AC765-E1BF-4965-9EEC-A1E089623F4A}" presName="descendantText" presStyleLbl="alignAccFollowNode1" presStyleIdx="2" presStyleCnt="4" custScaleY="183811" custLinFactNeighborX="367" custLinFactNeighborY="754">
        <dgm:presLayoutVars>
          <dgm:bulletEnabled val="1"/>
        </dgm:presLayoutVars>
      </dgm:prSet>
      <dgm:spPr/>
      <dgm:t>
        <a:bodyPr/>
        <a:lstStyle/>
        <a:p>
          <a:endParaRPr lang="en-US"/>
        </a:p>
      </dgm:t>
    </dgm:pt>
    <dgm:pt modelId="{72CED260-B3AF-4677-A39A-9F5A57D220C8}" type="pres">
      <dgm:prSet presAssocID="{DCA2931B-B868-4C2F-A6E1-6E3EB8921E19}" presName="sp" presStyleCnt="0"/>
      <dgm:spPr/>
    </dgm:pt>
    <dgm:pt modelId="{091D373D-875B-470D-B2DF-DB4E9E8EF5AB}" type="pres">
      <dgm:prSet presAssocID="{B78E0213-E9E1-40F1-8CC6-39B37548EE37}" presName="linNode" presStyleCnt="0"/>
      <dgm:spPr/>
    </dgm:pt>
    <dgm:pt modelId="{AB75EE74-2543-4FE9-978B-9B53A49DB8EF}" type="pres">
      <dgm:prSet presAssocID="{B78E0213-E9E1-40F1-8CC6-39B37548EE37}" presName="parentText" presStyleLbl="node1" presStyleIdx="3" presStyleCnt="4">
        <dgm:presLayoutVars>
          <dgm:chMax val="1"/>
          <dgm:bulletEnabled val="1"/>
        </dgm:presLayoutVars>
      </dgm:prSet>
      <dgm:spPr/>
      <dgm:t>
        <a:bodyPr/>
        <a:lstStyle/>
        <a:p>
          <a:endParaRPr lang="en-US"/>
        </a:p>
      </dgm:t>
    </dgm:pt>
    <dgm:pt modelId="{754001BF-8B02-4397-9998-E91272F067BF}" type="pres">
      <dgm:prSet presAssocID="{B78E0213-E9E1-40F1-8CC6-39B37548EE37}" presName="descendantText" presStyleLbl="alignAccFollowNode1" presStyleIdx="3" presStyleCnt="4">
        <dgm:presLayoutVars>
          <dgm:bulletEnabled val="1"/>
        </dgm:presLayoutVars>
      </dgm:prSet>
      <dgm:spPr/>
      <dgm:t>
        <a:bodyPr/>
        <a:lstStyle/>
        <a:p>
          <a:endParaRPr lang="en-US"/>
        </a:p>
      </dgm:t>
    </dgm:pt>
  </dgm:ptLst>
  <dgm:cxnLst>
    <dgm:cxn modelId="{CB79E6C9-01DC-4736-A44C-F7807FE9A890}" type="presOf" srcId="{DCD1CFDE-EF32-4649-A303-B32F28DE1760}" destId="{90377A1E-3ECD-4068-8A80-EEE888F6FEB3}" srcOrd="0" destOrd="3" presId="urn:microsoft.com/office/officeart/2005/8/layout/vList5"/>
    <dgm:cxn modelId="{BA73DCD8-340C-4565-8D36-55E98975A6CB}" srcId="{3120B72B-B614-4DA9-80CF-4685C3A3638D}" destId="{A0A8B850-1DD6-49F7-9A0D-A18E85A289B5}" srcOrd="0" destOrd="0" parTransId="{5BAFC82D-148F-4DCB-AD9C-5AC877C3CABB}" sibTransId="{8D7D90B4-4FD6-4B98-BB40-CF110DCA6472}"/>
    <dgm:cxn modelId="{7C4CE924-0D3A-4F89-A046-699506E2F295}" type="presOf" srcId="{3120B72B-B614-4DA9-80CF-4685C3A3638D}" destId="{832C989C-4DEB-460A-AB66-3CDEA91FC4D2}" srcOrd="0" destOrd="0" presId="urn:microsoft.com/office/officeart/2005/8/layout/vList5"/>
    <dgm:cxn modelId="{0A06CF63-F501-4DB5-9CA1-29EF4D7278C6}" type="presOf" srcId="{6A89C431-7188-485E-94F7-EF1F4E1E0D06}" destId="{754001BF-8B02-4397-9998-E91272F067BF}" srcOrd="0" destOrd="2" presId="urn:microsoft.com/office/officeart/2005/8/layout/vList5"/>
    <dgm:cxn modelId="{86069821-6845-4CAD-B530-CFB6321D026C}" type="presOf" srcId="{370D80DC-6C23-48B9-8C69-FCA6A7288A0F}" destId="{8DE87F7C-DF8F-47D0-8AC2-8F4AE48F23C7}" srcOrd="0" destOrd="0" presId="urn:microsoft.com/office/officeart/2005/8/layout/vList5"/>
    <dgm:cxn modelId="{E2EE4F7B-3B1E-49A7-A876-F5A1BF36F8B5}" type="presOf" srcId="{2DB82221-226F-4AC1-A67F-F2A70ACEB04F}" destId="{8DE87F7C-DF8F-47D0-8AC2-8F4AE48F23C7}" srcOrd="0" destOrd="1" presId="urn:microsoft.com/office/officeart/2005/8/layout/vList5"/>
    <dgm:cxn modelId="{7509BEA5-EB1D-483B-9E28-8B66E988C198}" type="presOf" srcId="{CBC9F4BD-CA4A-4EB7-B9F1-704B4439EC9A}" destId="{75AD38F8-14FE-4F5C-B5BE-22E869D3BEB0}" srcOrd="0" destOrd="0" presId="urn:microsoft.com/office/officeart/2005/8/layout/vList5"/>
    <dgm:cxn modelId="{693A4F5C-4EC9-4C60-ADAE-86D827216127}" srcId="{CBC9F4BD-CA4A-4EB7-B9F1-704B4439EC9A}" destId="{3120B72B-B614-4DA9-80CF-4685C3A3638D}" srcOrd="1" destOrd="0" parTransId="{279E3F4B-8F11-423E-8799-739C4B10FB13}" sibTransId="{FADA6927-9556-4F4C-93D3-A2628317EE0E}"/>
    <dgm:cxn modelId="{3DB703D5-11C4-4118-A5D1-2220FFB95CE1}" type="presOf" srcId="{A0A8B850-1DD6-49F7-9A0D-A18E85A289B5}" destId="{B83FD91D-B9F0-44FE-8122-70CDAF62632E}" srcOrd="0" destOrd="0" presId="urn:microsoft.com/office/officeart/2005/8/layout/vList5"/>
    <dgm:cxn modelId="{67547773-8720-48C5-B82C-A13AA0B78FA1}" type="presOf" srcId="{7EEF27A7-50C1-4B49-8419-AEBB2992B752}" destId="{90377A1E-3ECD-4068-8A80-EEE888F6FEB3}" srcOrd="0" destOrd="2" presId="urn:microsoft.com/office/officeart/2005/8/layout/vList5"/>
    <dgm:cxn modelId="{6B5E3617-68B9-4FDE-8411-A8044D3C8B21}" type="presOf" srcId="{2F8CB165-1639-42C4-AE1F-83D9A777DDAA}" destId="{FE748312-367A-435A-826D-EBC7404E22F9}" srcOrd="0" destOrd="0" presId="urn:microsoft.com/office/officeart/2005/8/layout/vList5"/>
    <dgm:cxn modelId="{F7E0392F-5C32-499B-B6CF-A94DD4BF8CA3}" srcId="{137AC765-E1BF-4965-9EEC-A1E089623F4A}" destId="{82A70E3E-7AC9-451F-81BF-5E213BE35268}" srcOrd="4" destOrd="0" parTransId="{571B167E-B1D8-497E-885D-F4C263625CBB}" sibTransId="{DACD0E5C-3DE4-4203-8B9B-41F0E33F8860}"/>
    <dgm:cxn modelId="{D3A14D73-738A-41AB-A598-E7AEE9FECDB1}" srcId="{2F8CB165-1639-42C4-AE1F-83D9A777DDAA}" destId="{370D80DC-6C23-48B9-8C69-FCA6A7288A0F}" srcOrd="0" destOrd="0" parTransId="{4B6A49D8-40BC-418E-A510-0017626246F4}" sibTransId="{4040C069-B1FF-44B5-BF75-5CCA6ED7732D}"/>
    <dgm:cxn modelId="{C197F500-E687-4BB8-99B1-429740903759}" type="presOf" srcId="{137AC765-E1BF-4965-9EEC-A1E089623F4A}" destId="{032B9E50-18F3-431E-B98E-07214126DE2D}" srcOrd="0" destOrd="0" presId="urn:microsoft.com/office/officeart/2005/8/layout/vList5"/>
    <dgm:cxn modelId="{0A584536-F7EB-4C79-954D-DEA98F395B3E}" srcId="{2F8CB165-1639-42C4-AE1F-83D9A777DDAA}" destId="{2DB82221-226F-4AC1-A67F-F2A70ACEB04F}" srcOrd="1" destOrd="0" parTransId="{86BDCA8B-B354-444D-8F36-184C78912099}" sibTransId="{1AEFF1BA-973D-4A31-BF5C-FC57F1A8F01E}"/>
    <dgm:cxn modelId="{BD4B112B-9E4E-4393-8472-5F64BFB4A06F}" type="presOf" srcId="{77E4348B-97AA-4865-9FE8-A209A7047EE3}" destId="{90377A1E-3ECD-4068-8A80-EEE888F6FEB3}" srcOrd="0" destOrd="1" presId="urn:microsoft.com/office/officeart/2005/8/layout/vList5"/>
    <dgm:cxn modelId="{5C49D6BB-00B8-4DAF-A68D-A0CF23674D0B}" type="presOf" srcId="{C0518C29-0A46-46AC-A641-5EDAF6C0DEA0}" destId="{8DE87F7C-DF8F-47D0-8AC2-8F4AE48F23C7}" srcOrd="0" destOrd="2" presId="urn:microsoft.com/office/officeart/2005/8/layout/vList5"/>
    <dgm:cxn modelId="{E0142AE5-05F3-4C82-B8E5-C7AE86764E29}" srcId="{B78E0213-E9E1-40F1-8CC6-39B37548EE37}" destId="{C287E8D1-C7E9-4BB5-AF9B-47337F8D4875}" srcOrd="1" destOrd="0" parTransId="{B66F371D-4FF6-4CDB-A1DD-C79D77F9A6A3}" sibTransId="{B464BB62-207B-4BA8-89F6-D764AC500A5D}"/>
    <dgm:cxn modelId="{6967D0AB-E873-4078-91DB-EA6DE4BE866D}" type="presOf" srcId="{C287E8D1-C7E9-4BB5-AF9B-47337F8D4875}" destId="{754001BF-8B02-4397-9998-E91272F067BF}" srcOrd="0" destOrd="1" presId="urn:microsoft.com/office/officeart/2005/8/layout/vList5"/>
    <dgm:cxn modelId="{DEB4CAE5-962B-4F59-950A-8EF811ED8121}" srcId="{CBC9F4BD-CA4A-4EB7-B9F1-704B4439EC9A}" destId="{B78E0213-E9E1-40F1-8CC6-39B37548EE37}" srcOrd="3" destOrd="0" parTransId="{D834B7A6-B00B-4CDF-9BAF-9B1883648C73}" sibTransId="{B5894939-252E-4172-B7F3-983D38DE42FE}"/>
    <dgm:cxn modelId="{C5DAB4F4-B51E-43EB-8320-903702431637}" srcId="{137AC765-E1BF-4965-9EEC-A1E089623F4A}" destId="{7EEF27A7-50C1-4B49-8419-AEBB2992B752}" srcOrd="2" destOrd="0" parTransId="{41248283-1D59-4FEF-96C0-BD1EA2DDDEDA}" sibTransId="{2A6D61C2-990F-4A53-A2F9-49FCC5FD56B9}"/>
    <dgm:cxn modelId="{C7AB0B0B-282B-48A6-8E3D-9DD855AFF4DD}" srcId="{137AC765-E1BF-4965-9EEC-A1E089623F4A}" destId="{21F10836-A54D-4486-86C8-9EB5344821EA}" srcOrd="0" destOrd="0" parTransId="{92179AE7-0C3F-42CA-8AA4-D80060EF75CB}" sibTransId="{2DEBED28-03CB-4737-A516-3B5BB66F78B8}"/>
    <dgm:cxn modelId="{D7F10081-83B5-440F-8D89-31C61F08D449}" srcId="{CBC9F4BD-CA4A-4EB7-B9F1-704B4439EC9A}" destId="{2F8CB165-1639-42C4-AE1F-83D9A777DDAA}" srcOrd="0" destOrd="0" parTransId="{152C637C-83FF-4D76-90D9-EA86B3F81479}" sibTransId="{74545C60-20CB-465F-AD4B-85E9BF415B71}"/>
    <dgm:cxn modelId="{E2118BDF-E4CC-4A9B-BC86-A404C90CDF16}" srcId="{2F8CB165-1639-42C4-AE1F-83D9A777DDAA}" destId="{C0518C29-0A46-46AC-A641-5EDAF6C0DEA0}" srcOrd="2" destOrd="0" parTransId="{F036D288-F0A3-4667-A54D-9DE6DBCC7F7D}" sibTransId="{70567D15-1E80-4E04-A936-F394AACCE35B}"/>
    <dgm:cxn modelId="{0059C33A-8365-47B2-881C-647C9BA493CA}" type="presOf" srcId="{82A70E3E-7AC9-451F-81BF-5E213BE35268}" destId="{90377A1E-3ECD-4068-8A80-EEE888F6FEB3}" srcOrd="0" destOrd="4" presId="urn:microsoft.com/office/officeart/2005/8/layout/vList5"/>
    <dgm:cxn modelId="{2476FA3F-CD76-4927-ADF5-2A024A688255}" srcId="{3120B72B-B614-4DA9-80CF-4685C3A3638D}" destId="{11DBA6CE-FF9B-4128-BC2D-AAE616A2479D}" srcOrd="1" destOrd="0" parTransId="{B5876A85-4CE4-4E9D-A434-27B2D7AC205F}" sibTransId="{826272F6-E292-458C-84AD-14F4E0456ADF}"/>
    <dgm:cxn modelId="{46AA63F1-5DE2-4ABB-BAE1-F2D087A94727}" srcId="{137AC765-E1BF-4965-9EEC-A1E089623F4A}" destId="{DCD1CFDE-EF32-4649-A303-B32F28DE1760}" srcOrd="3" destOrd="0" parTransId="{0E40CD0B-C068-47D2-A1BC-558F21054EA8}" sibTransId="{3028172B-EF7C-4D79-9679-CF6B65C77C62}"/>
    <dgm:cxn modelId="{526C717C-0ED8-4815-ACBE-6AC9BF512ECB}" type="presOf" srcId="{11DBA6CE-FF9B-4128-BC2D-AAE616A2479D}" destId="{B83FD91D-B9F0-44FE-8122-70CDAF62632E}" srcOrd="0" destOrd="1" presId="urn:microsoft.com/office/officeart/2005/8/layout/vList5"/>
    <dgm:cxn modelId="{0544B93B-749C-4C15-8E93-5D0BE5EE3866}" srcId="{137AC765-E1BF-4965-9EEC-A1E089623F4A}" destId="{77E4348B-97AA-4865-9FE8-A209A7047EE3}" srcOrd="1" destOrd="0" parTransId="{ECE75F09-81EC-45DC-8430-4285C4C346AF}" sibTransId="{6EBC3693-543E-4590-910F-CF4C9800FFD8}"/>
    <dgm:cxn modelId="{DF26CB09-C28E-4E47-9F2F-8A0F1A64D03D}" srcId="{CBC9F4BD-CA4A-4EB7-B9F1-704B4439EC9A}" destId="{137AC765-E1BF-4965-9EEC-A1E089623F4A}" srcOrd="2" destOrd="0" parTransId="{7528C756-9F1C-47A1-876B-DB53BFAB5884}" sibTransId="{DCA2931B-B868-4C2F-A6E1-6E3EB8921E19}"/>
    <dgm:cxn modelId="{6CAD72A3-BFFA-4A94-8E31-0E30E1250960}" srcId="{B78E0213-E9E1-40F1-8CC6-39B37548EE37}" destId="{6A89C431-7188-485E-94F7-EF1F4E1E0D06}" srcOrd="2" destOrd="0" parTransId="{95480041-7CFB-4285-8C01-503241C842F5}" sibTransId="{5DABC77C-0110-48FC-93D9-A86958ECA995}"/>
    <dgm:cxn modelId="{E36DAD4C-B952-4CAF-88F7-0F3A16F69690}" srcId="{B78E0213-E9E1-40F1-8CC6-39B37548EE37}" destId="{5DF10925-5316-46B9-86F5-F90606F19C52}" srcOrd="0" destOrd="0" parTransId="{9E0E23AE-246B-46D0-8B52-22F7186F4EA0}" sibTransId="{F6B82DDC-8758-44E7-A8A0-3363D62D79B0}"/>
    <dgm:cxn modelId="{06088595-D0CE-4748-AF48-B85FC18809CE}" type="presOf" srcId="{21F10836-A54D-4486-86C8-9EB5344821EA}" destId="{90377A1E-3ECD-4068-8A80-EEE888F6FEB3}" srcOrd="0" destOrd="0" presId="urn:microsoft.com/office/officeart/2005/8/layout/vList5"/>
    <dgm:cxn modelId="{A330F989-E20B-4311-AE96-6430BEF7A00F}" type="presOf" srcId="{B78E0213-E9E1-40F1-8CC6-39B37548EE37}" destId="{AB75EE74-2543-4FE9-978B-9B53A49DB8EF}" srcOrd="0" destOrd="0" presId="urn:microsoft.com/office/officeart/2005/8/layout/vList5"/>
    <dgm:cxn modelId="{0409713C-7E16-4DF5-B3C6-C994FA865FF5}" type="presOf" srcId="{5DF10925-5316-46B9-86F5-F90606F19C52}" destId="{754001BF-8B02-4397-9998-E91272F067BF}" srcOrd="0" destOrd="0" presId="urn:microsoft.com/office/officeart/2005/8/layout/vList5"/>
    <dgm:cxn modelId="{6041EAD4-5697-4B65-978C-9A22C8316A72}" type="presParOf" srcId="{75AD38F8-14FE-4F5C-B5BE-22E869D3BEB0}" destId="{B3D59685-3D21-48D6-B594-D69AF7111285}" srcOrd="0" destOrd="0" presId="urn:microsoft.com/office/officeart/2005/8/layout/vList5"/>
    <dgm:cxn modelId="{E152E481-9D84-40CA-B666-2141A64B531E}" type="presParOf" srcId="{B3D59685-3D21-48D6-B594-D69AF7111285}" destId="{FE748312-367A-435A-826D-EBC7404E22F9}" srcOrd="0" destOrd="0" presId="urn:microsoft.com/office/officeart/2005/8/layout/vList5"/>
    <dgm:cxn modelId="{E5680DE0-8DF5-49AD-B7D1-70A70445F81D}" type="presParOf" srcId="{B3D59685-3D21-48D6-B594-D69AF7111285}" destId="{8DE87F7C-DF8F-47D0-8AC2-8F4AE48F23C7}" srcOrd="1" destOrd="0" presId="urn:microsoft.com/office/officeart/2005/8/layout/vList5"/>
    <dgm:cxn modelId="{3A856463-ED91-4B78-949E-397C1A0A75FA}" type="presParOf" srcId="{75AD38F8-14FE-4F5C-B5BE-22E869D3BEB0}" destId="{C610FCF2-D395-4BD4-8CCF-41948C09B179}" srcOrd="1" destOrd="0" presId="urn:microsoft.com/office/officeart/2005/8/layout/vList5"/>
    <dgm:cxn modelId="{D4601202-600E-4D23-9673-A5097FD1D653}" type="presParOf" srcId="{75AD38F8-14FE-4F5C-B5BE-22E869D3BEB0}" destId="{77119424-26AF-4386-877C-0C50A6C6A749}" srcOrd="2" destOrd="0" presId="urn:microsoft.com/office/officeart/2005/8/layout/vList5"/>
    <dgm:cxn modelId="{3A28BE32-100F-4802-BD96-FAE2E72F2CC4}" type="presParOf" srcId="{77119424-26AF-4386-877C-0C50A6C6A749}" destId="{832C989C-4DEB-460A-AB66-3CDEA91FC4D2}" srcOrd="0" destOrd="0" presId="urn:microsoft.com/office/officeart/2005/8/layout/vList5"/>
    <dgm:cxn modelId="{05C1C070-9EA7-446E-8DFA-AC9F2D9378AF}" type="presParOf" srcId="{77119424-26AF-4386-877C-0C50A6C6A749}" destId="{B83FD91D-B9F0-44FE-8122-70CDAF62632E}" srcOrd="1" destOrd="0" presId="urn:microsoft.com/office/officeart/2005/8/layout/vList5"/>
    <dgm:cxn modelId="{30C7C609-F30B-4AC4-94A6-0EBA602BA1C0}" type="presParOf" srcId="{75AD38F8-14FE-4F5C-B5BE-22E869D3BEB0}" destId="{19713FAA-E885-482F-849A-A167D5CAE37B}" srcOrd="3" destOrd="0" presId="urn:microsoft.com/office/officeart/2005/8/layout/vList5"/>
    <dgm:cxn modelId="{DC49E896-1D92-4756-BE7D-ED6EBB6BB674}" type="presParOf" srcId="{75AD38F8-14FE-4F5C-B5BE-22E869D3BEB0}" destId="{D6B22D34-8051-4843-9F45-605CB9746679}" srcOrd="4" destOrd="0" presId="urn:microsoft.com/office/officeart/2005/8/layout/vList5"/>
    <dgm:cxn modelId="{3569CF5C-3AC7-4CCB-B35A-45A0B941269B}" type="presParOf" srcId="{D6B22D34-8051-4843-9F45-605CB9746679}" destId="{032B9E50-18F3-431E-B98E-07214126DE2D}" srcOrd="0" destOrd="0" presId="urn:microsoft.com/office/officeart/2005/8/layout/vList5"/>
    <dgm:cxn modelId="{401844B8-5E91-44F7-A40B-5E739D5EA7D5}" type="presParOf" srcId="{D6B22D34-8051-4843-9F45-605CB9746679}" destId="{90377A1E-3ECD-4068-8A80-EEE888F6FEB3}" srcOrd="1" destOrd="0" presId="urn:microsoft.com/office/officeart/2005/8/layout/vList5"/>
    <dgm:cxn modelId="{3C85EAC9-EC0B-4E48-9FEF-5A818F9B1787}" type="presParOf" srcId="{75AD38F8-14FE-4F5C-B5BE-22E869D3BEB0}" destId="{72CED260-B3AF-4677-A39A-9F5A57D220C8}" srcOrd="5" destOrd="0" presId="urn:microsoft.com/office/officeart/2005/8/layout/vList5"/>
    <dgm:cxn modelId="{86296602-8ADB-4BD3-BBEA-D60492956F74}" type="presParOf" srcId="{75AD38F8-14FE-4F5C-B5BE-22E869D3BEB0}" destId="{091D373D-875B-470D-B2DF-DB4E9E8EF5AB}" srcOrd="6" destOrd="0" presId="urn:microsoft.com/office/officeart/2005/8/layout/vList5"/>
    <dgm:cxn modelId="{17C49663-9AFB-49DD-9F29-D331E39270AA}" type="presParOf" srcId="{091D373D-875B-470D-B2DF-DB4E9E8EF5AB}" destId="{AB75EE74-2543-4FE9-978B-9B53A49DB8EF}" srcOrd="0" destOrd="0" presId="urn:microsoft.com/office/officeart/2005/8/layout/vList5"/>
    <dgm:cxn modelId="{4DA45410-0320-45E4-B1A1-70DFD4EAF437}" type="presParOf" srcId="{091D373D-875B-470D-B2DF-DB4E9E8EF5AB}" destId="{754001BF-8B02-4397-9998-E91272F067BF}"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F73EDE-10FF-4659-B3E7-7384F177D6AC}" type="doc">
      <dgm:prSet loTypeId="urn:microsoft.com/office/officeart/2005/8/layout/process1" loCatId="process" qsTypeId="urn:microsoft.com/office/officeart/2005/8/quickstyle/simple5" qsCatId="simple" csTypeId="urn:microsoft.com/office/officeart/2005/8/colors/accent1_2" csCatId="accent1" phldr="1"/>
      <dgm:spPr/>
    </dgm:pt>
    <dgm:pt modelId="{922FE4D8-F48E-4235-85BD-46DAAA0F3B0C}">
      <dgm:prSet phldrT="[Text]" custT="1"/>
      <dgm:spPr/>
      <dgm:t>
        <a:bodyPr/>
        <a:lstStyle/>
        <a:p>
          <a:r>
            <a:rPr lang="en-US" sz="1400"/>
            <a:t> </a:t>
          </a:r>
          <a:r>
            <a:rPr lang="en-US" sz="1100"/>
            <a:t>Value</a:t>
          </a:r>
          <a:r>
            <a:rPr lang="en-US" sz="1200"/>
            <a:t> Chain Selection and  Analysis</a:t>
          </a:r>
        </a:p>
      </dgm:t>
    </dgm:pt>
    <dgm:pt modelId="{BEC8506E-B4FD-4906-A9D3-A586C2600423}" type="parTrans" cxnId="{57581149-15B8-4D40-9BC2-43FC14C17F54}">
      <dgm:prSet/>
      <dgm:spPr/>
      <dgm:t>
        <a:bodyPr/>
        <a:lstStyle/>
        <a:p>
          <a:endParaRPr lang="en-US"/>
        </a:p>
      </dgm:t>
    </dgm:pt>
    <dgm:pt modelId="{D70F8DC0-2D53-4121-8D3E-91CAF106DB85}" type="sibTrans" cxnId="{57581149-15B8-4D40-9BC2-43FC14C17F54}">
      <dgm:prSet/>
      <dgm:spPr/>
      <dgm:t>
        <a:bodyPr/>
        <a:lstStyle/>
        <a:p>
          <a:endParaRPr lang="en-US"/>
        </a:p>
      </dgm:t>
    </dgm:pt>
    <dgm:pt modelId="{7114A135-46C4-4C0B-A038-5623A678A1A9}">
      <dgm:prSet phldrT="[Text]" custT="1"/>
      <dgm:spPr/>
      <dgm:t>
        <a:bodyPr/>
        <a:lstStyle/>
        <a:p>
          <a:r>
            <a:rPr lang="en-US" sz="1100" dirty="0" smtClean="0"/>
            <a:t>Development of Value </a:t>
          </a:r>
          <a:r>
            <a:rPr lang="en-US" sz="1100" dirty="0"/>
            <a:t>Chain Intervention </a:t>
          </a:r>
          <a:r>
            <a:rPr lang="en-US" sz="1100" dirty="0" smtClean="0"/>
            <a:t> Strategy and Action Plan</a:t>
          </a:r>
          <a:endParaRPr lang="en-US" sz="1100"/>
        </a:p>
      </dgm:t>
    </dgm:pt>
    <dgm:pt modelId="{060188D2-0449-4CDC-9BB6-1719122B376D}" type="parTrans" cxnId="{E4A80B2B-661D-4FA7-B72E-98AAC6E5BF3C}">
      <dgm:prSet/>
      <dgm:spPr/>
      <dgm:t>
        <a:bodyPr/>
        <a:lstStyle/>
        <a:p>
          <a:endParaRPr lang="en-US"/>
        </a:p>
      </dgm:t>
    </dgm:pt>
    <dgm:pt modelId="{B2F72FD7-971B-4392-B812-E2027C30B48A}" type="sibTrans" cxnId="{E4A80B2B-661D-4FA7-B72E-98AAC6E5BF3C}">
      <dgm:prSet/>
      <dgm:spPr/>
      <dgm:t>
        <a:bodyPr/>
        <a:lstStyle/>
        <a:p>
          <a:endParaRPr lang="en-US"/>
        </a:p>
      </dgm:t>
    </dgm:pt>
    <dgm:pt modelId="{B1ECB353-DC72-4C34-B6FB-FC4357D65B4C}">
      <dgm:prSet phldrT="[Text]" custT="1"/>
      <dgm:spPr/>
      <dgm:t>
        <a:bodyPr/>
        <a:lstStyle/>
        <a:p>
          <a:r>
            <a:rPr lang="en-US" sz="1100" dirty="0" smtClean="0"/>
            <a:t>Call for Sub-Projects  from Groups/Coop/</a:t>
          </a:r>
          <a:r>
            <a:rPr lang="en-US" sz="1100" dirty="0" err="1" smtClean="0"/>
            <a:t>Agreibusinesses</a:t>
          </a:r>
          <a:r>
            <a:rPr lang="en-US" sz="1100" dirty="0" smtClean="0"/>
            <a:t> and Selection</a:t>
          </a:r>
          <a:endParaRPr lang="en-US" sz="1100"/>
        </a:p>
      </dgm:t>
    </dgm:pt>
    <dgm:pt modelId="{7BB1A942-CDB0-44D8-9CEB-E88BAE43223B}" type="parTrans" cxnId="{668E84D4-BAC4-413F-95C2-01544F9F23C3}">
      <dgm:prSet/>
      <dgm:spPr/>
      <dgm:t>
        <a:bodyPr/>
        <a:lstStyle/>
        <a:p>
          <a:endParaRPr lang="en-US"/>
        </a:p>
      </dgm:t>
    </dgm:pt>
    <dgm:pt modelId="{9654E4FB-412A-42B5-82BF-4FF5D6E47E51}" type="sibTrans" cxnId="{668E84D4-BAC4-413F-95C2-01544F9F23C3}">
      <dgm:prSet/>
      <dgm:spPr/>
      <dgm:t>
        <a:bodyPr/>
        <a:lstStyle/>
        <a:p>
          <a:endParaRPr lang="en-US"/>
        </a:p>
      </dgm:t>
    </dgm:pt>
    <dgm:pt modelId="{789EFA53-B804-4F6D-A549-78EDD81C6469}">
      <dgm:prSet custT="1"/>
      <dgm:spPr/>
      <dgm:t>
        <a:bodyPr/>
        <a:lstStyle/>
        <a:p>
          <a:r>
            <a:rPr lang="en-US" sz="1100" dirty="0"/>
            <a:t>Implementation of Sub-Projects</a:t>
          </a:r>
          <a:endParaRPr lang="en-US" sz="1100"/>
        </a:p>
      </dgm:t>
    </dgm:pt>
    <dgm:pt modelId="{AE52B172-C2E2-4F80-9EF8-8D4A24B1D008}" type="parTrans" cxnId="{6C74B08E-7C37-4AF5-BBAB-57B7A580C2C4}">
      <dgm:prSet/>
      <dgm:spPr/>
      <dgm:t>
        <a:bodyPr/>
        <a:lstStyle/>
        <a:p>
          <a:endParaRPr lang="en-US"/>
        </a:p>
      </dgm:t>
    </dgm:pt>
    <dgm:pt modelId="{BDA4DA27-3F94-483B-9630-32712D0C3C5F}" type="sibTrans" cxnId="{6C74B08E-7C37-4AF5-BBAB-57B7A580C2C4}">
      <dgm:prSet/>
      <dgm:spPr/>
      <dgm:t>
        <a:bodyPr/>
        <a:lstStyle/>
        <a:p>
          <a:endParaRPr lang="en-US"/>
        </a:p>
      </dgm:t>
    </dgm:pt>
    <dgm:pt modelId="{B1D52BA6-1E4F-4BE8-B53B-E2CA3BB5B926}">
      <dgm:prSet custT="1"/>
      <dgm:spPr/>
      <dgm:t>
        <a:bodyPr/>
        <a:lstStyle/>
        <a:p>
          <a:r>
            <a:rPr lang="en-US" sz="1100" dirty="0" smtClean="0"/>
            <a:t>Result-based Monitoring </a:t>
          </a:r>
          <a:r>
            <a:rPr lang="en-US" sz="1100" dirty="0"/>
            <a:t>&amp; Evaluation</a:t>
          </a:r>
          <a:endParaRPr lang="en-US" sz="1100"/>
        </a:p>
      </dgm:t>
    </dgm:pt>
    <dgm:pt modelId="{246850D0-AC8A-4991-A6F3-DA5CC1CD5354}" type="parTrans" cxnId="{DF5B483D-F01F-43ED-9EB8-A8437946401E}">
      <dgm:prSet/>
      <dgm:spPr/>
      <dgm:t>
        <a:bodyPr/>
        <a:lstStyle/>
        <a:p>
          <a:endParaRPr lang="en-US"/>
        </a:p>
      </dgm:t>
    </dgm:pt>
    <dgm:pt modelId="{BFBC3FAC-0757-48F9-B0DB-4BA89B97BFF9}" type="sibTrans" cxnId="{DF5B483D-F01F-43ED-9EB8-A8437946401E}">
      <dgm:prSet/>
      <dgm:spPr/>
      <dgm:t>
        <a:bodyPr/>
        <a:lstStyle/>
        <a:p>
          <a:endParaRPr lang="en-US"/>
        </a:p>
      </dgm:t>
    </dgm:pt>
    <dgm:pt modelId="{F7FEE9A3-9EE0-443C-938F-E942E4AD1612}" type="pres">
      <dgm:prSet presAssocID="{95F73EDE-10FF-4659-B3E7-7384F177D6AC}" presName="Name0" presStyleCnt="0">
        <dgm:presLayoutVars>
          <dgm:dir/>
          <dgm:resizeHandles val="exact"/>
        </dgm:presLayoutVars>
      </dgm:prSet>
      <dgm:spPr/>
    </dgm:pt>
    <dgm:pt modelId="{F7A9AD97-F3D5-4D85-B744-CBF1ACBB22EE}" type="pres">
      <dgm:prSet presAssocID="{922FE4D8-F48E-4235-85BD-46DAAA0F3B0C}" presName="node" presStyleLbl="node1" presStyleIdx="0" presStyleCnt="5" custScaleY="103293">
        <dgm:presLayoutVars>
          <dgm:bulletEnabled val="1"/>
        </dgm:presLayoutVars>
      </dgm:prSet>
      <dgm:spPr/>
      <dgm:t>
        <a:bodyPr/>
        <a:lstStyle/>
        <a:p>
          <a:endParaRPr lang="en-US"/>
        </a:p>
      </dgm:t>
    </dgm:pt>
    <dgm:pt modelId="{DD0F484D-B2B5-49D1-83C7-A1EF273DC131}" type="pres">
      <dgm:prSet presAssocID="{D70F8DC0-2D53-4121-8D3E-91CAF106DB85}" presName="sibTrans" presStyleLbl="sibTrans2D1" presStyleIdx="0" presStyleCnt="4"/>
      <dgm:spPr/>
      <dgm:t>
        <a:bodyPr/>
        <a:lstStyle/>
        <a:p>
          <a:endParaRPr lang="en-US"/>
        </a:p>
      </dgm:t>
    </dgm:pt>
    <dgm:pt modelId="{0CFFA1FB-D6D2-46CB-AF18-3F7AA9A8EE53}" type="pres">
      <dgm:prSet presAssocID="{D70F8DC0-2D53-4121-8D3E-91CAF106DB85}" presName="connectorText" presStyleLbl="sibTrans2D1" presStyleIdx="0" presStyleCnt="4"/>
      <dgm:spPr/>
      <dgm:t>
        <a:bodyPr/>
        <a:lstStyle/>
        <a:p>
          <a:endParaRPr lang="en-US"/>
        </a:p>
      </dgm:t>
    </dgm:pt>
    <dgm:pt modelId="{5ABDC3F3-B917-44AD-9E4E-2D6999A03A46}" type="pres">
      <dgm:prSet presAssocID="{7114A135-46C4-4C0B-A038-5623A678A1A9}" presName="node" presStyleLbl="node1" presStyleIdx="1" presStyleCnt="5">
        <dgm:presLayoutVars>
          <dgm:bulletEnabled val="1"/>
        </dgm:presLayoutVars>
      </dgm:prSet>
      <dgm:spPr/>
      <dgm:t>
        <a:bodyPr/>
        <a:lstStyle/>
        <a:p>
          <a:endParaRPr lang="en-US"/>
        </a:p>
      </dgm:t>
    </dgm:pt>
    <dgm:pt modelId="{CFFF5D96-8190-4B5B-9C95-CA401165D789}" type="pres">
      <dgm:prSet presAssocID="{B2F72FD7-971B-4392-B812-E2027C30B48A}" presName="sibTrans" presStyleLbl="sibTrans2D1" presStyleIdx="1" presStyleCnt="4"/>
      <dgm:spPr/>
      <dgm:t>
        <a:bodyPr/>
        <a:lstStyle/>
        <a:p>
          <a:endParaRPr lang="en-US"/>
        </a:p>
      </dgm:t>
    </dgm:pt>
    <dgm:pt modelId="{271272E7-919C-4DB5-B436-AD429170E43F}" type="pres">
      <dgm:prSet presAssocID="{B2F72FD7-971B-4392-B812-E2027C30B48A}" presName="connectorText" presStyleLbl="sibTrans2D1" presStyleIdx="1" presStyleCnt="4"/>
      <dgm:spPr/>
      <dgm:t>
        <a:bodyPr/>
        <a:lstStyle/>
        <a:p>
          <a:endParaRPr lang="en-US"/>
        </a:p>
      </dgm:t>
    </dgm:pt>
    <dgm:pt modelId="{29CA7ACC-D647-4732-A575-95BA551D8C9C}" type="pres">
      <dgm:prSet presAssocID="{B1ECB353-DC72-4C34-B6FB-FC4357D65B4C}" presName="node" presStyleLbl="node1" presStyleIdx="2" presStyleCnt="5">
        <dgm:presLayoutVars>
          <dgm:bulletEnabled val="1"/>
        </dgm:presLayoutVars>
      </dgm:prSet>
      <dgm:spPr/>
      <dgm:t>
        <a:bodyPr/>
        <a:lstStyle/>
        <a:p>
          <a:endParaRPr lang="en-US"/>
        </a:p>
      </dgm:t>
    </dgm:pt>
    <dgm:pt modelId="{F7ABF04E-77F2-4076-91F1-C9733005263D}" type="pres">
      <dgm:prSet presAssocID="{9654E4FB-412A-42B5-82BF-4FF5D6E47E51}" presName="sibTrans" presStyleLbl="sibTrans2D1" presStyleIdx="2" presStyleCnt="4"/>
      <dgm:spPr/>
      <dgm:t>
        <a:bodyPr/>
        <a:lstStyle/>
        <a:p>
          <a:endParaRPr lang="en-US"/>
        </a:p>
      </dgm:t>
    </dgm:pt>
    <dgm:pt modelId="{EED4577E-1DE9-4E5E-AD1E-D2082F6E53EF}" type="pres">
      <dgm:prSet presAssocID="{9654E4FB-412A-42B5-82BF-4FF5D6E47E51}" presName="connectorText" presStyleLbl="sibTrans2D1" presStyleIdx="2" presStyleCnt="4"/>
      <dgm:spPr/>
      <dgm:t>
        <a:bodyPr/>
        <a:lstStyle/>
        <a:p>
          <a:endParaRPr lang="en-US"/>
        </a:p>
      </dgm:t>
    </dgm:pt>
    <dgm:pt modelId="{684267A3-0003-4C32-8691-1071E779FF0D}" type="pres">
      <dgm:prSet presAssocID="{789EFA53-B804-4F6D-A549-78EDD81C6469}" presName="node" presStyleLbl="node1" presStyleIdx="3" presStyleCnt="5">
        <dgm:presLayoutVars>
          <dgm:bulletEnabled val="1"/>
        </dgm:presLayoutVars>
      </dgm:prSet>
      <dgm:spPr/>
      <dgm:t>
        <a:bodyPr/>
        <a:lstStyle/>
        <a:p>
          <a:endParaRPr lang="en-US"/>
        </a:p>
      </dgm:t>
    </dgm:pt>
    <dgm:pt modelId="{B108F1CD-AEEE-486A-9F1E-B655C692E29C}" type="pres">
      <dgm:prSet presAssocID="{BDA4DA27-3F94-483B-9630-32712D0C3C5F}" presName="sibTrans" presStyleLbl="sibTrans2D1" presStyleIdx="3" presStyleCnt="4"/>
      <dgm:spPr/>
      <dgm:t>
        <a:bodyPr/>
        <a:lstStyle/>
        <a:p>
          <a:endParaRPr lang="en-US"/>
        </a:p>
      </dgm:t>
    </dgm:pt>
    <dgm:pt modelId="{D0AACF03-1B8F-4672-AC6B-26E4A2FDFFCD}" type="pres">
      <dgm:prSet presAssocID="{BDA4DA27-3F94-483B-9630-32712D0C3C5F}" presName="connectorText" presStyleLbl="sibTrans2D1" presStyleIdx="3" presStyleCnt="4"/>
      <dgm:spPr/>
      <dgm:t>
        <a:bodyPr/>
        <a:lstStyle/>
        <a:p>
          <a:endParaRPr lang="en-US"/>
        </a:p>
      </dgm:t>
    </dgm:pt>
    <dgm:pt modelId="{F879CC0B-B22F-4E71-83BB-F7F0CC52C8DD}" type="pres">
      <dgm:prSet presAssocID="{B1D52BA6-1E4F-4BE8-B53B-E2CA3BB5B926}" presName="node" presStyleLbl="node1" presStyleIdx="4" presStyleCnt="5" custScaleX="108897">
        <dgm:presLayoutVars>
          <dgm:bulletEnabled val="1"/>
        </dgm:presLayoutVars>
      </dgm:prSet>
      <dgm:spPr/>
      <dgm:t>
        <a:bodyPr/>
        <a:lstStyle/>
        <a:p>
          <a:endParaRPr lang="en-US"/>
        </a:p>
      </dgm:t>
    </dgm:pt>
  </dgm:ptLst>
  <dgm:cxnLst>
    <dgm:cxn modelId="{668E84D4-BAC4-413F-95C2-01544F9F23C3}" srcId="{95F73EDE-10FF-4659-B3E7-7384F177D6AC}" destId="{B1ECB353-DC72-4C34-B6FB-FC4357D65B4C}" srcOrd="2" destOrd="0" parTransId="{7BB1A942-CDB0-44D8-9CEB-E88BAE43223B}" sibTransId="{9654E4FB-412A-42B5-82BF-4FF5D6E47E51}"/>
    <dgm:cxn modelId="{DF5B483D-F01F-43ED-9EB8-A8437946401E}" srcId="{95F73EDE-10FF-4659-B3E7-7384F177D6AC}" destId="{B1D52BA6-1E4F-4BE8-B53B-E2CA3BB5B926}" srcOrd="4" destOrd="0" parTransId="{246850D0-AC8A-4991-A6F3-DA5CC1CD5354}" sibTransId="{BFBC3FAC-0757-48F9-B0DB-4BA89B97BFF9}"/>
    <dgm:cxn modelId="{D3995227-A999-4D49-82B0-C886B995F144}" type="presOf" srcId="{B1D52BA6-1E4F-4BE8-B53B-E2CA3BB5B926}" destId="{F879CC0B-B22F-4E71-83BB-F7F0CC52C8DD}" srcOrd="0" destOrd="0" presId="urn:microsoft.com/office/officeart/2005/8/layout/process1"/>
    <dgm:cxn modelId="{2E1810DD-056C-4AD9-9E22-C4E34F28F4DE}" type="presOf" srcId="{9654E4FB-412A-42B5-82BF-4FF5D6E47E51}" destId="{F7ABF04E-77F2-4076-91F1-C9733005263D}" srcOrd="0" destOrd="0" presId="urn:microsoft.com/office/officeart/2005/8/layout/process1"/>
    <dgm:cxn modelId="{336D8113-422C-4129-9858-045286122E20}" type="presOf" srcId="{B1ECB353-DC72-4C34-B6FB-FC4357D65B4C}" destId="{29CA7ACC-D647-4732-A575-95BA551D8C9C}" srcOrd="0" destOrd="0" presId="urn:microsoft.com/office/officeart/2005/8/layout/process1"/>
    <dgm:cxn modelId="{4CD9BF29-2B1A-44D0-AEB3-44890E2F86DC}" type="presOf" srcId="{B2F72FD7-971B-4392-B812-E2027C30B48A}" destId="{271272E7-919C-4DB5-B436-AD429170E43F}" srcOrd="1" destOrd="0" presId="urn:microsoft.com/office/officeart/2005/8/layout/process1"/>
    <dgm:cxn modelId="{62088F39-3BF7-4EE5-B034-044BBF158367}" type="presOf" srcId="{95F73EDE-10FF-4659-B3E7-7384F177D6AC}" destId="{F7FEE9A3-9EE0-443C-938F-E942E4AD1612}" srcOrd="0" destOrd="0" presId="urn:microsoft.com/office/officeart/2005/8/layout/process1"/>
    <dgm:cxn modelId="{796A4D42-52CC-4533-90FE-CB59E6E9FBDC}" type="presOf" srcId="{BDA4DA27-3F94-483B-9630-32712D0C3C5F}" destId="{B108F1CD-AEEE-486A-9F1E-B655C692E29C}" srcOrd="0" destOrd="0" presId="urn:microsoft.com/office/officeart/2005/8/layout/process1"/>
    <dgm:cxn modelId="{0EB8664A-2A78-4812-B477-3E98112DCA2F}" type="presOf" srcId="{789EFA53-B804-4F6D-A549-78EDD81C6469}" destId="{684267A3-0003-4C32-8691-1071E779FF0D}" srcOrd="0" destOrd="0" presId="urn:microsoft.com/office/officeart/2005/8/layout/process1"/>
    <dgm:cxn modelId="{AA3ED93F-F8B9-4F1C-A0C4-BC859EBCC6BD}" type="presOf" srcId="{B2F72FD7-971B-4392-B812-E2027C30B48A}" destId="{CFFF5D96-8190-4B5B-9C95-CA401165D789}" srcOrd="0" destOrd="0" presId="urn:microsoft.com/office/officeart/2005/8/layout/process1"/>
    <dgm:cxn modelId="{E7DDA447-6B20-4732-BBA8-F044FA73AAE2}" type="presOf" srcId="{7114A135-46C4-4C0B-A038-5623A678A1A9}" destId="{5ABDC3F3-B917-44AD-9E4E-2D6999A03A46}" srcOrd="0" destOrd="0" presId="urn:microsoft.com/office/officeart/2005/8/layout/process1"/>
    <dgm:cxn modelId="{1A0EB1EA-8ADA-4102-82D7-A8B432FDD471}" type="presOf" srcId="{9654E4FB-412A-42B5-82BF-4FF5D6E47E51}" destId="{EED4577E-1DE9-4E5E-AD1E-D2082F6E53EF}" srcOrd="1" destOrd="0" presId="urn:microsoft.com/office/officeart/2005/8/layout/process1"/>
    <dgm:cxn modelId="{E4A80B2B-661D-4FA7-B72E-98AAC6E5BF3C}" srcId="{95F73EDE-10FF-4659-B3E7-7384F177D6AC}" destId="{7114A135-46C4-4C0B-A038-5623A678A1A9}" srcOrd="1" destOrd="0" parTransId="{060188D2-0449-4CDC-9BB6-1719122B376D}" sibTransId="{B2F72FD7-971B-4392-B812-E2027C30B48A}"/>
    <dgm:cxn modelId="{D2AB7AC3-2B9D-4D11-98C9-43E62DF6EA69}" type="presOf" srcId="{922FE4D8-F48E-4235-85BD-46DAAA0F3B0C}" destId="{F7A9AD97-F3D5-4D85-B744-CBF1ACBB22EE}" srcOrd="0" destOrd="0" presId="urn:microsoft.com/office/officeart/2005/8/layout/process1"/>
    <dgm:cxn modelId="{CD0DDD00-621B-4B0B-9DBB-C5CBC6829418}" type="presOf" srcId="{D70F8DC0-2D53-4121-8D3E-91CAF106DB85}" destId="{DD0F484D-B2B5-49D1-83C7-A1EF273DC131}" srcOrd="0" destOrd="0" presId="urn:microsoft.com/office/officeart/2005/8/layout/process1"/>
    <dgm:cxn modelId="{6C74B08E-7C37-4AF5-BBAB-57B7A580C2C4}" srcId="{95F73EDE-10FF-4659-B3E7-7384F177D6AC}" destId="{789EFA53-B804-4F6D-A549-78EDD81C6469}" srcOrd="3" destOrd="0" parTransId="{AE52B172-C2E2-4F80-9EF8-8D4A24B1D008}" sibTransId="{BDA4DA27-3F94-483B-9630-32712D0C3C5F}"/>
    <dgm:cxn modelId="{3466468D-CA2D-4E14-91B8-5B47273AB8E5}" type="presOf" srcId="{BDA4DA27-3F94-483B-9630-32712D0C3C5F}" destId="{D0AACF03-1B8F-4672-AC6B-26E4A2FDFFCD}" srcOrd="1" destOrd="0" presId="urn:microsoft.com/office/officeart/2005/8/layout/process1"/>
    <dgm:cxn modelId="{57581149-15B8-4D40-9BC2-43FC14C17F54}" srcId="{95F73EDE-10FF-4659-B3E7-7384F177D6AC}" destId="{922FE4D8-F48E-4235-85BD-46DAAA0F3B0C}" srcOrd="0" destOrd="0" parTransId="{BEC8506E-B4FD-4906-A9D3-A586C2600423}" sibTransId="{D70F8DC0-2D53-4121-8D3E-91CAF106DB85}"/>
    <dgm:cxn modelId="{478AB6F8-38BA-4263-9CEE-11CEF94BF5F3}" type="presOf" srcId="{D70F8DC0-2D53-4121-8D3E-91CAF106DB85}" destId="{0CFFA1FB-D6D2-46CB-AF18-3F7AA9A8EE53}" srcOrd="1" destOrd="0" presId="urn:microsoft.com/office/officeart/2005/8/layout/process1"/>
    <dgm:cxn modelId="{C0DC5E12-8A5E-4CC0-8A5E-E5E992DC6055}" type="presParOf" srcId="{F7FEE9A3-9EE0-443C-938F-E942E4AD1612}" destId="{F7A9AD97-F3D5-4D85-B744-CBF1ACBB22EE}" srcOrd="0" destOrd="0" presId="urn:microsoft.com/office/officeart/2005/8/layout/process1"/>
    <dgm:cxn modelId="{CC1E318B-4DA6-44EC-9821-36250ADD3832}" type="presParOf" srcId="{F7FEE9A3-9EE0-443C-938F-E942E4AD1612}" destId="{DD0F484D-B2B5-49D1-83C7-A1EF273DC131}" srcOrd="1" destOrd="0" presId="urn:microsoft.com/office/officeart/2005/8/layout/process1"/>
    <dgm:cxn modelId="{F44F283C-9123-4934-ADA1-C6C17E90E3D3}" type="presParOf" srcId="{DD0F484D-B2B5-49D1-83C7-A1EF273DC131}" destId="{0CFFA1FB-D6D2-46CB-AF18-3F7AA9A8EE53}" srcOrd="0" destOrd="0" presId="urn:microsoft.com/office/officeart/2005/8/layout/process1"/>
    <dgm:cxn modelId="{B8BA4101-D5F8-4F08-98F9-F082A5011822}" type="presParOf" srcId="{F7FEE9A3-9EE0-443C-938F-E942E4AD1612}" destId="{5ABDC3F3-B917-44AD-9E4E-2D6999A03A46}" srcOrd="2" destOrd="0" presId="urn:microsoft.com/office/officeart/2005/8/layout/process1"/>
    <dgm:cxn modelId="{923FA227-A34F-4D41-A39F-8F5D7D640BE6}" type="presParOf" srcId="{F7FEE9A3-9EE0-443C-938F-E942E4AD1612}" destId="{CFFF5D96-8190-4B5B-9C95-CA401165D789}" srcOrd="3" destOrd="0" presId="urn:microsoft.com/office/officeart/2005/8/layout/process1"/>
    <dgm:cxn modelId="{93822DF0-31BF-4758-A84A-C4DD3A786E0B}" type="presParOf" srcId="{CFFF5D96-8190-4B5B-9C95-CA401165D789}" destId="{271272E7-919C-4DB5-B436-AD429170E43F}" srcOrd="0" destOrd="0" presId="urn:microsoft.com/office/officeart/2005/8/layout/process1"/>
    <dgm:cxn modelId="{13A95647-2222-4F81-BEF7-9E020455AC19}" type="presParOf" srcId="{F7FEE9A3-9EE0-443C-938F-E942E4AD1612}" destId="{29CA7ACC-D647-4732-A575-95BA551D8C9C}" srcOrd="4" destOrd="0" presId="urn:microsoft.com/office/officeart/2005/8/layout/process1"/>
    <dgm:cxn modelId="{C1C1A34A-A699-4552-B2CB-730CF106A8C2}" type="presParOf" srcId="{F7FEE9A3-9EE0-443C-938F-E942E4AD1612}" destId="{F7ABF04E-77F2-4076-91F1-C9733005263D}" srcOrd="5" destOrd="0" presId="urn:microsoft.com/office/officeart/2005/8/layout/process1"/>
    <dgm:cxn modelId="{A813AB1A-B21E-4AF6-A94C-522E4A703BFB}" type="presParOf" srcId="{F7ABF04E-77F2-4076-91F1-C9733005263D}" destId="{EED4577E-1DE9-4E5E-AD1E-D2082F6E53EF}" srcOrd="0" destOrd="0" presId="urn:microsoft.com/office/officeart/2005/8/layout/process1"/>
    <dgm:cxn modelId="{E9FD0254-0C45-4124-80AC-21564B6F91B3}" type="presParOf" srcId="{F7FEE9A3-9EE0-443C-938F-E942E4AD1612}" destId="{684267A3-0003-4C32-8691-1071E779FF0D}" srcOrd="6" destOrd="0" presId="urn:microsoft.com/office/officeart/2005/8/layout/process1"/>
    <dgm:cxn modelId="{377A8192-49B5-47B6-A54B-7C472DA8230F}" type="presParOf" srcId="{F7FEE9A3-9EE0-443C-938F-E942E4AD1612}" destId="{B108F1CD-AEEE-486A-9F1E-B655C692E29C}" srcOrd="7" destOrd="0" presId="urn:microsoft.com/office/officeart/2005/8/layout/process1"/>
    <dgm:cxn modelId="{5F153302-5686-4F9D-A662-08D29CBBF91C}" type="presParOf" srcId="{B108F1CD-AEEE-486A-9F1E-B655C692E29C}" destId="{D0AACF03-1B8F-4672-AC6B-26E4A2FDFFCD}" srcOrd="0" destOrd="0" presId="urn:microsoft.com/office/officeart/2005/8/layout/process1"/>
    <dgm:cxn modelId="{05A5B501-2134-460F-8463-CEB389E83A75}" type="presParOf" srcId="{F7FEE9A3-9EE0-443C-938F-E942E4AD1612}" destId="{F879CC0B-B22F-4E71-83BB-F7F0CC52C8DD}" srcOrd="8" destOrd="0" presId="urn:microsoft.com/office/officeart/2005/8/layout/process1"/>
  </dgm:cxnLst>
  <dgm:bg>
    <a:solidFill>
      <a:schemeClr val="accent2">
        <a:lumMod val="60000"/>
        <a:lumOff val="40000"/>
      </a:schemeClr>
    </a:solidFill>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E87F7C-DF8F-47D0-8AC2-8F4AE48F23C7}">
      <dsp:nvSpPr>
        <dsp:cNvPr id="0" name=""/>
        <dsp:cNvSpPr/>
      </dsp:nvSpPr>
      <dsp:spPr>
        <a:xfrm rot="5400000">
          <a:off x="3544930" y="-1443027"/>
          <a:ext cx="577330" cy="3608089"/>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t>Ministry of Agricultural Development</a:t>
          </a:r>
          <a:endParaRPr lang="en-US" sz="800" kern="1200"/>
        </a:p>
        <a:p>
          <a:pPr marL="57150" lvl="1" indent="-57150" algn="l" defTabSz="466725">
            <a:lnSpc>
              <a:spcPct val="90000"/>
            </a:lnSpc>
            <a:spcBef>
              <a:spcPct val="0"/>
            </a:spcBef>
            <a:spcAft>
              <a:spcPct val="15000"/>
            </a:spcAft>
            <a:buChar char="••"/>
          </a:pPr>
          <a:r>
            <a:rPr lang="en-US" sz="1050" kern="1200"/>
            <a:t>Project Steering Committee</a:t>
          </a:r>
        </a:p>
        <a:p>
          <a:pPr marL="57150" lvl="1" indent="-57150" algn="l" defTabSz="466725">
            <a:lnSpc>
              <a:spcPct val="90000"/>
            </a:lnSpc>
            <a:spcBef>
              <a:spcPct val="0"/>
            </a:spcBef>
            <a:spcAft>
              <a:spcPct val="15000"/>
            </a:spcAft>
            <a:buChar char="••"/>
          </a:pPr>
          <a:r>
            <a:rPr lang="en-US" sz="1050" kern="1200"/>
            <a:t>Partners (SNV-Nepal and AEC)</a:t>
          </a:r>
        </a:p>
      </dsp:txBody>
      <dsp:txXfrm rot="-5400000">
        <a:off x="2029551" y="100535"/>
        <a:ext cx="3579906" cy="520964"/>
      </dsp:txXfrm>
    </dsp:sp>
    <dsp:sp modelId="{FE748312-367A-435A-826D-EBC7404E22F9}">
      <dsp:nvSpPr>
        <dsp:cNvPr id="0" name=""/>
        <dsp:cNvSpPr/>
      </dsp:nvSpPr>
      <dsp:spPr>
        <a:xfrm>
          <a:off x="0" y="185"/>
          <a:ext cx="2029550" cy="721662"/>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kern="1200"/>
            <a:t>Central Level</a:t>
          </a:r>
        </a:p>
      </dsp:txBody>
      <dsp:txXfrm>
        <a:off x="35229" y="35414"/>
        <a:ext cx="1959092" cy="651204"/>
      </dsp:txXfrm>
    </dsp:sp>
    <dsp:sp modelId="{B83FD91D-B9F0-44FE-8122-70CDAF62632E}">
      <dsp:nvSpPr>
        <dsp:cNvPr id="0" name=""/>
        <dsp:cNvSpPr/>
      </dsp:nvSpPr>
      <dsp:spPr>
        <a:xfrm rot="5400000">
          <a:off x="3617789" y="-751421"/>
          <a:ext cx="431612" cy="3608089"/>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t>Project Coordination and Consultation Group (PCCG)</a:t>
          </a:r>
        </a:p>
        <a:p>
          <a:pPr marL="57150" lvl="1" indent="-57150" algn="l" defTabSz="400050">
            <a:lnSpc>
              <a:spcPct val="90000"/>
            </a:lnSpc>
            <a:spcBef>
              <a:spcPct val="0"/>
            </a:spcBef>
            <a:spcAft>
              <a:spcPct val="15000"/>
            </a:spcAft>
            <a:buChar char="••"/>
          </a:pPr>
          <a:r>
            <a:rPr lang="en-US" sz="900" kern="1200"/>
            <a:t>Regional Directrorates of Agriculture, Livestock Services and Forestry</a:t>
          </a:r>
        </a:p>
      </dsp:txBody>
      <dsp:txXfrm rot="-5400000">
        <a:off x="2029551" y="857887"/>
        <a:ext cx="3587019" cy="389472"/>
      </dsp:txXfrm>
    </dsp:sp>
    <dsp:sp modelId="{832C989C-4DEB-460A-AB66-3CDEA91FC4D2}">
      <dsp:nvSpPr>
        <dsp:cNvPr id="0" name=""/>
        <dsp:cNvSpPr/>
      </dsp:nvSpPr>
      <dsp:spPr>
        <a:xfrm>
          <a:off x="0" y="757931"/>
          <a:ext cx="2029550" cy="589382"/>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kern="1200"/>
            <a:t>Regional Level</a:t>
          </a:r>
        </a:p>
      </dsp:txBody>
      <dsp:txXfrm>
        <a:off x="28771" y="786702"/>
        <a:ext cx="1972008" cy="531840"/>
      </dsp:txXfrm>
    </dsp:sp>
    <dsp:sp modelId="{90377A1E-3ECD-4068-8A80-EEE888F6FEB3}">
      <dsp:nvSpPr>
        <dsp:cNvPr id="0" name=""/>
        <dsp:cNvSpPr/>
      </dsp:nvSpPr>
      <dsp:spPr>
        <a:xfrm rot="5400000">
          <a:off x="3304758" y="116065"/>
          <a:ext cx="1061196" cy="3604566"/>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HVAP District Working Group (District Agriculture Development Committee: DADC)</a:t>
          </a:r>
        </a:p>
        <a:p>
          <a:pPr marL="57150" lvl="1" indent="-57150" algn="l" defTabSz="444500">
            <a:lnSpc>
              <a:spcPct val="90000"/>
            </a:lnSpc>
            <a:spcBef>
              <a:spcPct val="0"/>
            </a:spcBef>
            <a:spcAft>
              <a:spcPct val="15000"/>
            </a:spcAft>
            <a:buChar char="••"/>
          </a:pPr>
          <a:r>
            <a:rPr lang="en-US" sz="1000" kern="1200"/>
            <a:t>District Line Agencies (Agriculture, Livestock Services and Forestry)</a:t>
          </a:r>
        </a:p>
        <a:p>
          <a:pPr marL="57150" lvl="1" indent="-57150" algn="l" defTabSz="444500">
            <a:lnSpc>
              <a:spcPct val="90000"/>
            </a:lnSpc>
            <a:spcBef>
              <a:spcPct val="0"/>
            </a:spcBef>
            <a:spcAft>
              <a:spcPct val="15000"/>
            </a:spcAft>
            <a:buChar char="••"/>
          </a:pPr>
          <a:r>
            <a:rPr lang="en-US" sz="1000" kern="1200"/>
            <a:t>District Chamber of Commerce and Industry (DCCI)</a:t>
          </a:r>
        </a:p>
        <a:p>
          <a:pPr marL="57150" lvl="1" indent="-57150" algn="l" defTabSz="444500">
            <a:lnSpc>
              <a:spcPct val="90000"/>
            </a:lnSpc>
            <a:spcBef>
              <a:spcPct val="0"/>
            </a:spcBef>
            <a:spcAft>
              <a:spcPct val="15000"/>
            </a:spcAft>
            <a:buChar char="••"/>
          </a:pPr>
          <a:r>
            <a:rPr lang="en-US" sz="1000" kern="1200"/>
            <a:t>Local NGOs</a:t>
          </a:r>
        </a:p>
        <a:p>
          <a:pPr marL="57150" lvl="1" indent="-57150" algn="l" defTabSz="444500">
            <a:lnSpc>
              <a:spcPct val="90000"/>
            </a:lnSpc>
            <a:spcBef>
              <a:spcPct val="0"/>
            </a:spcBef>
            <a:spcAft>
              <a:spcPct val="15000"/>
            </a:spcAft>
            <a:buChar char="••"/>
          </a:pPr>
          <a:r>
            <a:rPr lang="en-US" sz="1000" kern="1200"/>
            <a:t>Public Audit Groups</a:t>
          </a:r>
        </a:p>
      </dsp:txBody>
      <dsp:txXfrm rot="-5400000">
        <a:off x="2033074" y="1439553"/>
        <a:ext cx="3552763" cy="957590"/>
      </dsp:txXfrm>
    </dsp:sp>
    <dsp:sp modelId="{032B9E50-18F3-431E-B98E-07214126DE2D}">
      <dsp:nvSpPr>
        <dsp:cNvPr id="0" name=""/>
        <dsp:cNvSpPr/>
      </dsp:nvSpPr>
      <dsp:spPr>
        <a:xfrm>
          <a:off x="0" y="1463176"/>
          <a:ext cx="2027568" cy="90163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kern="1200"/>
            <a:t>District Level</a:t>
          </a:r>
        </a:p>
      </dsp:txBody>
      <dsp:txXfrm>
        <a:off x="44014" y="1507190"/>
        <a:ext cx="1939540" cy="813610"/>
      </dsp:txXfrm>
    </dsp:sp>
    <dsp:sp modelId="{754001BF-8B02-4397-9998-E91272F067BF}">
      <dsp:nvSpPr>
        <dsp:cNvPr id="0" name=""/>
        <dsp:cNvSpPr/>
      </dsp:nvSpPr>
      <dsp:spPr>
        <a:xfrm rot="5400000">
          <a:off x="3544930" y="1037463"/>
          <a:ext cx="577330" cy="3608089"/>
        </a:xfrm>
        <a:prstGeom prst="round2Same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b="0" kern="1200"/>
            <a:t>Groups</a:t>
          </a:r>
        </a:p>
        <a:p>
          <a:pPr marL="114300" lvl="1" indent="-114300" algn="l" defTabSz="533400">
            <a:lnSpc>
              <a:spcPct val="90000"/>
            </a:lnSpc>
            <a:spcBef>
              <a:spcPct val="0"/>
            </a:spcBef>
            <a:spcAft>
              <a:spcPct val="15000"/>
            </a:spcAft>
            <a:buChar char="••"/>
          </a:pPr>
          <a:r>
            <a:rPr lang="en-US" sz="1200" b="0" kern="1200"/>
            <a:t>Cooperatives</a:t>
          </a:r>
        </a:p>
        <a:p>
          <a:pPr marL="114300" lvl="1" indent="-114300" algn="l" defTabSz="533400">
            <a:lnSpc>
              <a:spcPct val="90000"/>
            </a:lnSpc>
            <a:spcBef>
              <a:spcPct val="0"/>
            </a:spcBef>
            <a:spcAft>
              <a:spcPct val="15000"/>
            </a:spcAft>
            <a:buChar char="••"/>
          </a:pPr>
          <a:r>
            <a:rPr lang="en-US" sz="1200" b="0" kern="1200"/>
            <a:t>Agribusiness</a:t>
          </a:r>
        </a:p>
      </dsp:txBody>
      <dsp:txXfrm rot="-5400000">
        <a:off x="2029551" y="2581026"/>
        <a:ext cx="3579906" cy="520964"/>
      </dsp:txXfrm>
    </dsp:sp>
    <dsp:sp modelId="{AB75EE74-2543-4FE9-978B-9B53A49DB8EF}">
      <dsp:nvSpPr>
        <dsp:cNvPr id="0" name=""/>
        <dsp:cNvSpPr/>
      </dsp:nvSpPr>
      <dsp:spPr>
        <a:xfrm>
          <a:off x="0" y="2480677"/>
          <a:ext cx="2029550" cy="721662"/>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kern="1200"/>
            <a:t>Community Level</a:t>
          </a:r>
        </a:p>
      </dsp:txBody>
      <dsp:txXfrm>
        <a:off x="35229" y="2515906"/>
        <a:ext cx="1959092" cy="6512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A9AD97-F3D5-4D85-B744-CBF1ACBB22EE}">
      <dsp:nvSpPr>
        <dsp:cNvPr id="0" name=""/>
        <dsp:cNvSpPr/>
      </dsp:nvSpPr>
      <dsp:spPr>
        <a:xfrm>
          <a:off x="4425" y="811114"/>
          <a:ext cx="852424" cy="124819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 </a:t>
          </a:r>
          <a:r>
            <a:rPr lang="en-US" sz="1100" kern="1200"/>
            <a:t>Value</a:t>
          </a:r>
          <a:r>
            <a:rPr lang="en-US" sz="1200" kern="1200"/>
            <a:t> Chain Selection and  Analysis</a:t>
          </a:r>
        </a:p>
      </dsp:txBody>
      <dsp:txXfrm>
        <a:off x="29392" y="836081"/>
        <a:ext cx="802490" cy="1198257"/>
      </dsp:txXfrm>
    </dsp:sp>
    <dsp:sp modelId="{DD0F484D-B2B5-49D1-83C7-A1EF273DC131}">
      <dsp:nvSpPr>
        <dsp:cNvPr id="0" name=""/>
        <dsp:cNvSpPr/>
      </dsp:nvSpPr>
      <dsp:spPr>
        <a:xfrm>
          <a:off x="942092" y="1329509"/>
          <a:ext cx="180714" cy="211401"/>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942092" y="1371789"/>
        <a:ext cx="126500" cy="126841"/>
      </dsp:txXfrm>
    </dsp:sp>
    <dsp:sp modelId="{5ABDC3F3-B917-44AD-9E4E-2D6999A03A46}">
      <dsp:nvSpPr>
        <dsp:cNvPr id="0" name=""/>
        <dsp:cNvSpPr/>
      </dsp:nvSpPr>
      <dsp:spPr>
        <a:xfrm>
          <a:off x="1197819" y="831010"/>
          <a:ext cx="852424" cy="120839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Development of Value </a:t>
          </a:r>
          <a:r>
            <a:rPr lang="en-US" sz="1100" kern="1200" dirty="0"/>
            <a:t>Chain Intervention </a:t>
          </a:r>
          <a:r>
            <a:rPr lang="en-US" sz="1100" kern="1200" dirty="0" smtClean="0"/>
            <a:t> Strategy and Action Plan</a:t>
          </a:r>
          <a:endParaRPr lang="en-US" sz="1100" kern="1200"/>
        </a:p>
      </dsp:txBody>
      <dsp:txXfrm>
        <a:off x="1222786" y="855977"/>
        <a:ext cx="802490" cy="1158465"/>
      </dsp:txXfrm>
    </dsp:sp>
    <dsp:sp modelId="{CFFF5D96-8190-4B5B-9C95-CA401165D789}">
      <dsp:nvSpPr>
        <dsp:cNvPr id="0" name=""/>
        <dsp:cNvSpPr/>
      </dsp:nvSpPr>
      <dsp:spPr>
        <a:xfrm>
          <a:off x="2135486" y="1329509"/>
          <a:ext cx="180714" cy="211401"/>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2135486" y="1371789"/>
        <a:ext cx="126500" cy="126841"/>
      </dsp:txXfrm>
    </dsp:sp>
    <dsp:sp modelId="{29CA7ACC-D647-4732-A575-95BA551D8C9C}">
      <dsp:nvSpPr>
        <dsp:cNvPr id="0" name=""/>
        <dsp:cNvSpPr/>
      </dsp:nvSpPr>
      <dsp:spPr>
        <a:xfrm>
          <a:off x="2391214" y="831010"/>
          <a:ext cx="852424" cy="120839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Call for Sub-Projects  from Groups/Coop/</a:t>
          </a:r>
          <a:r>
            <a:rPr lang="en-US" sz="1100" kern="1200" dirty="0" err="1" smtClean="0"/>
            <a:t>Agreibusinesses</a:t>
          </a:r>
          <a:r>
            <a:rPr lang="en-US" sz="1100" kern="1200" dirty="0" smtClean="0"/>
            <a:t> and Selection</a:t>
          </a:r>
          <a:endParaRPr lang="en-US" sz="1100" kern="1200"/>
        </a:p>
      </dsp:txBody>
      <dsp:txXfrm>
        <a:off x="2416181" y="855977"/>
        <a:ext cx="802490" cy="1158465"/>
      </dsp:txXfrm>
    </dsp:sp>
    <dsp:sp modelId="{F7ABF04E-77F2-4076-91F1-C9733005263D}">
      <dsp:nvSpPr>
        <dsp:cNvPr id="0" name=""/>
        <dsp:cNvSpPr/>
      </dsp:nvSpPr>
      <dsp:spPr>
        <a:xfrm>
          <a:off x="3328881" y="1329509"/>
          <a:ext cx="180714" cy="211401"/>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3328881" y="1371789"/>
        <a:ext cx="126500" cy="126841"/>
      </dsp:txXfrm>
    </dsp:sp>
    <dsp:sp modelId="{684267A3-0003-4C32-8691-1071E779FF0D}">
      <dsp:nvSpPr>
        <dsp:cNvPr id="0" name=""/>
        <dsp:cNvSpPr/>
      </dsp:nvSpPr>
      <dsp:spPr>
        <a:xfrm>
          <a:off x="3584608" y="831010"/>
          <a:ext cx="852424" cy="120839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a:t>Implementation of Sub-Projects</a:t>
          </a:r>
          <a:endParaRPr lang="en-US" sz="1100" kern="1200"/>
        </a:p>
      </dsp:txBody>
      <dsp:txXfrm>
        <a:off x="3609575" y="855977"/>
        <a:ext cx="802490" cy="1158465"/>
      </dsp:txXfrm>
    </dsp:sp>
    <dsp:sp modelId="{B108F1CD-AEEE-486A-9F1E-B655C692E29C}">
      <dsp:nvSpPr>
        <dsp:cNvPr id="0" name=""/>
        <dsp:cNvSpPr/>
      </dsp:nvSpPr>
      <dsp:spPr>
        <a:xfrm>
          <a:off x="4522275" y="1329509"/>
          <a:ext cx="180714" cy="211401"/>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4522275" y="1371789"/>
        <a:ext cx="126500" cy="126841"/>
      </dsp:txXfrm>
    </dsp:sp>
    <dsp:sp modelId="{F879CC0B-B22F-4E71-83BB-F7F0CC52C8DD}">
      <dsp:nvSpPr>
        <dsp:cNvPr id="0" name=""/>
        <dsp:cNvSpPr/>
      </dsp:nvSpPr>
      <dsp:spPr>
        <a:xfrm>
          <a:off x="4778002" y="831010"/>
          <a:ext cx="928264" cy="120839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Result-based Monitoring </a:t>
          </a:r>
          <a:r>
            <a:rPr lang="en-US" sz="1100" kern="1200" dirty="0"/>
            <a:t>&amp; Evaluation</a:t>
          </a:r>
          <a:endParaRPr lang="en-US" sz="1100" kern="1200"/>
        </a:p>
      </dsp:txBody>
      <dsp:txXfrm>
        <a:off x="4805190" y="858198"/>
        <a:ext cx="873888" cy="115402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DB1CFF-E045-49DA-9A3B-F0AD98F56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17643</Words>
  <Characters>100571</Characters>
  <Application>Microsoft Office Word</Application>
  <DocSecurity>0</DocSecurity>
  <Lines>838</Lines>
  <Paragraphs>235</Paragraphs>
  <ScaleCrop>false</ScaleCrop>
  <HeadingPairs>
    <vt:vector size="2" baseType="variant">
      <vt:variant>
        <vt:lpstr>Title</vt:lpstr>
      </vt:variant>
      <vt:variant>
        <vt:i4>1</vt:i4>
      </vt:variant>
    </vt:vector>
  </HeadingPairs>
  <TitlesOfParts>
    <vt:vector size="1" baseType="lpstr">
      <vt:lpstr>SECOND TRIMESTER PROGRESS REPORT 2015/16 (16 November 2015 to 13 March 2016)</vt:lpstr>
    </vt:vector>
  </TitlesOfParts>
  <Company>HIGH VALUE AGRICULTURE PROJECT IN HILL AND MOUNTAIN AREAS (HVAP)</Company>
  <LinksUpToDate>false</LinksUpToDate>
  <CharactersWithSpaces>117979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TRIMESTER PROGRESS REPORT 2015/16 (16 November 2015 to 13 March 2016)</dc:title>
  <dc:subject>Approach that is Making a Difference in Agriculture Development</dc:subject>
  <dc:creator>Krishna</dc:creator>
  <cp:lastModifiedBy>User</cp:lastModifiedBy>
  <cp:revision>3</cp:revision>
  <cp:lastPrinted>2016-04-24T09:26:00Z</cp:lastPrinted>
  <dcterms:created xsi:type="dcterms:W3CDTF">2016-06-05T08:11:00Z</dcterms:created>
  <dcterms:modified xsi:type="dcterms:W3CDTF">2016-06-05T08:11:00Z</dcterms:modified>
</cp:coreProperties>
</file>